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597"/>
          <w:sz w:val="18"/>
          <w:szCs w:val="18"/>
        </w:rPr>
        <w:t xml:space="preserve">VITAMIN D3 SUPPLY LANDSCAPE  |  SYMBIOTEC PHARMALAB</w:t>
      </w:r>
    </w:p>
    <w:p>
      <w:pPr>
        <w:pStyle w:val="Title"/>
        <w:spacing w:after="120" w:before="0"/>
      </w:pPr>
      <w:r>
        <w:rPr>
          <w:rFonts w:ascii="Arial" w:cs="Arial" w:eastAsia="Arial" w:hAnsi="Arial"/>
          <w:b/>
          <w:bCs/>
          <w:color w:val="1F3864"/>
          <w:sz w:val="40"/>
          <w:szCs w:val="40"/>
        </w:rPr>
        <w:t xml:space="preserve">Symbiotec's Vegan D3 Bet Enters a Crowded Niche</w:t>
      </w:r>
    </w:p>
    <w:p>
      <w:pPr>
        <w:spacing w:after="60"/>
      </w:pPr>
      <w:r>
        <w:rPr>
          <w:rFonts w:ascii="Arial" w:cs="Arial" w:eastAsia="Arial" w:hAnsi="Arial"/>
          <w:color w:val="404040"/>
          <w:sz w:val="22"/>
          <w:szCs w:val="22"/>
        </w:rPr>
        <w:t xml:space="preserve">Global capacity, customers, suppliers and pricing across conventional, lichen/algae and fermentation/plant-sterol D3</w:t>
      </w:r>
    </w:p>
    <w:p>
      <w:pPr>
        <w:pBdr>
          <w:bottom w:val="single" w:color="1F3864" w:sz="8" w:space="6"/>
        </w:pBdr>
        <w:spacing w:after="160"/>
      </w:pPr>
      <w:r>
        <w:rPr>
          <w:rFonts w:ascii="Arial" w:cs="Arial" w:eastAsia="Arial" w:hAnsi="Arial"/>
          <w:color w:val="595959"/>
          <w:sz w:val="18"/>
          <w:szCs w:val="18"/>
        </w:rPr>
        <w:t xml:space="preserve">Research as of 21 October 2026</w:t>
      </w:r>
    </w:p>
    <w:p>
      <w:pPr>
        <w:shd w:fill="EEF2F8" w:color="auto" w:val="clear"/>
        <w:spacing w:after="200"/>
      </w:pPr>
      <w:r>
        <w:rPr>
          <w:rFonts w:ascii="Arial" w:cs="Arial" w:eastAsia="Arial" w:hAnsi="Arial"/>
          <w:i/>
          <w:iCs/>
          <w:color w:val="404040"/>
          <w:sz w:val="17"/>
          <w:szCs w:val="17"/>
        </w:rPr>
        <w:t xml:space="preserve">How sources work in this document: every claim carries a bracketed number that refers to the numbered Sources list at the end (click a number to jump to it; each entry links to the original document). Notes in smaller grey type are either "calculation" notes, which show the arithmetic and cite the sources of their inputs, or "analyst inference" labels, which mark judgement and cite the evidence it rests on; "not found in sources searched" marks a claim of absence. Unless stated, tonnages are on the industry’s 500,000 IU/g feed-powder basis; 80 t of feed powder = 1 t of pure cholecalciferol (40 MIU/g).</w:t>
      </w:r>
    </w:p>
    <w:p>
      <w:pPr>
        <w:pStyle w:val="Heading1"/>
        <w:keepNext/>
      </w:pPr>
      <w:r>
        <w:rPr>
          <w:rFonts w:ascii="Arial" w:cs="Arial" w:eastAsia="Arial" w:hAnsi="Arial"/>
          <w:b/>
          <w:bCs/>
          <w:color w:val="1F3864"/>
          <w:sz w:val="28"/>
          <w:szCs w:val="28"/>
        </w:rPr>
        <w:t xml:space="preserve">Summary</w:t>
      </w:r>
    </w:p>
    <w:p>
      <w:pPr>
        <w:spacing w:after="140" w:line="276"/>
        <w:jc w:val="both"/>
      </w:pPr>
      <w:r>
        <w:rPr>
          <w:rFonts w:ascii="Arial" w:cs="Arial" w:eastAsia="Arial" w:hAnsi="Arial"/>
          <w:sz w:val="20"/>
          <w:szCs w:val="20"/>
        </w:rPr>
        <w:t xml:space="preserve">Global vitamin D3 is a </w:t>
      </w:r>
      <w:r>
        <w:rPr>
          <w:rFonts w:ascii="Arial" w:cs="Arial" w:eastAsia="Arial" w:hAnsi="Arial"/>
          <w:b/>
          <w:bCs/>
          <w:sz w:val="20"/>
          <w:szCs w:val="20"/>
        </w:rPr>
        <w:t xml:space="preserve">~185-tonne molecule</w:t>
      </w:r>
      <w:r>
        <w:rPr>
          <w:rFonts w:ascii="Arial" w:cs="Arial" w:eastAsia="Arial" w:hAnsi="Arial"/>
          <w:sz w:val="20"/>
          <w:szCs w:val="20"/>
        </w:rPr>
        <w:t xml:space="preserve"> that the industry reports as a ~14,740-tonne business </w:t>
      </w:r>
      <w:r>
        <w:rPr>
          <w:rFonts w:ascii="Arial" w:cs="Arial" w:eastAsia="Arial" w:hAnsi="Arial"/>
          <w:color w:val="7F7F7F"/>
          <w:sz w:val="17"/>
          <w:szCs w:val="17"/>
        </w:rPr>
        <w:t xml:space="preserve">(calculation: 14,740 t of 500,000 IU/g powder ÷ 80 = ~184 t of pure 40 MIU/g D3; capacity from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unit definitions from </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Chinese capacity tables count 500,000 IU/g feed powder, China holds </w:t>
      </w:r>
      <w:r>
        <w:rPr>
          <w:rFonts w:ascii="Arial" w:cs="Arial" w:eastAsia="Arial" w:hAnsi="Arial"/>
          <w:b/>
          <w:bCs/>
          <w:sz w:val="20"/>
          <w:szCs w:val="20"/>
        </w:rPr>
        <w:t xml:space="preserve">83%</w:t>
      </w:r>
      <w:r>
        <w:rPr>
          <w:rFonts w:ascii="Arial" w:cs="Arial" w:eastAsia="Arial" w:hAnsi="Arial"/>
          <w:sz w:val="20"/>
          <w:szCs w:val="20"/>
        </w:rPr>
        <w:t xml:space="preserve"> of that capacity, and actual demand of roughly 6,750–10,800 t of powder (about 85–135 t of pure D3) leaves the sector running at roughly half to three-quarters of its capacity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6,750 t ÷ 80 = 84 t and 10,836 t ÷ 80 = 135 t of pure D3; utilisation 6,750 ÷ 14,600 = 46% and 10,836 ÷ 14,740 = 74%)</w:t>
      </w:r>
      <w:r>
        <w:rPr>
          <w:rFonts w:ascii="Arial" w:cs="Arial" w:eastAsia="Arial" w:hAnsi="Arial"/>
          <w:sz w:val="20"/>
          <w:szCs w:val="20"/>
        </w:rPr>
        <w:t xml:space="preserve">. Zhejiang Garden Bio leads with ~28% of capacity, a self-claimed 30–40% share and ~70% of the NF-grade lanolin cholesterol that every conventional producer needs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4,140 t ÷ 14,740 t = 28.1%)</w:t>
      </w:r>
      <w:r>
        <w:rPr>
          <w:rFonts w:ascii="Arial" w:cs="Arial" w:eastAsia="Arial" w:hAnsi="Arial"/>
          <w:sz w:val="20"/>
          <w:szCs w:val="20"/>
        </w:rPr>
        <w:t xml:space="preserve">. DSM-Firmenich has reportedly cut back its own D3 production, and its animal nutrition and vitamins business is being sold to CVC</w:t>
      </w:r>
      <w:r>
        <w:rPr>
          <w:rFonts w:ascii="Arial" w:cs="Arial" w:eastAsia="Arial" w:hAnsi="Arial"/>
          <w:color w:val="2E5597"/>
          <w:sz w:val="20"/>
          <w:szCs w:val="20"/>
          <w:vertAlign w:val="superscript"/>
        </w:rPr>
        <w:t xml:space="preserve">[</w:t>
      </w:r>
      <w:hyperlink w:history="1" w:anchor="src5">
        <w:r>
          <w:rPr>
            <w:rFonts w:ascii="Arial" w:cs="Arial" w:eastAsia="Arial" w:hAnsi="Arial"/>
            <w:color w:val="2E5597"/>
            <w:sz w:val="20"/>
            <w:szCs w:val="20"/>
            <w:vertAlign w:val="superscript"/>
          </w:rPr>
          <w:t xml:space="preserve">5</w:t>
        </w:r>
      </w:hyperlink>
      <w:r>
        <w:rPr>
          <w:rFonts w:ascii="Arial" w:cs="Arial" w:eastAsia="Arial" w:hAnsi="Arial"/>
          <w:color w:val="2E5597"/>
          <w:sz w:val="20"/>
          <w:szCs w:val="20"/>
          <w:vertAlign w:val="superscript"/>
        </w:rPr>
        <w:t xml:space="preserve">, </w:t>
      </w:r>
      <w:hyperlink w:history="1" w:anchor="src6">
        <w:r>
          <w:rPr>
            <w:rFonts w:ascii="Arial" w:cs="Arial" w:eastAsia="Arial" w:hAnsi="Arial"/>
            <w:color w:val="2E5597"/>
            <w:sz w:val="20"/>
            <w:szCs w:val="20"/>
            <w:vertAlign w:val="superscript"/>
          </w:rPr>
          <w:t xml:space="preserve">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leaves Fermenta as the only large integrated D3 maker outside China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Feed takes 85–90% of the tonnes, but feed prices swing roughly 5–10x while human-nutrition and pharma grades hold steady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0">
        <w:r>
          <w:rPr>
            <w:rFonts w:ascii="Arial" w:cs="Arial" w:eastAsia="Arial" w:hAnsi="Arial"/>
            <w:color w:val="2E5597"/>
            <w:sz w:val="17"/>
            <w:szCs w:val="17"/>
          </w:rPr>
          <w:t xml:space="preserve">10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from the 2024 trough of RMB 56.5/kg to RMB 255/kg traded = 4.5x, and to RMB 400–600/kg ex-works quotes = 7–11x)</w:t>
      </w:r>
      <w:r>
        <w:rPr>
          <w:rFonts w:ascii="Arial" w:cs="Arial" w:eastAsia="Arial" w:hAnsi="Arial"/>
          <w:sz w:val="20"/>
          <w:szCs w:val="20"/>
        </w:rPr>
        <w:t xml:space="preserve">. Feed D3 is now trading at </w:t>
      </w:r>
      <w:r>
        <w:rPr>
          <w:rFonts w:ascii="Arial" w:cs="Arial" w:eastAsia="Arial" w:hAnsi="Arial"/>
          <w:b/>
          <w:bCs/>
          <w:sz w:val="20"/>
          <w:szCs w:val="20"/>
        </w:rPr>
        <w:t xml:space="preserve">~RMB 95–105/kg (October 2026)</w:t>
      </w:r>
      <w:r>
        <w:rPr>
          <w:rFonts w:ascii="Arial" w:cs="Arial" w:eastAsia="Arial" w:hAnsi="Arial"/>
          <w:sz w:val="20"/>
          <w:szCs w:val="20"/>
        </w:rPr>
        <w:t xml:space="preserve">, against RMB 600+ list quotes in 2025</w:t>
      </w:r>
      <w:r>
        <w:rPr>
          <w:rFonts w:ascii="Arial" w:cs="Arial" w:eastAsia="Arial" w:hAnsi="Arial"/>
          <w:color w:val="2E5597"/>
          <w:sz w:val="20"/>
          <w:szCs w:val="20"/>
          <w:vertAlign w:val="superscript"/>
        </w:rPr>
        <w:t xml:space="preserve">[</w:t>
      </w:r>
      <w:hyperlink w:history="1" w:anchor="src11">
        <w:r>
          <w:rPr>
            <w:rFonts w:ascii="Arial" w:cs="Arial" w:eastAsia="Arial" w:hAnsi="Arial"/>
            <w:color w:val="2E5597"/>
            <w:sz w:val="20"/>
            <w:szCs w:val="20"/>
            <w:vertAlign w:val="superscript"/>
          </w:rPr>
          <w:t xml:space="preserve">11</w:t>
        </w:r>
      </w:hyperlink>
      <w:r>
        <w:rPr>
          <w:rFonts w:ascii="Arial" w:cs="Arial" w:eastAsia="Arial" w:hAnsi="Arial"/>
          <w:color w:val="2E5597"/>
          <w:sz w:val="20"/>
          <w:szCs w:val="20"/>
          <w:vertAlign w:val="superscript"/>
        </w:rPr>
        <w:t xml:space="preserve">, </w:t>
      </w:r>
      <w:hyperlink w:history="1" w:anchor="src12">
        <w:r>
          <w:rPr>
            <w:rFonts w:ascii="Arial" w:cs="Arial" w:eastAsia="Arial" w:hAnsi="Arial"/>
            <w:color w:val="2E5597"/>
            <w:sz w:val="20"/>
            <w:szCs w:val="20"/>
            <w:vertAlign w:val="superscript"/>
          </w:rPr>
          <w:t xml:space="preserve">12</w:t>
        </w:r>
      </w:hyperlink>
      <w:r>
        <w:rPr>
          <w:rFonts w:ascii="Arial" w:cs="Arial" w:eastAsia="Arial" w:hAnsi="Arial"/>
          <w:color w:val="2E5597"/>
          <w:sz w:val="20"/>
          <w:szCs w:val="20"/>
          <w:vertAlign w:val="superscript"/>
        </w:rPr>
        <w:t xml:space="preserve">, </w:t>
      </w:r>
      <w:hyperlink w:history="1" w:anchor="src13">
        <w:r>
          <w:rPr>
            <w:rFonts w:ascii="Arial" w:cs="Arial" w:eastAsia="Arial" w:hAnsi="Arial"/>
            <w:color w:val="2E5597"/>
            <w:sz w:val="20"/>
            <w:szCs w:val="20"/>
            <w:vertAlign w:val="superscript"/>
          </w:rPr>
          <w:t xml:space="preserve">13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Nutrition and pharma therefore earn more than half of a producer-level market worth only a few hundred million dollars </w:t>
      </w:r>
      <w:r>
        <w:rPr>
          <w:rFonts w:ascii="Arial" w:cs="Arial" w:eastAsia="Arial" w:hAnsi="Arial"/>
          <w:color w:val="7F7F7F"/>
          <w:sz w:val="17"/>
          <w:szCs w:val="17"/>
        </w:rPr>
        <w:t xml:space="preserve">(calculation, detailed under "Volume and value split": ~USD 130–140m human-grade against ~USD 100m feed at October 2026 prices; inputs from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Non-animal D3 exists but is small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5">
        <w:r>
          <w:rPr>
            <w:rFonts w:ascii="Arial" w:cs="Arial" w:eastAsia="Arial" w:hAnsi="Arial"/>
            <w:color w:val="2E5597"/>
            <w:sz w:val="17"/>
            <w:szCs w:val="17"/>
          </w:rPr>
          <w:t xml:space="preserve">15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Lichen and microalgae hold one or two micrograms of D3 per gram of biomass, and no commercial launch of yeast-fermented D3 was found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5">
        <w:r>
          <w:rPr>
            <w:rFonts w:ascii="Arial" w:cs="Arial" w:eastAsia="Arial" w:hAnsi="Arial"/>
            <w:color w:val="2E5597"/>
            <w:sz w:val="17"/>
            <w:szCs w:val="17"/>
          </w:rPr>
          <w:t xml:space="preserve">15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not found in sources searched to Oct 2026, with academic titres in </w:t>
      </w:r>
      <w:r>
        <w:rPr>
          <w:rFonts w:ascii="Arial" w:cs="Arial" w:eastAsia="Arial" w:hAnsi="Arial"/>
          <w:color w:val="7F7F7F"/>
          <w:sz w:val="17"/>
          <w:szCs w:val="17"/>
        </w:rPr>
        <w:t xml:space="preserve">[</w:t>
      </w:r>
      <w:hyperlink w:history="1" w:anchor="src17">
        <w:r>
          <w:rPr>
            <w:rFonts w:ascii="Arial" w:cs="Arial" w:eastAsia="Arial" w:hAnsi="Arial"/>
            <w:color w:val="2E5597"/>
            <w:sz w:val="17"/>
            <w:szCs w:val="17"/>
          </w:rPr>
          <w:t xml:space="preserve">17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Semi-synthesis from plant sterols (phytosterols) is the only route that scales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8">
        <w:r>
          <w:rPr>
            <w:rFonts w:ascii="Arial" w:cs="Arial" w:eastAsia="Arial" w:hAnsi="Arial"/>
            <w:color w:val="2E5597"/>
            <w:sz w:val="17"/>
            <w:szCs w:val="17"/>
          </w:rPr>
          <w:t xml:space="preserve">18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 is already commercial at Kerui/Chundi in China and at Fermenta in India, which won FSSAI approval in July 2026 and targets a ~1 t/yr line for FY28</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 </w:t>
      </w:r>
      <w:hyperlink w:history="1" w:anchor="src20">
        <w:r>
          <w:rPr>
            <w:rFonts w:ascii="Arial" w:cs="Arial" w:eastAsia="Arial" w:hAnsi="Arial"/>
            <w:color w:val="2E5597"/>
            <w:sz w:val="20"/>
            <w:szCs w:val="20"/>
            <w:vertAlign w:val="superscript"/>
          </w:rPr>
          <w:t xml:space="preserve">20</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 </w:t>
      </w:r>
      <w:hyperlink w:history="1" w:anchor="src18">
        <w:r>
          <w:rPr>
            <w:rFonts w:ascii="Arial" w:cs="Arial" w:eastAsia="Arial" w:hAnsi="Arial"/>
            <w:color w:val="2E5597"/>
            <w:sz w:val="20"/>
            <w:szCs w:val="20"/>
            <w:vertAlign w:val="superscript"/>
          </w:rPr>
          <w:t xml:space="preserve">18</w:t>
        </w:r>
      </w:hyperlink>
      <w:r>
        <w:rPr>
          <w:rFonts w:ascii="Arial" w:cs="Arial" w:eastAsia="Arial" w:hAnsi="Arial"/>
          <w:color w:val="2E5597"/>
          <w:sz w:val="20"/>
          <w:szCs w:val="20"/>
          <w:vertAlign w:val="superscript"/>
        </w:rPr>
        <w:t xml:space="preserve">, </w:t>
      </w:r>
      <w:hyperlink w:history="1" w:anchor="src22">
        <w:r>
          <w:rPr>
            <w:rFonts w:ascii="Arial" w:cs="Arial" w:eastAsia="Arial" w:hAnsi="Arial"/>
            <w:color w:val="2E5597"/>
            <w:sz w:val="20"/>
            <w:szCs w:val="20"/>
            <w:vertAlign w:val="superscript"/>
          </w:rPr>
          <w:t xml:space="preserve">22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Symbiotec plans a 40 MIU/g Ph.Eur.-grade vegan D3 built on its in-house phytosterol fermentation and photochemistry, with dedicated capacity from FY28</w:t>
      </w:r>
      <w:r>
        <w:rPr>
          <w:rFonts w:ascii="Arial" w:cs="Arial" w:eastAsia="Arial" w:hAnsi="Arial"/>
          <w:color w:val="2E5597"/>
          <w:sz w:val="20"/>
          <w:szCs w:val="20"/>
          <w:vertAlign w:val="superscript"/>
        </w:rPr>
        <w:t xml:space="preserve">[</w:t>
      </w:r>
      <w:hyperlink w:history="1" w:anchor="src23">
        <w:r>
          <w:rPr>
            <w:rFonts w:ascii="Arial" w:cs="Arial" w:eastAsia="Arial" w:hAnsi="Arial"/>
            <w:color w:val="2E5597"/>
            <w:sz w:val="20"/>
            <w:szCs w:val="20"/>
            <w:vertAlign w:val="superscript"/>
          </w:rPr>
          <w:t xml:space="preserve">23</w:t>
        </w:r>
      </w:hyperlink>
      <w:r>
        <w:rPr>
          <w:rFonts w:ascii="Arial" w:cs="Arial" w:eastAsia="Arial" w:hAnsi="Arial"/>
          <w:color w:val="2E5597"/>
          <w:sz w:val="20"/>
          <w:szCs w:val="20"/>
          <w:vertAlign w:val="superscript"/>
        </w:rPr>
        <w:t xml:space="preserve">, </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 </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fits its platform better than it would fit any other Indian steroid maker's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describes Symbiotec as one of two Indian fermentation steroid API makers with regulated-market approvals)</w:t>
      </w:r>
      <w:r>
        <w:rPr>
          <w:rFonts w:ascii="Arial" w:cs="Arial" w:eastAsia="Arial" w:hAnsi="Arial"/>
          <w:sz w:val="20"/>
          <w:szCs w:val="20"/>
        </w:rPr>
        <w:t xml:space="preserve">. But Symbiotec arrives third, holds no vitamin D drug master file (DMF), European certificate of suitability (CEP) or FSSAI approval, and management's </w:t>
      </w:r>
      <w:r>
        <w:rPr>
          <w:rFonts w:ascii="Arial" w:cs="Arial" w:eastAsia="Arial" w:hAnsi="Arial"/>
          <w:b/>
          <w:bCs/>
          <w:sz w:val="20"/>
          <w:szCs w:val="20"/>
        </w:rPr>
        <w:t xml:space="preserve">US$600m</w:t>
      </w:r>
      <w:r>
        <w:rPr>
          <w:rFonts w:ascii="Arial" w:cs="Arial" w:eastAsia="Arial" w:hAnsi="Arial"/>
          <w:sz w:val="20"/>
          <w:szCs w:val="20"/>
        </w:rPr>
        <w:t xml:space="preserve"> estimate of the niche is larger than the entire producer-level D3 market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no Symbiotec FSSAI vitamin D approval found in sources searched; the entry order and the market comparison are analyst inference, set out in the competitor and economics sections below)</w:t>
      </w:r>
      <w:r>
        <w:rPr>
          <w:rFonts w:ascii="Arial" w:cs="Arial" w:eastAsia="Arial" w:hAnsi="Arial"/>
          <w:sz w:val="20"/>
          <w:szCs w:val="20"/>
        </w:rPr>
        <w:t xml:space="preserve">. Analysts should value vegan D3 at zero in FY27–29 base estimates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A one-tonne line is worth ₹7–88 cr of revenue depending almost entirely on a vegan price premium that no supplier publishes </w:t>
      </w:r>
      <w:r>
        <w:rPr>
          <w:rFonts w:ascii="Arial" w:cs="Arial" w:eastAsia="Arial" w:hAnsi="Arial"/>
          <w:color w:val="7F7F7F"/>
          <w:sz w:val="17"/>
          <w:szCs w:val="17"/>
        </w:rPr>
        <w:t xml:space="preserve">(calculation: 1,000 kg × USD 800–10,000/kg × ₹88/USD, an FX assumption, = ₹7–88 cr; USD 800–1,500/kg pharma crystal from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no published vegan D3 bulk price found)</w:t>
      </w:r>
      <w:r>
        <w:rPr>
          <w:rFonts w:ascii="Arial" w:cs="Arial" w:eastAsia="Arial" w:hAnsi="Arial"/>
          <w:sz w:val="20"/>
          <w:szCs w:val="20"/>
        </w:rPr>
        <w:t xml:space="preserve">. Plant cholesterol and calcifediol are more valuable adjacent products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9">
        <w:r>
          <w:rPr>
            <w:rFonts w:ascii="Arial" w:cs="Arial" w:eastAsia="Arial" w:hAnsi="Arial"/>
            <w:color w:val="2E5597"/>
            <w:sz w:val="17"/>
            <w:szCs w:val="17"/>
          </w:rPr>
          <w:t xml:space="preserve">29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0">
        <w:r>
          <w:rPr>
            <w:rFonts w:ascii="Arial" w:cs="Arial" w:eastAsia="Arial" w:hAnsi="Arial"/>
            <w:color w:val="2E5597"/>
            <w:sz w:val="17"/>
            <w:szCs w:val="17"/>
          </w:rPr>
          <w:t xml:space="preserve">30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1">
        <w:r>
          <w:rPr>
            <w:rFonts w:ascii="Arial" w:cs="Arial" w:eastAsia="Arial" w:hAnsi="Arial"/>
            <w:color w:val="2E5597"/>
            <w:sz w:val="17"/>
            <w:szCs w:val="17"/>
          </w:rPr>
          <w:t xml:space="preserve">31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2">
        <w:r>
          <w:rPr>
            <w:rFonts w:ascii="Arial" w:cs="Arial" w:eastAsia="Arial" w:hAnsi="Arial"/>
            <w:color w:val="2E5597"/>
            <w:sz w:val="17"/>
            <w:szCs w:val="17"/>
          </w:rPr>
          <w:t xml:space="preserve">32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China's lanolin chain controls 83% of a 185-tonne molecule</w:t>
      </w:r>
    </w:p>
    <w:p>
      <w:pPr>
        <w:pStyle w:val="Heading2"/>
        <w:keepNext/>
      </w:pPr>
      <w:r>
        <w:rPr>
          <w:rFonts w:ascii="Arial" w:cs="Arial" w:eastAsia="Arial" w:hAnsi="Arial"/>
          <w:b/>
          <w:bCs/>
          <w:color w:val="2E5597"/>
          <w:sz w:val="23"/>
          <w:szCs w:val="23"/>
        </w:rPr>
        <w:t xml:space="preserve">Capacity is counted in feed powder, not in D3</w:t>
      </w:r>
    </w:p>
    <w:p>
      <w:pPr>
        <w:spacing w:after="140" w:line="276"/>
        <w:jc w:val="both"/>
      </w:pPr>
      <w:r>
        <w:rPr>
          <w:rFonts w:ascii="Arial" w:cs="Arial" w:eastAsia="Arial" w:hAnsi="Arial"/>
          <w:sz w:val="20"/>
          <w:szCs w:val="20"/>
        </w:rPr>
        <w:t xml:space="preserve">Every capacity number in this market has to be converted before it can be compared with anything Symbiotec or Fermenta might build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Garden Bio's filings define pure crystalline D3 as 40 MIU/g and feed-grade powder as 500,000 IU/g, so </w:t>
      </w:r>
      <w:r>
        <w:rPr>
          <w:rFonts w:ascii="Arial" w:cs="Arial" w:eastAsia="Arial" w:hAnsi="Arial"/>
          <w:b/>
          <w:bCs/>
          <w:sz w:val="20"/>
          <w:szCs w:val="20"/>
        </w:rPr>
        <w:t xml:space="preserve">80 t of feed powder contains 1 t of cholecalciferol</w:t>
      </w:r>
      <w:r>
        <w:rPr>
          <w:rFonts w:ascii="Arial" w:cs="Arial" w:eastAsia="Arial" w:hAnsi="Arial"/>
          <w:sz w:val="20"/>
          <w:szCs w:val="20"/>
        </w:rPr>
        <w:t xml:space="preserv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40,000,000 IU/g ÷ 500,000 IU/g = 80)</w:t>
      </w:r>
      <w:r>
        <w:rPr>
          <w:rFonts w:ascii="Arial" w:cs="Arial" w:eastAsia="Arial" w:hAnsi="Arial"/>
          <w:sz w:val="20"/>
          <w:szCs w:val="20"/>
        </w:rPr>
        <w:t xml:space="preserve">. Chinese broker and data-compiler tables are the main producer-level capacity data available, and they use this 500 KIU/g basis</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 </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Tianfeng's December 2024 table puts global nameplate capacity at </w:t>
      </w:r>
      <w:r>
        <w:rPr>
          <w:rFonts w:ascii="Arial" w:cs="Arial" w:eastAsia="Arial" w:hAnsi="Arial"/>
          <w:b/>
          <w:bCs/>
          <w:sz w:val="20"/>
          <w:szCs w:val="20"/>
        </w:rPr>
        <w:t xml:space="preserve">~14,740 t (≈184 t pure D3)</w:t>
      </w:r>
      <w:r>
        <w:rPr>
          <w:rFonts w:ascii="Arial" w:cs="Arial" w:eastAsia="Arial" w:hAnsi="Arial"/>
          <w:sz w:val="20"/>
          <w:szCs w:val="20"/>
        </w:rPr>
        <w:t xml:space="preserve">, with China at 83.04%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14,740 t ÷ 80 = 184 t)</w:t>
      </w:r>
      <w:r>
        <w:rPr>
          <w:rFonts w:ascii="Arial" w:cs="Arial" w:eastAsia="Arial" w:hAnsi="Arial"/>
          <w:sz w:val="20"/>
          <w:szCs w:val="20"/>
        </w:rPr>
        <w:t xml:space="preserve">. BP Equities, citing Boyar Hexun, put it at 14,600 t around 2019, with China at 13,100 t</w:t>
      </w:r>
      <w:r>
        <w:rPr>
          <w:rFonts w:ascii="Arial" w:cs="Arial" w:eastAsia="Arial" w:hAnsi="Arial"/>
          <w:color w:val="2E5597"/>
          <w:sz w:val="20"/>
          <w:szCs w:val="20"/>
          <w:vertAlign w:val="superscript"/>
        </w:rPr>
        <w:t xml:space="preserve">[</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Other totals include 10,840 t (Pacific Securities, which lists Hisound at 800 t and Fermenta at 300 t) and 12,800 t (Hzeyun)</w:t>
      </w:r>
      <w:r>
        <w:rPr>
          <w:rFonts w:ascii="Arial" w:cs="Arial" w:eastAsia="Arial" w:hAnsi="Arial"/>
          <w:color w:val="2E5597"/>
          <w:sz w:val="20"/>
          <w:szCs w:val="20"/>
          <w:vertAlign w:val="superscript"/>
        </w:rPr>
        <w:t xml:space="preserve">[</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 </w:t>
      </w:r>
      <w:hyperlink w:history="1" w:anchor="src10">
        <w:r>
          <w:rPr>
            <w:rFonts w:ascii="Arial" w:cs="Arial" w:eastAsia="Arial" w:hAnsi="Arial"/>
            <w:color w:val="2E5597"/>
            <w:sz w:val="20"/>
            <w:szCs w:val="20"/>
            <w:vertAlign w:val="superscript"/>
          </w:rPr>
          <w:t xml:space="preserve">10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spread comes mostly from out-of-date figures for Hisound, DSM, Fermenta and Zhejiang Medicine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flags the DSM, Fermenta and Zhejiang Medicine figures as dated;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2"/>
        <w:gridCol w:w="1462"/>
        <w:gridCol w:w="1277"/>
        <w:gridCol w:w="650"/>
        <w:gridCol w:w="737"/>
        <w:gridCol w:w="2126"/>
        <w:gridCol w:w="1774"/>
      </w:tblGrid>
      <w:tr>
        <w:trPr>
          <w:cantSplit/>
          <w:tblHeader/>
        </w:trPr>
        <w:tc>
          <w:tcPr>
            <w:tcW w:type="dxa" w:w="161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Supplier</w:t>
            </w:r>
          </w:p>
        </w:tc>
        <w:tc>
          <w:tcPr>
            <w:tcW w:type="dxa" w:w="14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Location</w:t>
            </w:r>
          </w:p>
        </w:tc>
        <w:tc>
          <w:tcPr>
            <w:tcW w:type="dxa" w:w="12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Capacity, t/yr (500 KIU/g basis)</w:t>
            </w:r>
          </w:p>
        </w:tc>
        <w:tc>
          <w:tcPr>
            <w:tcW w:type="dxa" w:w="6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 Pure D3, t</w:t>
            </w:r>
          </w:p>
        </w:tc>
        <w:tc>
          <w:tcPr>
            <w:tcW w:type="dxa" w:w="73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Share</w:t>
            </w:r>
          </w:p>
        </w:tc>
        <w:tc>
          <w:tcPr>
            <w:tcW w:type="dxa" w:w="21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Integration and current status</w:t>
            </w:r>
          </w:p>
        </w:tc>
        <w:tc>
          <w:tcPr>
            <w:tcW w:type="dxa" w:w="17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Source</w:t>
            </w:r>
          </w:p>
        </w:tc>
      </w:tr>
      <w:tr>
        <w:trPr>
          <w:cantSplit/>
          <w:tblHeader w:val="false"/>
        </w:trPr>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Zhejiang Garden Bio (300401.SZ)</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China (Dongyang, Jinhua)</w:t>
            </w:r>
          </w:p>
        </w:tc>
        <w:tc>
          <w:tcPr>
            <w:tcW w:type="dxa" w:w="12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3,600 feed + 540 food</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~52</w:t>
            </w:r>
          </w:p>
        </w:tc>
        <w:tc>
          <w:tcPr>
            <w:tcW w:type="dxa" w:w="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28.1%</w:t>
            </w:r>
          </w:p>
        </w:tc>
        <w:tc>
          <w:tcPr>
            <w:tcW w:type="dxa" w:w="2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Only full lanolin → cholesterol → 7-DHC → D3 → 25-OH-D3 chain (company claim); 18 t/yr crystal project completed 2024</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IR, Apr 2025</w:t>
            </w:r>
            <w:r>
              <w:rPr>
                <w:rFonts w:ascii="Arial" w:cs="Arial" w:eastAsia="Arial" w:hAnsi="Arial"/>
                <w:color w:val="2E5597"/>
                <w:sz w:val="15"/>
                <w:szCs w:val="15"/>
                <w:vertAlign w:val="superscript"/>
              </w:rPr>
              <w:t xml:space="preserve">[</w:t>
            </w:r>
            <w:hyperlink w:history="1" w:anchor="src4">
              <w:r>
                <w:rPr>
                  <w:rFonts w:ascii="Arial" w:cs="Arial" w:eastAsia="Arial" w:hAnsi="Arial"/>
                  <w:color w:val="2E5597"/>
                  <w:sz w:val="15"/>
                  <w:szCs w:val="15"/>
                  <w:vertAlign w:val="superscript"/>
                </w:rPr>
                <w:t xml:space="preserve">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2024 AR</w:t>
            </w:r>
            <w:r>
              <w:rPr>
                <w:rFonts w:ascii="Arial" w:cs="Arial" w:eastAsia="Arial" w:hAnsi="Arial"/>
                <w:color w:val="2E5597"/>
                <w:sz w:val="15"/>
                <w:szCs w:val="15"/>
                <w:vertAlign w:val="superscript"/>
              </w:rPr>
              <w:t xml:space="preserve">[</w:t>
            </w:r>
            <w:hyperlink w:history="1" w:anchor="src33">
              <w:r>
                <w:rPr>
                  <w:rFonts w:ascii="Arial" w:cs="Arial" w:eastAsia="Arial" w:hAnsi="Arial"/>
                  <w:color w:val="2E5597"/>
                  <w:sz w:val="15"/>
                  <w:szCs w:val="15"/>
                  <w:vertAlign w:val="superscript"/>
                </w:rPr>
                <w:t xml:space="preserve">33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H1 2026 report</w:t>
            </w:r>
            <w:r>
              <w:rPr>
                <w:rFonts w:ascii="Arial" w:cs="Arial" w:eastAsia="Arial" w:hAnsi="Arial"/>
                <w:color w:val="2E5597"/>
                <w:sz w:val="15"/>
                <w:szCs w:val="15"/>
                <w:vertAlign w:val="superscript"/>
              </w:rPr>
              <w:t xml:space="preserve">[</w:t>
            </w:r>
            <w:hyperlink w:history="1" w:anchor="src2">
              <w:r>
                <w:rPr>
                  <w:rFonts w:ascii="Arial" w:cs="Arial" w:eastAsia="Arial" w:hAnsi="Arial"/>
                  <w:color w:val="2E5597"/>
                  <w:sz w:val="15"/>
                  <w:szCs w:val="15"/>
                  <w:vertAlign w:val="superscript"/>
                </w:rPr>
                <w:t xml:space="preserve">2</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Taizhou Hisound</w:t>
            </w:r>
          </w:p>
        </w:tc>
        <w:tc>
          <w:tcPr>
            <w:tcW w:type="dxa" w:w="146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China (Zhejiang)</w:t>
            </w:r>
          </w:p>
        </w:tc>
        <w:tc>
          <w:tcPr>
            <w:tcW w:type="dxa" w:w="127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3,000 (other sources: 2,000 or 800)</w:t>
            </w:r>
          </w:p>
        </w:tc>
        <w:tc>
          <w:tcPr>
            <w:tcW w:type="dxa" w:w="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~37</w:t>
            </w:r>
          </w:p>
        </w:tc>
        <w:tc>
          <w:tcPr>
            <w:tcW w:type="dxa" w:w="73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20.4%</w:t>
            </w:r>
          </w:p>
        </w:tc>
        <w:tc>
          <w:tcPr>
            <w:tcW w:type="dxa" w:w="21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Price leader in 2025 (quote raised to RMB 600/kg); no captive cholesterol found; reported link to Xianju Pharma unverified</w:t>
            </w:r>
          </w:p>
        </w:tc>
        <w:tc>
          <w:tcPr>
            <w:tcW w:type="dxa" w:w="177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Tencent</w:t>
            </w:r>
            <w:r>
              <w:rPr>
                <w:rFonts w:ascii="Arial" w:cs="Arial" w:eastAsia="Arial" w:hAnsi="Arial"/>
                <w:color w:val="2E5597"/>
                <w:sz w:val="15"/>
                <w:szCs w:val="15"/>
                <w:vertAlign w:val="superscript"/>
              </w:rPr>
              <w:t xml:space="preserve">[</w:t>
            </w:r>
            <w:hyperlink w:history="1" w:anchor="src34">
              <w:r>
                <w:rPr>
                  <w:rFonts w:ascii="Arial" w:cs="Arial" w:eastAsia="Arial" w:hAnsi="Arial"/>
                  <w:color w:val="2E5597"/>
                  <w:sz w:val="15"/>
                  <w:szCs w:val="15"/>
                  <w:vertAlign w:val="superscript"/>
                </w:rPr>
                <w:t xml:space="preserve">34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Pacific Securities</w:t>
            </w:r>
            <w:r>
              <w:rPr>
                <w:rFonts w:ascii="Arial" w:cs="Arial" w:eastAsia="Arial" w:hAnsi="Arial"/>
                <w:color w:val="2E5597"/>
                <w:sz w:val="15"/>
                <w:szCs w:val="15"/>
                <w:vertAlign w:val="superscript"/>
              </w:rPr>
              <w:t xml:space="preserve">[</w:t>
            </w:r>
            <w:hyperlink w:history="1" w:anchor="src9">
              <w:r>
                <w:rPr>
                  <w:rFonts w:ascii="Arial" w:cs="Arial" w:eastAsia="Arial" w:hAnsi="Arial"/>
                  <w:color w:val="2E5597"/>
                  <w:sz w:val="15"/>
                  <w:szCs w:val="15"/>
                  <w:vertAlign w:val="superscript"/>
                </w:rPr>
                <w:t xml:space="preserve">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Sohu</w:t>
            </w:r>
            <w:r>
              <w:rPr>
                <w:rFonts w:ascii="Arial" w:cs="Arial" w:eastAsia="Arial" w:hAnsi="Arial"/>
                <w:color w:val="2E5597"/>
                <w:sz w:val="15"/>
                <w:szCs w:val="15"/>
                <w:vertAlign w:val="superscript"/>
              </w:rPr>
              <w:t xml:space="preserve">[</w:t>
            </w:r>
            <w:hyperlink w:history="1" w:anchor="src12">
              <w:r>
                <w:rPr>
                  <w:rFonts w:ascii="Arial" w:cs="Arial" w:eastAsia="Arial" w:hAnsi="Arial"/>
                  <w:color w:val="2E5597"/>
                  <w:sz w:val="15"/>
                  <w:szCs w:val="15"/>
                  <w:vertAlign w:val="superscript"/>
                </w:rPr>
                <w:t xml:space="preserve">12</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Xianju 2024 AR</w:t>
            </w:r>
            <w:r>
              <w:rPr>
                <w:rFonts w:ascii="Arial" w:cs="Arial" w:eastAsia="Arial" w:hAnsi="Arial"/>
                <w:color w:val="2E5597"/>
                <w:sz w:val="15"/>
                <w:szCs w:val="15"/>
                <w:vertAlign w:val="superscript"/>
              </w:rPr>
              <w:t xml:space="preserve">[</w:t>
            </w:r>
            <w:hyperlink w:history="1" w:anchor="src35">
              <w:r>
                <w:rPr>
                  <w:rFonts w:ascii="Arial" w:cs="Arial" w:eastAsia="Arial" w:hAnsi="Arial"/>
                  <w:color w:val="2E5597"/>
                  <w:sz w:val="15"/>
                  <w:szCs w:val="15"/>
                  <w:vertAlign w:val="superscript"/>
                </w:rPr>
                <w:t xml:space="preserve">35</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NHU (002001.SZ)</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China (Xinchang)</w:t>
            </w:r>
          </w:p>
        </w:tc>
        <w:tc>
          <w:tcPr>
            <w:tcW w:type="dxa" w:w="12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2,000</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25</w:t>
            </w:r>
          </w:p>
        </w:tc>
        <w:tc>
          <w:tcPr>
            <w:tcW w:type="dxa" w:w="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13.6%</w:t>
            </w:r>
          </w:p>
        </w:tc>
        <w:tc>
          <w:tcPr>
            <w:tcW w:type="dxa" w:w="2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Cholesterol reportedly sourced mainly from Garden</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Dongwu Securities</w:t>
            </w:r>
            <w:r>
              <w:rPr>
                <w:rFonts w:ascii="Arial" w:cs="Arial" w:eastAsia="Arial" w:hAnsi="Arial"/>
                <w:color w:val="2E5597"/>
                <w:sz w:val="15"/>
                <w:szCs w:val="15"/>
                <w:vertAlign w:val="superscript"/>
              </w:rPr>
              <w:t xml:space="preserve">[</w:t>
            </w:r>
            <w:hyperlink w:history="1" w:anchor="src5">
              <w:r>
                <w:rPr>
                  <w:rFonts w:ascii="Arial" w:cs="Arial" w:eastAsia="Arial" w:hAnsi="Arial"/>
                  <w:color w:val="2E5597"/>
                  <w:sz w:val="15"/>
                  <w:szCs w:val="15"/>
                  <w:vertAlign w:val="superscript"/>
                </w:rPr>
                <w:t xml:space="preserve">5</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ChinaBaogao</w:t>
            </w:r>
            <w:r>
              <w:rPr>
                <w:rFonts w:ascii="Arial" w:cs="Arial" w:eastAsia="Arial" w:hAnsi="Arial"/>
                <w:color w:val="2E5597"/>
                <w:sz w:val="15"/>
                <w:szCs w:val="15"/>
                <w:vertAlign w:val="superscript"/>
              </w:rPr>
              <w:t xml:space="preserve">[</w:t>
            </w:r>
            <w:hyperlink w:history="1" w:anchor="src36">
              <w:r>
                <w:rPr>
                  <w:rFonts w:ascii="Arial" w:cs="Arial" w:eastAsia="Arial" w:hAnsi="Arial"/>
                  <w:color w:val="2E5597"/>
                  <w:sz w:val="15"/>
                  <w:szCs w:val="15"/>
                  <w:vertAlign w:val="superscript"/>
                </w:rPr>
                <w:t xml:space="preserve">36</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DSM-Firmenich</w:t>
            </w:r>
          </w:p>
        </w:tc>
        <w:tc>
          <w:tcPr>
            <w:tcW w:type="dxa" w:w="146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Switzerland (Sisseln)</w:t>
            </w:r>
          </w:p>
        </w:tc>
        <w:tc>
          <w:tcPr>
            <w:tcW w:type="dxa" w:w="127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2,000 (dated)</w:t>
            </w:r>
          </w:p>
        </w:tc>
        <w:tc>
          <w:tcPr>
            <w:tcW w:type="dxa" w:w="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25</w:t>
            </w:r>
          </w:p>
        </w:tc>
        <w:tc>
          <w:tcPr>
            <w:tcW w:type="dxa" w:w="73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13.6%</w:t>
            </w:r>
          </w:p>
        </w:tc>
        <w:tc>
          <w:tcPr>
            <w:tcW w:type="dxa" w:w="21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Dongwu reports D3 capacity shut 2023–24; D3 supply contract with Garden renewed Apr 2026; CEPs still valid</w:t>
            </w:r>
          </w:p>
        </w:tc>
        <w:tc>
          <w:tcPr>
            <w:tcW w:type="dxa" w:w="177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dsm-firmenich vitamin D page</w:t>
            </w:r>
            <w:r>
              <w:rPr>
                <w:rFonts w:ascii="Arial" w:cs="Arial" w:eastAsia="Arial" w:hAnsi="Arial"/>
                <w:color w:val="2E5597"/>
                <w:sz w:val="15"/>
                <w:szCs w:val="15"/>
                <w:vertAlign w:val="superscript"/>
              </w:rPr>
              <w:t xml:space="preserve">[</w:t>
            </w:r>
            <w:hyperlink w:history="1" w:anchor="src37">
              <w:r>
                <w:rPr>
                  <w:rFonts w:ascii="Arial" w:cs="Arial" w:eastAsia="Arial" w:hAnsi="Arial"/>
                  <w:color w:val="2E5597"/>
                  <w:sz w:val="15"/>
                  <w:szCs w:val="15"/>
                  <w:vertAlign w:val="superscript"/>
                </w:rPr>
                <w:t xml:space="preserve">37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Dongwu Securities</w:t>
            </w:r>
            <w:r>
              <w:rPr>
                <w:rFonts w:ascii="Arial" w:cs="Arial" w:eastAsia="Arial" w:hAnsi="Arial"/>
                <w:color w:val="2E5597"/>
                <w:sz w:val="15"/>
                <w:szCs w:val="15"/>
                <w:vertAlign w:val="superscript"/>
              </w:rPr>
              <w:t xml:space="preserve">[</w:t>
            </w:r>
            <w:hyperlink w:history="1" w:anchor="src5">
              <w:r>
                <w:rPr>
                  <w:rFonts w:ascii="Arial" w:cs="Arial" w:eastAsia="Arial" w:hAnsi="Arial"/>
                  <w:color w:val="2E5597"/>
                  <w:sz w:val="15"/>
                  <w:szCs w:val="15"/>
                  <w:vertAlign w:val="superscript"/>
                </w:rPr>
                <w:t xml:space="preserve">5</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IR, Apr 2026</w:t>
            </w:r>
            <w:r>
              <w:rPr>
                <w:rFonts w:ascii="Arial" w:cs="Arial" w:eastAsia="Arial" w:hAnsi="Arial"/>
                <w:color w:val="2E5597"/>
                <w:sz w:val="15"/>
                <w:szCs w:val="15"/>
                <w:vertAlign w:val="superscript"/>
              </w:rPr>
              <w:t xml:space="preserve">[</w:t>
            </w:r>
            <w:hyperlink w:history="1" w:anchor="src38">
              <w:r>
                <w:rPr>
                  <w:rFonts w:ascii="Arial" w:cs="Arial" w:eastAsia="Arial" w:hAnsi="Arial"/>
                  <w:color w:val="2E5597"/>
                  <w:sz w:val="15"/>
                  <w:szCs w:val="15"/>
                  <w:vertAlign w:val="superscript"/>
                </w:rPr>
                <w:t xml:space="preserve">38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EDQM cholecalciferol CEPs</w:t>
            </w:r>
            <w:r>
              <w:rPr>
                <w:rFonts w:ascii="Arial" w:cs="Arial" w:eastAsia="Arial" w:hAnsi="Arial"/>
                <w:color w:val="2E5597"/>
                <w:sz w:val="15"/>
                <w:szCs w:val="15"/>
                <w:vertAlign w:val="superscript"/>
              </w:rPr>
              <w:t xml:space="preserve">[</w:t>
            </w:r>
            <w:hyperlink w:history="1" w:anchor="src27">
              <w:r>
                <w:rPr>
                  <w:rFonts w:ascii="Arial" w:cs="Arial" w:eastAsia="Arial" w:hAnsi="Arial"/>
                  <w:color w:val="2E5597"/>
                  <w:sz w:val="15"/>
                  <w:szCs w:val="15"/>
                  <w:vertAlign w:val="superscript"/>
                </w:rPr>
                <w:t xml:space="preserve">27</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Kingdomway (002626.SZ)</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China</w:t>
            </w:r>
          </w:p>
        </w:tc>
        <w:tc>
          <w:tcPr>
            <w:tcW w:type="dxa" w:w="12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1,600</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20</w:t>
            </w:r>
          </w:p>
        </w:tc>
        <w:tc>
          <w:tcPr>
            <w:tcW w:type="dxa" w:w="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10.9%</w:t>
            </w:r>
          </w:p>
        </w:tc>
        <w:tc>
          <w:tcPr>
            <w:tcW w:type="dxa" w:w="2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Full load May 2025 after Jan 2024 explosion; owns Doctor's Best</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Kingdomway 2024 AR</w:t>
            </w:r>
            <w:r>
              <w:rPr>
                <w:rFonts w:ascii="Arial" w:cs="Arial" w:eastAsia="Arial" w:hAnsi="Arial"/>
                <w:color w:val="2E5597"/>
                <w:sz w:val="15"/>
                <w:szCs w:val="15"/>
                <w:vertAlign w:val="superscript"/>
              </w:rPr>
              <w:t xml:space="preserve">[</w:t>
            </w:r>
            <w:hyperlink w:history="1" w:anchor="src39">
              <w:r>
                <w:rPr>
                  <w:rFonts w:ascii="Arial" w:cs="Arial" w:eastAsia="Arial" w:hAnsi="Arial"/>
                  <w:color w:val="2E5597"/>
                  <w:sz w:val="15"/>
                  <w:szCs w:val="15"/>
                  <w:vertAlign w:val="superscript"/>
                </w:rPr>
                <w:t xml:space="preserve">39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NBD</w:t>
            </w:r>
            <w:r>
              <w:rPr>
                <w:rFonts w:ascii="Arial" w:cs="Arial" w:eastAsia="Arial" w:hAnsi="Arial"/>
                <w:color w:val="2E5597"/>
                <w:sz w:val="15"/>
                <w:szCs w:val="15"/>
                <w:vertAlign w:val="superscript"/>
              </w:rPr>
              <w:t xml:space="preserve">[</w:t>
            </w:r>
            <w:hyperlink w:history="1" w:anchor="src40">
              <w:r>
                <w:rPr>
                  <w:rFonts w:ascii="Arial" w:cs="Arial" w:eastAsia="Arial" w:hAnsi="Arial"/>
                  <w:color w:val="2E5597"/>
                  <w:sz w:val="15"/>
                  <w:szCs w:val="15"/>
                  <w:vertAlign w:val="superscript"/>
                </w:rPr>
                <w:t xml:space="preserve">40</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Gelonghui</w:t>
            </w:r>
            <w:r>
              <w:rPr>
                <w:rFonts w:ascii="Arial" w:cs="Arial" w:eastAsia="Arial" w:hAnsi="Arial"/>
                <w:color w:val="2E5597"/>
                <w:sz w:val="15"/>
                <w:szCs w:val="15"/>
                <w:vertAlign w:val="superscript"/>
              </w:rPr>
              <w:t xml:space="preserve">[</w:t>
            </w:r>
            <w:hyperlink w:history="1" w:anchor="src41">
              <w:r>
                <w:rPr>
                  <w:rFonts w:ascii="Arial" w:cs="Arial" w:eastAsia="Arial" w:hAnsi="Arial"/>
                  <w:color w:val="2E5597"/>
                  <w:sz w:val="15"/>
                  <w:szCs w:val="15"/>
                  <w:vertAlign w:val="superscript"/>
                </w:rPr>
                <w:t xml:space="preserve">41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10jqka</w:t>
            </w:r>
            <w:r>
              <w:rPr>
                <w:rFonts w:ascii="Arial" w:cs="Arial" w:eastAsia="Arial" w:hAnsi="Arial"/>
                <w:color w:val="2E5597"/>
                <w:sz w:val="15"/>
                <w:szCs w:val="15"/>
                <w:vertAlign w:val="superscript"/>
              </w:rPr>
              <w:t xml:space="preserve">[</w:t>
            </w:r>
            <w:hyperlink w:history="1" w:anchor="src42">
              <w:r>
                <w:rPr>
                  <w:rFonts w:ascii="Arial" w:cs="Arial" w:eastAsia="Arial" w:hAnsi="Arial"/>
                  <w:color w:val="2E5597"/>
                  <w:sz w:val="15"/>
                  <w:szCs w:val="15"/>
                  <w:vertAlign w:val="superscript"/>
                </w:rPr>
                <w:t xml:space="preserve">42</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Zhejiang Medicine</w:t>
            </w:r>
          </w:p>
        </w:tc>
        <w:tc>
          <w:tcPr>
            <w:tcW w:type="dxa" w:w="146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China</w:t>
            </w:r>
          </w:p>
        </w:tc>
        <w:tc>
          <w:tcPr>
            <w:tcW w:type="dxa" w:w="127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800 (or 300)</w:t>
            </w:r>
          </w:p>
        </w:tc>
        <w:tc>
          <w:tcPr>
            <w:tcW w:type="dxa" w:w="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10</w:t>
            </w:r>
          </w:p>
        </w:tc>
        <w:tc>
          <w:tcPr>
            <w:tcW w:type="dxa" w:w="73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5.4%</w:t>
            </w:r>
          </w:p>
        </w:tc>
        <w:tc>
          <w:tcPr>
            <w:tcW w:type="dxa" w:w="21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Figure dated</w:t>
            </w:r>
          </w:p>
        </w:tc>
        <w:tc>
          <w:tcPr>
            <w:tcW w:type="dxa" w:w="177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Sohu</w:t>
            </w:r>
            <w:r>
              <w:rPr>
                <w:rFonts w:ascii="Arial" w:cs="Arial" w:eastAsia="Arial" w:hAnsi="Arial"/>
                <w:color w:val="2E5597"/>
                <w:sz w:val="15"/>
                <w:szCs w:val="15"/>
                <w:vertAlign w:val="superscript"/>
              </w:rPr>
              <w:t xml:space="preserve">[</w:t>
            </w:r>
            <w:hyperlink w:history="1" w:anchor="src12">
              <w:r>
                <w:rPr>
                  <w:rFonts w:ascii="Arial" w:cs="Arial" w:eastAsia="Arial" w:hAnsi="Arial"/>
                  <w:color w:val="2E5597"/>
                  <w:sz w:val="15"/>
                  <w:szCs w:val="15"/>
                  <w:vertAlign w:val="superscript"/>
                </w:rPr>
                <w:t xml:space="preserve">12</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Fermenta Biotech</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India (Dahej, Kullu) + German toll maker</w:t>
            </w:r>
          </w:p>
        </w:tc>
        <w:tc>
          <w:tcPr>
            <w:tcW w:type="dxa" w:w="12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500 (dated)</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~6</w:t>
            </w:r>
          </w:p>
        </w:tc>
        <w:tc>
          <w:tcPr>
            <w:tcW w:type="dxa" w:w="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3.4%</w:t>
            </w:r>
          </w:p>
        </w:tc>
        <w:tc>
          <w:tcPr>
            <w:tcW w:type="dxa" w:w="2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Makes its own cholesterol from wool grease; focuses on pharma and food grades</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Q1FY27</w:t>
            </w:r>
            <w:r>
              <w:rPr>
                <w:rFonts w:ascii="Arial" w:cs="Arial" w:eastAsia="Arial" w:hAnsi="Arial"/>
                <w:color w:val="2E5597"/>
                <w:sz w:val="15"/>
                <w:szCs w:val="15"/>
                <w:vertAlign w:val="superscript"/>
              </w:rPr>
              <w:t xml:space="preserve">[</w:t>
            </w:r>
            <w:hyperlink w:history="1" w:anchor="src21">
              <w:r>
                <w:rPr>
                  <w:rFonts w:ascii="Arial" w:cs="Arial" w:eastAsia="Arial" w:hAnsi="Arial"/>
                  <w:color w:val="2E5597"/>
                  <w:sz w:val="15"/>
                  <w:szCs w:val="15"/>
                  <w:vertAlign w:val="superscript"/>
                </w:rPr>
                <w:t xml:space="preserve">21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BP Equities</w:t>
            </w:r>
            <w:r>
              <w:rPr>
                <w:rFonts w:ascii="Arial" w:cs="Arial" w:eastAsia="Arial" w:hAnsi="Arial"/>
                <w:color w:val="2E5597"/>
                <w:sz w:val="15"/>
                <w:szCs w:val="15"/>
                <w:vertAlign w:val="superscript"/>
              </w:rPr>
              <w:t xml:space="preserve">[</w:t>
            </w:r>
            <w:hyperlink w:history="1" w:anchor="src3">
              <w:r>
                <w:rPr>
                  <w:rFonts w:ascii="Arial" w:cs="Arial" w:eastAsia="Arial" w:hAnsi="Arial"/>
                  <w:color w:val="2E5597"/>
                  <w:sz w:val="15"/>
                  <w:szCs w:val="15"/>
                  <w:vertAlign w:val="superscript"/>
                </w:rPr>
                <w:t xml:space="preserve">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CARE, Oct 2025</w:t>
            </w:r>
            <w:r>
              <w:rPr>
                <w:rFonts w:ascii="Arial" w:cs="Arial" w:eastAsia="Arial" w:hAnsi="Arial"/>
                <w:color w:val="2E5597"/>
                <w:sz w:val="15"/>
                <w:szCs w:val="15"/>
                <w:vertAlign w:val="superscript"/>
              </w:rPr>
              <w:t xml:space="preserve">[</w:t>
            </w:r>
            <w:hyperlink w:history="1" w:anchor="src43">
              <w:r>
                <w:rPr>
                  <w:rFonts w:ascii="Arial" w:cs="Arial" w:eastAsia="Arial" w:hAnsi="Arial"/>
                  <w:color w:val="2E5597"/>
                  <w:sz w:val="15"/>
                  <w:szCs w:val="15"/>
                  <w:vertAlign w:val="superscript"/>
                </w:rPr>
                <w:t xml:space="preserve">43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AR FY26</w:t>
            </w:r>
            <w:r>
              <w:rPr>
                <w:rFonts w:ascii="Arial" w:cs="Arial" w:eastAsia="Arial" w:hAnsi="Arial"/>
                <w:color w:val="2E5597"/>
                <w:sz w:val="15"/>
                <w:szCs w:val="15"/>
                <w:vertAlign w:val="superscript"/>
              </w:rPr>
              <w:t xml:space="preserve">[</w:t>
            </w:r>
            <w:hyperlink w:history="1" w:anchor="src7">
              <w:r>
                <w:rPr>
                  <w:rFonts w:ascii="Arial" w:cs="Arial" w:eastAsia="Arial" w:hAnsi="Arial"/>
                  <w:color w:val="2E5597"/>
                  <w:sz w:val="15"/>
                  <w:szCs w:val="15"/>
                  <w:vertAlign w:val="superscript"/>
                </w:rPr>
                <w:t xml:space="preserve">7</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Zhejiang Weishi</w:t>
            </w:r>
          </w:p>
        </w:tc>
        <w:tc>
          <w:tcPr>
            <w:tcW w:type="dxa" w:w="146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China</w:t>
            </w:r>
          </w:p>
        </w:tc>
        <w:tc>
          <w:tcPr>
            <w:tcW w:type="dxa" w:w="127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500</w:t>
            </w:r>
          </w:p>
        </w:tc>
        <w:tc>
          <w:tcPr>
            <w:tcW w:type="dxa" w:w="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~6</w:t>
            </w:r>
          </w:p>
        </w:tc>
        <w:tc>
          <w:tcPr>
            <w:tcW w:type="dxa" w:w="73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3.4%</w:t>
            </w:r>
          </w:p>
        </w:tc>
        <w:tc>
          <w:tcPr>
            <w:tcW w:type="dxa" w:w="21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w:t>
            </w:r>
          </w:p>
        </w:tc>
        <w:tc>
          <w:tcPr>
            <w:tcW w:type="dxa" w:w="177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Tianxin Pharma</w:t>
            </w:r>
          </w:p>
        </w:tc>
        <w:tc>
          <w:tcPr>
            <w:tcW w:type="dxa" w:w="14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China</w:t>
            </w:r>
          </w:p>
        </w:tc>
        <w:tc>
          <w:tcPr>
            <w:tcW w:type="dxa" w:w="12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200</w:t>
            </w:r>
          </w:p>
        </w:tc>
        <w:tc>
          <w:tcPr>
            <w:tcW w:type="dxa" w:w="6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2.5</w:t>
            </w:r>
          </w:p>
        </w:tc>
        <w:tc>
          <w:tcPr>
            <w:tcW w:type="dxa" w:w="73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1.4%</w:t>
            </w:r>
          </w:p>
        </w:tc>
        <w:tc>
          <w:tcPr>
            <w:tcW w:type="dxa" w:w="2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w:t>
            </w:r>
          </w:p>
        </w:tc>
        <w:tc>
          <w:tcPr>
            <w:tcW w:type="dxa" w:w="17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p>
        </w:tc>
      </w:tr>
      <w:tr>
        <w:trPr>
          <w:cantSplit/>
          <w:tblHeader w:val="false"/>
        </w:trPr>
        <w:tc>
          <w:tcPr>
            <w:tcW w:type="dxa" w:w="161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b/>
                <w:bCs/>
                <w:sz w:val="15"/>
                <w:szCs w:val="15"/>
              </w:rPr>
              <w:t xml:space="preserve">Total</w:t>
            </w:r>
          </w:p>
        </w:tc>
        <w:tc>
          <w:tcPr>
            <w:tcW w:type="dxa" w:w="146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p>
        </w:tc>
        <w:tc>
          <w:tcPr>
            <w:tcW w:type="dxa" w:w="127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b/>
                <w:bCs/>
                <w:sz w:val="15"/>
                <w:szCs w:val="15"/>
              </w:rPr>
              <w:t xml:space="preserve">14,740</w:t>
            </w:r>
          </w:p>
        </w:tc>
        <w:tc>
          <w:tcPr>
            <w:tcW w:type="dxa" w:w="65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b/>
                <w:bCs/>
                <w:sz w:val="15"/>
                <w:szCs w:val="15"/>
              </w:rPr>
              <w:t xml:space="preserve">~184</w:t>
            </w:r>
          </w:p>
        </w:tc>
        <w:tc>
          <w:tcPr>
            <w:tcW w:type="dxa" w:w="737"/>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China 83%</w:t>
            </w:r>
          </w:p>
        </w:tc>
        <w:tc>
          <w:tcPr>
            <w:tcW w:type="dxa" w:w="21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p>
        </w:tc>
        <w:tc>
          <w:tcPr>
            <w:tcW w:type="dxa" w:w="177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p>
        </w:tc>
      </w:tr>
    </w:tbl>
    <w:p>
      <w:pPr>
        <w:spacing w:after="60"/>
      </w:pPr>
    </w:p>
    <w:p>
      <w:pPr>
        <w:spacing w:after="140" w:line="276"/>
        <w:jc w:val="both"/>
      </w:pPr>
      <w:r>
        <w:rPr>
          <w:rFonts w:ascii="Arial" w:cs="Arial" w:eastAsia="Arial" w:hAnsi="Arial"/>
          <w:sz w:val="20"/>
          <w:szCs w:val="20"/>
        </w:rPr>
        <w:t xml:space="preserve">Sources and calculations: capacities from Tianfeng Securities</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which flags the DSM, Fermenta, Weishi, Zhejiang Medicine and Tianxin figures as dated (2023 Huajing data); other columns as given in the Source column. Shares and pure-D3 figures are calculations: share = supplier capacity ÷ 14,740 t; pure D3 = capacity ÷ 80, using the 40 MIU/g and 500,000 IU/g definitions in Garden Bio H1 2026 report</w:t>
      </w:r>
      <w:r>
        <w:rPr>
          <w:rFonts w:ascii="Arial" w:cs="Arial" w:eastAsia="Arial" w:hAnsi="Arial"/>
          <w:color w:val="2E5597"/>
          <w:sz w:val="20"/>
          <w:szCs w:val="20"/>
          <w:vertAlign w:val="superscript"/>
        </w:rPr>
        <w:t xml:space="preserve">[</w:t>
      </w:r>
      <w:hyperlink w:history="1" w:anchor="src2">
        <w:r>
          <w:rPr>
            <w:rFonts w:ascii="Arial" w:cs="Arial" w:eastAsia="Arial" w:hAnsi="Arial"/>
            <w:color w:val="2E5597"/>
            <w:sz w:val="20"/>
            <w:szCs w:val="20"/>
            <w:vertAlign w:val="superscript"/>
          </w:rPr>
          <w:t xml:space="preserve">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Outside China there are few producers</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Europe's only large-scale synthesiser was DSM-Firmenich, which still says its D3 is made at Sisseln, Switzerland</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37">
        <w:r>
          <w:rPr>
            <w:rFonts w:ascii="Arial" w:cs="Arial" w:eastAsia="Arial" w:hAnsi="Arial"/>
            <w:color w:val="2E5597"/>
            <w:sz w:val="20"/>
            <w:szCs w:val="20"/>
            <w:vertAlign w:val="superscript"/>
          </w:rPr>
          <w:t xml:space="preserve">37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BASF made D3 in the 2001 cartel era, but its current activity looks like formulation only: an active US DMF for "Dry Vitamin D3 100" and a combined vitamin A + D3 feed product launched in October 2025</w:t>
      </w:r>
      <w:r>
        <w:rPr>
          <w:rFonts w:ascii="Arial" w:cs="Arial" w:eastAsia="Arial" w:hAnsi="Arial"/>
          <w:color w:val="2E5597"/>
          <w:sz w:val="20"/>
          <w:szCs w:val="20"/>
          <w:vertAlign w:val="superscript"/>
        </w:rPr>
        <w:t xml:space="preserve">[</w:t>
      </w:r>
      <w:hyperlink w:history="1" w:anchor="src44">
        <w:r>
          <w:rPr>
            <w:rFonts w:ascii="Arial" w:cs="Arial" w:eastAsia="Arial" w:hAnsi="Arial"/>
            <w:color w:val="2E5597"/>
            <w:sz w:val="20"/>
            <w:szCs w:val="20"/>
            <w:vertAlign w:val="superscript"/>
          </w:rPr>
          <w:t xml:space="preserve">44</w:t>
        </w:r>
      </w:hyperlink>
      <w:r>
        <w:rPr>
          <w:rFonts w:ascii="Arial" w:cs="Arial" w:eastAsia="Arial" w:hAnsi="Arial"/>
          <w:color w:val="2E5597"/>
          <w:sz w:val="20"/>
          <w:szCs w:val="20"/>
          <w:vertAlign w:val="superscript"/>
        </w:rPr>
        <w:t xml:space="preserve">, </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 </w:t>
      </w:r>
      <w:hyperlink w:history="1" w:anchor="src45">
        <w:r>
          <w:rPr>
            <w:rFonts w:ascii="Arial" w:cs="Arial" w:eastAsia="Arial" w:hAnsi="Arial"/>
            <w:color w:val="2E5597"/>
            <w:sz w:val="20"/>
            <w:szCs w:val="20"/>
            <w:vertAlign w:val="superscript"/>
          </w:rPr>
          <w:t xml:space="preserve">45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Whether BASF still synthesises D3 could not be confirmed </w:t>
      </w:r>
      <w:r>
        <w:rPr>
          <w:rFonts w:ascii="Arial" w:cs="Arial" w:eastAsia="Arial" w:hAnsi="Arial"/>
          <w:color w:val="7F7F7F"/>
          <w:sz w:val="17"/>
          <w:szCs w:val="17"/>
        </w:rPr>
        <w:t xml:space="preserve">(not found in sources searched to Oct 2026; BASF is absent from the capacity table in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see also </w:t>
      </w:r>
      <w:r>
        <w:rPr>
          <w:rFonts w:ascii="Arial" w:cs="Arial" w:eastAsia="Arial" w:hAnsi="Arial"/>
          <w:color w:val="7F7F7F"/>
          <w:sz w:val="17"/>
          <w:szCs w:val="17"/>
        </w:rPr>
        <w:t xml:space="preserve">[</w:t>
      </w:r>
      <w:hyperlink w:history="1" w:anchor="src45">
        <w:r>
          <w:rPr>
            <w:rFonts w:ascii="Arial" w:cs="Arial" w:eastAsia="Arial" w:hAnsi="Arial"/>
            <w:color w:val="2E5597"/>
            <w:sz w:val="17"/>
            <w:szCs w:val="17"/>
          </w:rPr>
          <w:t xml:space="preserve">45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Dishman Carbogen Amcis's Veenendaal site in the Netherlands (formerly Solvay's) makes cholesterol, vitamin D2 and vitamin D analogues rather than bulk D3, and its cholecalciferol CEP was withdrawn in 2023</w:t>
      </w:r>
      <w:r>
        <w:rPr>
          <w:rFonts w:ascii="Arial" w:cs="Arial" w:eastAsia="Arial" w:hAnsi="Arial"/>
          <w:color w:val="2E5597"/>
          <w:sz w:val="20"/>
          <w:szCs w:val="20"/>
          <w:vertAlign w:val="superscript"/>
        </w:rPr>
        <w:t xml:space="preserve">[</w:t>
      </w:r>
      <w:hyperlink w:history="1" w:anchor="src46">
        <w:r>
          <w:rPr>
            <w:rFonts w:ascii="Arial" w:cs="Arial" w:eastAsia="Arial" w:hAnsi="Arial"/>
            <w:color w:val="2E5597"/>
            <w:sz w:val="20"/>
            <w:szCs w:val="20"/>
            <w:vertAlign w:val="superscript"/>
          </w:rPr>
          <w:t xml:space="preserve">46</w:t>
        </w:r>
      </w:hyperlink>
      <w:r>
        <w:rPr>
          <w:rFonts w:ascii="Arial" w:cs="Arial" w:eastAsia="Arial" w:hAnsi="Arial"/>
          <w:color w:val="2E5597"/>
          <w:sz w:val="20"/>
          <w:szCs w:val="20"/>
          <w:vertAlign w:val="superscript"/>
        </w:rPr>
        <w:t xml:space="preserve">, </w:t>
      </w:r>
      <w:hyperlink w:history="1" w:anchor="src47">
        <w:r>
          <w:rPr>
            <w:rFonts w:ascii="Arial" w:cs="Arial" w:eastAsia="Arial" w:hAnsi="Arial"/>
            <w:color w:val="2E5597"/>
            <w:sz w:val="20"/>
            <w:szCs w:val="20"/>
            <w:vertAlign w:val="superscript"/>
          </w:rPr>
          <w:t xml:space="preserve">47</w:t>
        </w:r>
      </w:hyperlink>
      <w:r>
        <w:rPr>
          <w:rFonts w:ascii="Arial" w:cs="Arial" w:eastAsia="Arial" w:hAnsi="Arial"/>
          <w:color w:val="2E5597"/>
          <w:sz w:val="20"/>
          <w:szCs w:val="20"/>
          <w:vertAlign w:val="superscript"/>
        </w:rPr>
        <w:t xml:space="preserve">, </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India has one scaled producer, Fermenta, with plants at Dahej and Kullu</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 </w:t>
      </w:r>
      <w:hyperlink w:history="1" w:anchor="src48">
        <w:r>
          <w:rPr>
            <w:rFonts w:ascii="Arial" w:cs="Arial" w:eastAsia="Arial" w:hAnsi="Arial"/>
            <w:color w:val="2E5597"/>
            <w:sz w:val="20"/>
            <w:szCs w:val="20"/>
            <w:vertAlign w:val="superscript"/>
          </w:rPr>
          <w:t xml:space="preserve">48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Japan and Singapore appear only as cholesterol suppliers</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12">
        <w:r>
          <w:rPr>
            <w:rFonts w:ascii="Arial" w:cs="Arial" w:eastAsia="Arial" w:hAnsi="Arial"/>
            <w:color w:val="2E5597"/>
            <w:sz w:val="20"/>
            <w:szCs w:val="20"/>
            <w:vertAlign w:val="superscript"/>
          </w:rPr>
          <w:t xml:space="preserve">12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United States has no producer: the American Feed Industry Association told a Section 301 hearing that US D3 supply is 100% dependent on China</w:t>
      </w:r>
      <w:r>
        <w:rPr>
          <w:rFonts w:ascii="Arial" w:cs="Arial" w:eastAsia="Arial" w:hAnsi="Arial"/>
          <w:color w:val="2E5597"/>
          <w:sz w:val="20"/>
          <w:szCs w:val="20"/>
          <w:vertAlign w:val="superscript"/>
        </w:rPr>
        <w:t xml:space="preserve">[</w:t>
      </w:r>
      <w:hyperlink w:history="1" w:anchor="src48">
        <w:r>
          <w:rPr>
            <w:rFonts w:ascii="Arial" w:cs="Arial" w:eastAsia="Arial" w:hAnsi="Arial"/>
            <w:color w:val="2E5597"/>
            <w:sz w:val="20"/>
            <w:szCs w:val="20"/>
            <w:vertAlign w:val="superscript"/>
          </w:rPr>
          <w:t xml:space="preserve">48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Overcapacity and concentration let producers, not demand, set the price</w:t>
      </w:r>
    </w:p>
    <w:p>
      <w:pPr>
        <w:spacing w:after="140" w:line="276"/>
        <w:jc w:val="both"/>
      </w:pPr>
      <w:r>
        <w:rPr>
          <w:rFonts w:ascii="Arial" w:cs="Arial" w:eastAsia="Arial" w:hAnsi="Arial"/>
          <w:sz w:val="20"/>
          <w:szCs w:val="20"/>
        </w:rPr>
        <w:t xml:space="preserve">In 2019 China produced </w:t>
      </w:r>
      <w:r>
        <w:rPr>
          <w:rFonts w:ascii="Arial" w:cs="Arial" w:eastAsia="Arial" w:hAnsi="Arial"/>
          <w:b/>
          <w:bCs/>
          <w:sz w:val="20"/>
          <w:szCs w:val="20"/>
        </w:rPr>
        <w:t xml:space="preserve">5,650 t against 13,100 t of capacity</w:t>
      </w:r>
      <w:r>
        <w:rPr>
          <w:rFonts w:ascii="Arial" w:cs="Arial" w:eastAsia="Arial" w:hAnsi="Arial"/>
          <w:sz w:val="20"/>
          <w:szCs w:val="20"/>
        </w:rPr>
        <w:t xml:space="preserve">, about 43% utilisation, and exported 4,050 t of it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5,650 ÷ 13,100 = 43%)</w:t>
      </w:r>
      <w:r>
        <w:rPr>
          <w:rFonts w:ascii="Arial" w:cs="Arial" w:eastAsia="Arial" w:hAnsi="Arial"/>
          <w:sz w:val="20"/>
          <w:szCs w:val="20"/>
        </w:rPr>
        <w:t xml:space="preserve">. Tianfeng's high theoretical demand estimate of 10,836 t assumes 8.4 g of D3 per tonne across 1.29 bn t of global feed</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Even on that basis, nameplate capacity exceeds need by ~35% </w:t>
      </w:r>
      <w:r>
        <w:rPr>
          <w:rFonts w:ascii="Arial" w:cs="Arial" w:eastAsia="Arial" w:hAnsi="Arial"/>
          <w:color w:val="7F7F7F"/>
          <w:sz w:val="17"/>
          <w:szCs w:val="17"/>
        </w:rPr>
        <w:t xml:space="preserve">(calculation: 14,740 t ÷ 10,836 t = 1.36; inputs from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Price therefore reflects how disciplined producers are, not physical scarcity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9">
        <w:r>
          <w:rPr>
            <w:rFonts w:ascii="Arial" w:cs="Arial" w:eastAsia="Arial" w:hAnsi="Arial"/>
            <w:color w:val="2E5597"/>
            <w:sz w:val="17"/>
            <w:szCs w:val="17"/>
          </w:rPr>
          <w:t xml:space="preserve">49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When China's market regulator (SAMR) conditionally cleared the Garden–DSM 7-DHC joint venture in October 2019, it measured market concentration (HHI) at </w:t>
      </w:r>
      <w:r>
        <w:rPr>
          <w:rFonts w:ascii="Arial" w:cs="Arial" w:eastAsia="Arial" w:hAnsi="Arial"/>
          <w:b/>
          <w:bCs/>
          <w:sz w:val="20"/>
          <w:szCs w:val="20"/>
        </w:rPr>
        <w:t xml:space="preserve">2,236 for veterinary D3 and 2,798 for human D3 globally</w:t>
      </w:r>
      <w:r>
        <w:rPr>
          <w:rFonts w:ascii="Arial" w:cs="Arial" w:eastAsia="Arial" w:hAnsi="Arial"/>
          <w:color w:val="2E5597"/>
          <w:sz w:val="20"/>
          <w:szCs w:val="20"/>
          <w:vertAlign w:val="superscript"/>
        </w:rPr>
        <w:t xml:space="preserve">[</w:t>
      </w:r>
      <w:hyperlink w:history="1" w:anchor="src50">
        <w:r>
          <w:rPr>
            <w:rFonts w:ascii="Arial" w:cs="Arial" w:eastAsia="Arial" w:hAnsi="Arial"/>
            <w:color w:val="2E5597"/>
            <w:sz w:val="20"/>
            <w:szCs w:val="20"/>
            <w:vertAlign w:val="superscript"/>
          </w:rPr>
          <w:t xml:space="preserve">50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remedies required Garden to sell cholesterol to rival D3 makers on fair, reasonable and non-discriminatory (FRAND) terms and not to unreasonably restrict output, and they lapsed automatically after five years</w:t>
      </w:r>
      <w:r>
        <w:rPr>
          <w:rFonts w:ascii="Arial" w:cs="Arial" w:eastAsia="Arial" w:hAnsi="Arial"/>
          <w:color w:val="2E5597"/>
          <w:sz w:val="20"/>
          <w:szCs w:val="20"/>
          <w:vertAlign w:val="superscript"/>
        </w:rPr>
        <w:t xml:space="preserve">[</w:t>
      </w:r>
      <w:hyperlink w:history="1" w:anchor="src50">
        <w:r>
          <w:rPr>
            <w:rFonts w:ascii="Arial" w:cs="Arial" w:eastAsia="Arial" w:hAnsi="Arial"/>
            <w:color w:val="2E5597"/>
            <w:sz w:val="20"/>
            <w:szCs w:val="20"/>
            <w:vertAlign w:val="superscript"/>
          </w:rPr>
          <w:t xml:space="preserve">50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lapse, around October 2024, fell within Chinese producers' "stop quoting, stop signing" period, which began in May 2024 and preceded the 2024–25 price spike </w:t>
      </w:r>
      <w:r>
        <w:rPr>
          <w:rFonts w:ascii="Arial" w:cs="Arial" w:eastAsia="Arial" w:hAnsi="Arial"/>
          <w:color w:val="7F7F7F"/>
          <w:sz w:val="17"/>
          <w:szCs w:val="17"/>
        </w:rPr>
        <w:t xml:space="preserve">(analyst inference on timing: 16 Oct 2019 decision plus five years; based on </w:t>
      </w:r>
      <w:r>
        <w:rPr>
          <w:rFonts w:ascii="Arial" w:cs="Arial" w:eastAsia="Arial" w:hAnsi="Arial"/>
          <w:color w:val="7F7F7F"/>
          <w:sz w:val="17"/>
          <w:szCs w:val="17"/>
        </w:rPr>
        <w:t xml:space="preserve">[</w:t>
      </w:r>
      <w:hyperlink w:history="1" w:anchor="src50">
        <w:r>
          <w:rPr>
            <w:rFonts w:ascii="Arial" w:cs="Arial" w:eastAsia="Arial" w:hAnsi="Arial"/>
            <w:color w:val="2E5597"/>
            <w:sz w:val="17"/>
            <w:szCs w:val="17"/>
          </w:rPr>
          <w:t xml:space="preserve">50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9">
        <w:r>
          <w:rPr>
            <w:rFonts w:ascii="Arial" w:cs="Arial" w:eastAsia="Arial" w:hAnsi="Arial"/>
            <w:color w:val="2E5597"/>
            <w:sz w:val="17"/>
            <w:szCs w:val="17"/>
          </w:rPr>
          <w:t xml:space="preserve">49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industry has history here: the European Commission's 2001 vitamins cartel decision fined Solvay €9.1m and BASF €7.56m over the D3 market</w:t>
      </w:r>
      <w:r>
        <w:rPr>
          <w:rFonts w:ascii="Arial" w:cs="Arial" w:eastAsia="Arial" w:hAnsi="Arial"/>
          <w:color w:val="2E5597"/>
          <w:sz w:val="20"/>
          <w:szCs w:val="20"/>
          <w:vertAlign w:val="superscript"/>
        </w:rPr>
        <w:t xml:space="preserve">[</w:t>
      </w:r>
      <w:hyperlink w:history="1" w:anchor="src44">
        <w:r>
          <w:rPr>
            <w:rFonts w:ascii="Arial" w:cs="Arial" w:eastAsia="Arial" w:hAnsi="Arial"/>
            <w:color w:val="2E5597"/>
            <w:sz w:val="20"/>
            <w:szCs w:val="20"/>
            <w:vertAlign w:val="superscript"/>
          </w:rPr>
          <w:t xml:space="preserve">44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Two capacity details matter for Symbiotec in particular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Hisound is No. 2 in Tianfeng's table and led prices up, raising its quote to RMB 600/kg in April 2025</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12">
        <w:r>
          <w:rPr>
            <w:rFonts w:ascii="Arial" w:cs="Arial" w:eastAsia="Arial" w:hAnsi="Arial"/>
            <w:color w:val="2E5597"/>
            <w:sz w:val="20"/>
            <w:szCs w:val="20"/>
            <w:vertAlign w:val="superscript"/>
          </w:rPr>
          <w:t xml:space="preserve">12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One source describes it as a controlled subsidiary of Zhejiang Xianju, a Chinese steroid API maker that Symbiotec's RHP names as a competitor, but Xianju's 2024 annual report does not list Hisound among its subsidiaries</w:t>
      </w:r>
      <w:r>
        <w:rPr>
          <w:rFonts w:ascii="Arial" w:cs="Arial" w:eastAsia="Arial" w:hAnsi="Arial"/>
          <w:color w:val="2E5597"/>
          <w:sz w:val="20"/>
          <w:szCs w:val="20"/>
          <w:vertAlign w:val="superscript"/>
        </w:rPr>
        <w:t xml:space="preserve">[</w:t>
      </w:r>
      <w:hyperlink w:history="1" w:anchor="src34">
        <w:r>
          <w:rPr>
            <w:rFonts w:ascii="Arial" w:cs="Arial" w:eastAsia="Arial" w:hAnsi="Arial"/>
            <w:color w:val="2E5597"/>
            <w:sz w:val="20"/>
            <w:szCs w:val="20"/>
            <w:vertAlign w:val="superscript"/>
          </w:rPr>
          <w:t xml:space="preserve">34</w:t>
        </w:r>
      </w:hyperlink>
      <w:r>
        <w:rPr>
          <w:rFonts w:ascii="Arial" w:cs="Arial" w:eastAsia="Arial" w:hAnsi="Arial"/>
          <w:color w:val="2E5597"/>
          <w:sz w:val="20"/>
          <w:szCs w:val="20"/>
          <w:vertAlign w:val="superscript"/>
        </w:rPr>
        <w:t xml:space="preserve">, </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 </w:t>
      </w:r>
      <w:hyperlink w:history="1" w:anchor="src35">
        <w:r>
          <w:rPr>
            <w:rFonts w:ascii="Arial" w:cs="Arial" w:eastAsia="Arial" w:hAnsi="Arial"/>
            <w:color w:val="2E5597"/>
            <w:sz w:val="20"/>
            <w:szCs w:val="20"/>
            <w:vertAlign w:val="superscript"/>
          </w:rPr>
          <w:t xml:space="preserve">35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If the link is real, a direct steroid competitor already runs a fifth of global D3 capacity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3,000 t ÷ 14,740 t = 20.4%)</w:t>
      </w:r>
      <w:r>
        <w:rPr>
          <w:rFonts w:ascii="Arial" w:cs="Arial" w:eastAsia="Arial" w:hAnsi="Arial"/>
          <w:sz w:val="20"/>
          <w:szCs w:val="20"/>
        </w:rPr>
        <w:t xml:space="preserve">. Separately, Gansu Jiahui's new D3 project faces strict environmental review, and dsm-firmenich says Chinese expansion plans were pushed back to mid-2026 and still described them as delayed in June 2026</w:t>
      </w:r>
      <w:r>
        <w:rPr>
          <w:rFonts w:ascii="Arial" w:cs="Arial" w:eastAsia="Arial" w:hAnsi="Arial"/>
          <w:color w:val="2E5597"/>
          <w:sz w:val="20"/>
          <w:szCs w:val="20"/>
          <w:vertAlign w:val="superscript"/>
        </w:rPr>
        <w:t xml:space="preserve">[</w:t>
      </w:r>
      <w:hyperlink w:history="1" w:anchor="src41">
        <w:r>
          <w:rPr>
            <w:rFonts w:ascii="Arial" w:cs="Arial" w:eastAsia="Arial" w:hAnsi="Arial"/>
            <w:color w:val="2E5597"/>
            <w:sz w:val="20"/>
            <w:szCs w:val="20"/>
            <w:vertAlign w:val="superscript"/>
          </w:rPr>
          <w:t xml:space="preserve">41</w:t>
        </w:r>
      </w:hyperlink>
      <w:r>
        <w:rPr>
          <w:rFonts w:ascii="Arial" w:cs="Arial" w:eastAsia="Arial" w:hAnsi="Arial"/>
          <w:color w:val="2E5597"/>
          <w:sz w:val="20"/>
          <w:szCs w:val="20"/>
          <w:vertAlign w:val="superscript"/>
        </w:rPr>
        <w:t xml:space="preserve">, </w:t>
      </w:r>
      <w:hyperlink w:history="1" w:anchor="src51">
        <w:r>
          <w:rPr>
            <w:rFonts w:ascii="Arial" w:cs="Arial" w:eastAsia="Arial" w:hAnsi="Arial"/>
            <w:color w:val="2E5597"/>
            <w:sz w:val="20"/>
            <w:szCs w:val="20"/>
            <w:vertAlign w:val="superscript"/>
          </w:rPr>
          <w:t xml:space="preserve">51</w:t>
        </w:r>
      </w:hyperlink>
      <w:r>
        <w:rPr>
          <w:rFonts w:ascii="Arial" w:cs="Arial" w:eastAsia="Arial" w:hAnsi="Arial"/>
          <w:color w:val="2E5597"/>
          <w:sz w:val="20"/>
          <w:szCs w:val="20"/>
          <w:vertAlign w:val="superscript"/>
        </w:rPr>
        <w:t xml:space="preserve">, </w:t>
      </w:r>
      <w:hyperlink w:history="1" w:anchor="src52">
        <w:r>
          <w:rPr>
            <w:rFonts w:ascii="Arial" w:cs="Arial" w:eastAsia="Arial" w:hAnsi="Arial"/>
            <w:color w:val="2E5597"/>
            <w:sz w:val="20"/>
            <w:szCs w:val="20"/>
            <w:vertAlign w:val="superscript"/>
          </w:rPr>
          <w:t xml:space="preserve">52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DSM's retreat leaves Fermenta as the only large non-Chinese maker</w:t>
      </w:r>
    </w:p>
    <w:p>
      <w:pPr>
        <w:spacing w:after="140" w:line="276"/>
        <w:jc w:val="both"/>
      </w:pPr>
      <w:r>
        <w:rPr>
          <w:rFonts w:ascii="Arial" w:cs="Arial" w:eastAsia="Arial" w:hAnsi="Arial"/>
          <w:sz w:val="20"/>
          <w:szCs w:val="20"/>
        </w:rPr>
        <w:t xml:space="preserve">A Chinese broker, Dongwu Securities, reports that DSM gradually shut its vitamin C, vitamin B and D3 capacity during 2023–24</w:t>
      </w:r>
      <w:r>
        <w:rPr>
          <w:rFonts w:ascii="Arial" w:cs="Arial" w:eastAsia="Arial" w:hAnsi="Arial"/>
          <w:color w:val="2E5597"/>
          <w:sz w:val="20"/>
          <w:szCs w:val="20"/>
          <w:vertAlign w:val="superscript"/>
        </w:rPr>
        <w:t xml:space="preserve">[</w:t>
      </w:r>
      <w:hyperlink w:history="1" w:anchor="src5">
        <w:r>
          <w:rPr>
            <w:rFonts w:ascii="Arial" w:cs="Arial" w:eastAsia="Arial" w:hAnsi="Arial"/>
            <w:color w:val="2E5597"/>
            <w:sz w:val="20"/>
            <w:szCs w:val="20"/>
            <w:vertAlign w:val="superscript"/>
          </w:rPr>
          <w:t xml:space="preserve">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Garden says it </w:t>
      </w:r>
      <w:r>
        <w:rPr>
          <w:rFonts w:ascii="Arial" w:cs="Arial" w:eastAsia="Arial" w:hAnsi="Arial"/>
          <w:b/>
          <w:bCs/>
          <w:sz w:val="20"/>
          <w:szCs w:val="20"/>
        </w:rPr>
        <w:t xml:space="preserve">renewed its D3 contract with DSM in April 2026</w:t>
      </w:r>
      <w:r>
        <w:rPr>
          <w:rFonts w:ascii="Arial" w:cs="Arial" w:eastAsia="Arial" w:hAnsi="Arial"/>
          <w:sz w:val="20"/>
          <w:szCs w:val="20"/>
        </w:rPr>
        <w:t xml:space="preserve">; separately, it holds 10–15-year agreements with DSM for cholesterol, 7-DHC and 25-OH-D3</w:t>
      </w:r>
      <w:r>
        <w:rPr>
          <w:rFonts w:ascii="Arial" w:cs="Arial" w:eastAsia="Arial" w:hAnsi="Arial"/>
          <w:color w:val="2E5597"/>
          <w:sz w:val="20"/>
          <w:szCs w:val="20"/>
          <w:vertAlign w:val="superscript"/>
        </w:rPr>
        <w:t xml:space="preserve">[</w:t>
      </w:r>
      <w:hyperlink w:history="1" w:anchor="src38">
        <w:r>
          <w:rPr>
            <w:rFonts w:ascii="Arial" w:cs="Arial" w:eastAsia="Arial" w:hAnsi="Arial"/>
            <w:color w:val="2E5597"/>
            <w:sz w:val="20"/>
            <w:szCs w:val="20"/>
            <w:vertAlign w:val="superscript"/>
          </w:rPr>
          <w:t xml:space="preserve">38</w:t>
        </w:r>
      </w:hyperlink>
      <w:r>
        <w:rPr>
          <w:rFonts w:ascii="Arial" w:cs="Arial" w:eastAsia="Arial" w:hAnsi="Arial"/>
          <w:color w:val="2E5597"/>
          <w:sz w:val="20"/>
          <w:szCs w:val="20"/>
          <w:vertAlign w:val="superscript"/>
        </w:rPr>
        <w:t xml:space="preserve">, </w:t>
      </w:r>
      <w:hyperlink w:history="1" w:anchor="src4">
        <w:r>
          <w:rPr>
            <w:rFonts w:ascii="Arial" w:cs="Arial" w:eastAsia="Arial" w:hAnsi="Arial"/>
            <w:color w:val="2E5597"/>
            <w:sz w:val="20"/>
            <w:szCs w:val="20"/>
            <w:vertAlign w:val="superscript"/>
          </w:rPr>
          <w:t xml:space="preserve">4</w:t>
        </w:r>
      </w:hyperlink>
      <w:r>
        <w:rPr>
          <w:rFonts w:ascii="Arial" w:cs="Arial" w:eastAsia="Arial" w:hAnsi="Arial"/>
          <w:color w:val="2E5597"/>
          <w:sz w:val="20"/>
          <w:szCs w:val="20"/>
          <w:vertAlign w:val="superscript"/>
        </w:rPr>
        <w:t xml:space="preserve">, </w:t>
      </w:r>
      <w:hyperlink w:history="1" w:anchor="src53">
        <w:r>
          <w:rPr>
            <w:rFonts w:ascii="Arial" w:cs="Arial" w:eastAsia="Arial" w:hAnsi="Arial"/>
            <w:color w:val="2E5597"/>
            <w:sz w:val="20"/>
            <w:szCs w:val="20"/>
            <w:vertAlign w:val="superscript"/>
          </w:rPr>
          <w:t xml:space="preserve">53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 DSM statement confirms a closure </w:t>
      </w:r>
      <w:r>
        <w:rPr>
          <w:rFonts w:ascii="Arial" w:cs="Arial" w:eastAsia="Arial" w:hAnsi="Arial"/>
          <w:color w:val="7F7F7F"/>
          <w:sz w:val="17"/>
          <w:szCs w:val="17"/>
        </w:rPr>
        <w:t xml:space="preserve">(not found in sources searched to Oct 2026; the </w:t>
      </w:r>
      <w:r>
        <w:rPr>
          <w:rFonts w:ascii="Arial" w:cs="Arial" w:eastAsia="Arial" w:hAnsi="Arial"/>
          <w:color w:val="7F7F7F"/>
          <w:sz w:val="17"/>
          <w:szCs w:val="17"/>
        </w:rPr>
        <w:t xml:space="preserve">[</w:t>
      </w:r>
      <w:hyperlink w:history="1" w:anchor="src37">
        <w:r>
          <w:rPr>
            <w:rFonts w:ascii="Arial" w:cs="Arial" w:eastAsia="Arial" w:hAnsi="Arial"/>
            <w:color w:val="2E5597"/>
            <w:sz w:val="17"/>
            <w:szCs w:val="17"/>
          </w:rPr>
          <w:t xml:space="preserve">37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still names Sisseln and the </w:t>
      </w:r>
      <w:r>
        <w:rPr>
          <w:rFonts w:ascii="Arial" w:cs="Arial" w:eastAsia="Arial" w:hAnsi="Arial"/>
          <w:color w:val="7F7F7F"/>
          <w:sz w:val="17"/>
          <w:szCs w:val="17"/>
        </w:rPr>
        <w:t xml:space="preserve">[</w:t>
      </w:r>
      <w:hyperlink w:history="1" w:anchor="src51">
        <w:r>
          <w:rPr>
            <w:rFonts w:ascii="Arial" w:cs="Arial" w:eastAsia="Arial" w:hAnsi="Arial"/>
            <w:color w:val="2E5597"/>
            <w:sz w:val="17"/>
            <w:szCs w:val="17"/>
          </w:rPr>
          <w:t xml:space="preserve">51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does not mention an exit)</w:t>
      </w:r>
      <w:r>
        <w:rPr>
          <w:rFonts w:ascii="Arial" w:cs="Arial" w:eastAsia="Arial" w:hAnsi="Arial"/>
          <w:sz w:val="20"/>
          <w:szCs w:val="20"/>
        </w:rPr>
        <w:t xml:space="preserve">. DSM still holds valid EDQM certificates for cholecalciferol, one issued for "Site Sisseln" in July 2025 and another revised as recently as February 2026</w:t>
      </w:r>
      <w:r>
        <w:rPr>
          <w:rFonts w:ascii="Arial" w:cs="Arial" w:eastAsia="Arial" w:hAnsi="Arial"/>
          <w:color w:val="2E5597"/>
          <w:sz w:val="20"/>
          <w:szCs w:val="20"/>
          <w:vertAlign w:val="superscript"/>
        </w:rPr>
        <w:t xml:space="preserve">[</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fits DSM remaining a regulated supplier of pharma-grade forms made partly from Chinese material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8">
        <w:r>
          <w:rPr>
            <w:rFonts w:ascii="Arial" w:cs="Arial" w:eastAsia="Arial" w:hAnsi="Arial"/>
            <w:color w:val="2E5597"/>
            <w:sz w:val="17"/>
            <w:szCs w:val="17"/>
          </w:rPr>
          <w:t xml:space="preserve">38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
        <w:r>
          <w:rPr>
            <w:rFonts w:ascii="Arial" w:cs="Arial" w:eastAsia="Arial" w:hAnsi="Arial"/>
            <w:color w:val="2E5597"/>
            <w:sz w:val="17"/>
            <w:szCs w:val="17"/>
          </w:rPr>
          <w:t xml:space="preserve">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Its Animal Nutrition &amp; Health unit, which includes vitamins, is being sold to CVC at an enterprise value of ~€2.2bn and split into an "Essential Products Company" (vitamins) and a premix company</w:t>
      </w:r>
      <w:r>
        <w:rPr>
          <w:rFonts w:ascii="Arial" w:cs="Arial" w:eastAsia="Arial" w:hAnsi="Arial"/>
          <w:color w:val="2E5597"/>
          <w:sz w:val="20"/>
          <w:szCs w:val="20"/>
          <w:vertAlign w:val="superscript"/>
        </w:rPr>
        <w:t xml:space="preserve">[</w:t>
      </w:r>
      <w:hyperlink w:history="1" w:anchor="src6">
        <w:r>
          <w:rPr>
            <w:rFonts w:ascii="Arial" w:cs="Arial" w:eastAsia="Arial" w:hAnsi="Arial"/>
            <w:color w:val="2E5597"/>
            <w:sz w:val="20"/>
            <w:szCs w:val="20"/>
            <w:vertAlign w:val="superscript"/>
          </w:rPr>
          <w:t xml:space="preserve">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dsm-firmenich keeps 20% and a long-term vitamin supply agreement for its human and pet businesses, and closing is expected at end-2026</w:t>
      </w:r>
      <w:r>
        <w:rPr>
          <w:rFonts w:ascii="Arial" w:cs="Arial" w:eastAsia="Arial" w:hAnsi="Arial"/>
          <w:color w:val="2E5597"/>
          <w:sz w:val="20"/>
          <w:szCs w:val="20"/>
          <w:vertAlign w:val="superscript"/>
        </w:rPr>
        <w:t xml:space="preserve">[</w:t>
      </w:r>
      <w:hyperlink w:history="1" w:anchor="src6">
        <w:r>
          <w:rPr>
            <w:rFonts w:ascii="Arial" w:cs="Arial" w:eastAsia="Arial" w:hAnsi="Arial"/>
            <w:color w:val="2E5597"/>
            <w:sz w:val="20"/>
            <w:szCs w:val="20"/>
            <w:vertAlign w:val="superscript"/>
          </w:rPr>
          <w:t xml:space="preserve">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leaves Fermenta as the only large, integrated source outside China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
        <w:r>
          <w:rPr>
            <w:rFonts w:ascii="Arial" w:cs="Arial" w:eastAsia="Arial" w:hAnsi="Arial"/>
            <w:color w:val="2E5597"/>
            <w:sz w:val="17"/>
            <w:szCs w:val="17"/>
          </w:rPr>
          <w:t xml:space="preserve">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 describes itself as "one of the world's three largest manufacturers of pharmaceutical-grade Vitamin D3", makes its own cholesterol from wool grease at Dahej, and in 2021 claimed ~25% of the human-grade D3 API market</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 </w:t>
      </w:r>
      <w:hyperlink w:history="1" w:anchor="src43">
        <w:r>
          <w:rPr>
            <w:rFonts w:ascii="Arial" w:cs="Arial" w:eastAsia="Arial" w:hAnsi="Arial"/>
            <w:color w:val="2E5597"/>
            <w:sz w:val="20"/>
            <w:szCs w:val="20"/>
            <w:vertAlign w:val="superscript"/>
          </w:rPr>
          <w:t xml:space="preserve">43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Even Fermenta has its feed-grade D3 500 made by a toll manufacturer in Germany rather than in its own plants</w:t>
      </w:r>
      <w:r>
        <w:rPr>
          <w:rFonts w:ascii="Arial" w:cs="Arial" w:eastAsia="Arial" w:hAnsi="Arial"/>
          <w:color w:val="2E5597"/>
          <w:sz w:val="20"/>
          <w:szCs w:val="20"/>
          <w:vertAlign w:val="superscript"/>
        </w:rPr>
        <w:t xml:space="preserve">[</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 </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suggests feed-grade D3 is not economic to make outside China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1">
        <w:r>
          <w:rPr>
            <w:rFonts w:ascii="Arial" w:cs="Arial" w:eastAsia="Arial" w:hAnsi="Arial"/>
            <w:color w:val="2E5597"/>
            <w:sz w:val="17"/>
            <w:szCs w:val="17"/>
          </w:rPr>
          <w:t xml:space="preserve">21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Non-animal D3 scales only through phytosterol chemistry</w:t>
      </w:r>
    </w:p>
    <w:p>
      <w:pPr>
        <w:spacing w:after="140" w:line="276"/>
        <w:jc w:val="both"/>
      </w:pPr>
      <w:r>
        <w:rPr>
          <w:rFonts w:ascii="Arial" w:cs="Arial" w:eastAsia="Arial" w:hAnsi="Arial"/>
          <w:sz w:val="20"/>
          <w:szCs w:val="20"/>
        </w:rPr>
        <w:t xml:space="preserve">"Vegan" D3 covers four chemically different supply chains that marketing copy tends to blur: lichen extracts, microalgae, yeast fermentation of sterol precursors, and semi-synthesis from plant sterols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0">
        <w:r>
          <w:rPr>
            <w:rFonts w:ascii="Arial" w:cs="Arial" w:eastAsia="Arial" w:hAnsi="Arial"/>
            <w:color w:val="2E5597"/>
            <w:sz w:val="17"/>
            <w:szCs w:val="17"/>
          </w:rPr>
          <w:t xml:space="preserve">20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21">
        <w:r>
          <w:rPr>
            <w:rFonts w:ascii="Arial" w:cs="Arial" w:eastAsia="Arial" w:hAnsi="Arial"/>
            <w:color w:val="2E5597"/>
            <w:sz w:val="17"/>
            <w:szCs w:val="17"/>
          </w:rPr>
          <w:t xml:space="preserve">21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describe the same product as lichen-based and phytosterol-derived respectively; </w:t>
      </w:r>
      <w:r>
        <w:rPr>
          <w:rFonts w:ascii="Arial" w:cs="Arial" w:eastAsia="Arial" w:hAnsi="Arial"/>
          <w:color w:val="7F7F7F"/>
          <w:sz w:val="17"/>
          <w:szCs w:val="17"/>
        </w:rPr>
        <w:t xml:space="preserve">[</w:t>
      </w:r>
      <w:hyperlink w:history="1" w:anchor="src54">
        <w:r>
          <w:rPr>
            <w:rFonts w:ascii="Arial" w:cs="Arial" w:eastAsia="Arial" w:hAnsi="Arial"/>
            <w:color w:val="2E5597"/>
            <w:sz w:val="17"/>
            <w:szCs w:val="17"/>
          </w:rPr>
          <w:t xml:space="preserve">54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Only the last has shown tonne-scale capacity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5">
        <w:r>
          <w:rPr>
            <w:rFonts w:ascii="Arial" w:cs="Arial" w:eastAsia="Arial" w:hAnsi="Arial"/>
            <w:color w:val="2E5597"/>
            <w:sz w:val="17"/>
            <w:szCs w:val="17"/>
          </w:rPr>
          <w:t xml:space="preserve">55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8">
        <w:r>
          <w:rPr>
            <w:rFonts w:ascii="Arial" w:cs="Arial" w:eastAsia="Arial" w:hAnsi="Arial"/>
            <w:color w:val="2E5597"/>
            <w:sz w:val="17"/>
            <w:szCs w:val="17"/>
          </w:rPr>
          <w:t xml:space="preserve">18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Lichen is the brand-led segment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56">
        <w:r>
          <w:rPr>
            <w:rFonts w:ascii="Arial" w:cs="Arial" w:eastAsia="Arial" w:hAnsi="Arial"/>
            <w:color w:val="2E5597"/>
            <w:sz w:val="17"/>
            <w:szCs w:val="17"/>
          </w:rPr>
          <w:t xml:space="preserve">56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7">
        <w:r>
          <w:rPr>
            <w:rFonts w:ascii="Arial" w:cs="Arial" w:eastAsia="Arial" w:hAnsi="Arial"/>
            <w:color w:val="2E5597"/>
            <w:sz w:val="17"/>
            <w:szCs w:val="17"/>
          </w:rPr>
          <w:t xml:space="preserve">57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ESB Developments' Vitashine (UK) has sold wild-harvested lichen D3 since about 2012</w:t>
      </w:r>
      <w:r>
        <w:rPr>
          <w:rFonts w:ascii="Arial" w:cs="Arial" w:eastAsia="Arial" w:hAnsi="Arial"/>
          <w:color w:val="2E5597"/>
          <w:sz w:val="20"/>
          <w:szCs w:val="20"/>
          <w:vertAlign w:val="superscript"/>
        </w:rPr>
        <w:t xml:space="preserve">[</w:t>
      </w:r>
      <w:hyperlink w:history="1" w:anchor="src56">
        <w:r>
          <w:rPr>
            <w:rFonts w:ascii="Arial" w:cs="Arial" w:eastAsia="Arial" w:hAnsi="Arial"/>
            <w:color w:val="2E5597"/>
            <w:sz w:val="20"/>
            <w:szCs w:val="20"/>
            <w:vertAlign w:val="superscript"/>
          </w:rPr>
          <w:t xml:space="preserve">56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Euromonitor certified Nutraland's Vegadelight as the top-selling vegan D3 ingredient in the US by 2025 business-to-business value, though Nutraland commissioned the research and no volumes were disclosed</w:t>
      </w:r>
      <w:r>
        <w:rPr>
          <w:rFonts w:ascii="Arial" w:cs="Arial" w:eastAsia="Arial" w:hAnsi="Arial"/>
          <w:color w:val="2E5597"/>
          <w:sz w:val="20"/>
          <w:szCs w:val="20"/>
          <w:vertAlign w:val="superscript"/>
        </w:rPr>
        <w:t xml:space="preserve">[</w:t>
      </w:r>
      <w:hyperlink w:history="1" w:anchor="src57">
        <w:r>
          <w:rPr>
            <w:rFonts w:ascii="Arial" w:cs="Arial" w:eastAsia="Arial" w:hAnsi="Arial"/>
            <w:color w:val="2E5597"/>
            <w:sz w:val="20"/>
            <w:szCs w:val="20"/>
            <w:vertAlign w:val="superscript"/>
          </w:rPr>
          <w:t xml:space="preserve">57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 long tail of Chinese and Indian sellers lists 100,000 IU/g lichen powders</w:t>
      </w:r>
      <w:r>
        <w:rPr>
          <w:rFonts w:ascii="Arial" w:cs="Arial" w:eastAsia="Arial" w:hAnsi="Arial"/>
          <w:color w:val="2E5597"/>
          <w:sz w:val="20"/>
          <w:szCs w:val="20"/>
          <w:vertAlign w:val="superscript"/>
        </w:rPr>
        <w:t xml:space="preserve">[</w:t>
      </w:r>
      <w:hyperlink w:history="1" w:anchor="src58">
        <w:r>
          <w:rPr>
            <w:rFonts w:ascii="Arial" w:cs="Arial" w:eastAsia="Arial" w:hAnsi="Arial"/>
            <w:color w:val="2E5597"/>
            <w:sz w:val="20"/>
            <w:szCs w:val="20"/>
            <w:vertAlign w:val="superscript"/>
          </w:rPr>
          <w:t xml:space="preserve">58</w:t>
        </w:r>
      </w:hyperlink>
      <w:r>
        <w:rPr>
          <w:rFonts w:ascii="Arial" w:cs="Arial" w:eastAsia="Arial" w:hAnsi="Arial"/>
          <w:color w:val="2E5597"/>
          <w:sz w:val="20"/>
          <w:szCs w:val="20"/>
          <w:vertAlign w:val="superscript"/>
        </w:rPr>
        <w:t xml:space="preserve">, </w:t>
      </w:r>
      <w:hyperlink w:history="1" w:anchor="src59">
        <w:r>
          <w:rPr>
            <w:rFonts w:ascii="Arial" w:cs="Arial" w:eastAsia="Arial" w:hAnsi="Arial"/>
            <w:color w:val="2E5597"/>
            <w:sz w:val="20"/>
            <w:szCs w:val="20"/>
            <w:vertAlign w:val="superscript"/>
          </w:rPr>
          <w:t xml:space="preserve">59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None discloses capacity, and the biology explains why </w:t>
      </w:r>
      <w:r>
        <w:rPr>
          <w:rFonts w:ascii="Arial" w:cs="Arial" w:eastAsia="Arial" w:hAnsi="Arial"/>
          <w:color w:val="7F7F7F"/>
          <w:sz w:val="17"/>
          <w:szCs w:val="17"/>
        </w:rPr>
        <w:t xml:space="preserve">(capacity not found in sources searched to Oct 2026; the explanation is analyst inference, based on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Lund University measured just </w:t>
      </w:r>
      <w:r>
        <w:rPr>
          <w:rFonts w:ascii="Arial" w:cs="Arial" w:eastAsia="Arial" w:hAnsi="Arial"/>
          <w:b/>
          <w:bCs/>
          <w:sz w:val="20"/>
          <w:szCs w:val="20"/>
        </w:rPr>
        <w:t xml:space="preserve">0.67–2.04 µg of D3 per gram</w:t>
      </w:r>
      <w:r>
        <w:rPr>
          <w:rFonts w:ascii="Arial" w:cs="Arial" w:eastAsia="Arial" w:hAnsi="Arial"/>
          <w:sz w:val="20"/>
          <w:szCs w:val="20"/>
        </w:rPr>
        <w:t xml:space="preserve"> of dry </w:t>
      </w:r>
      <w:r>
        <w:rPr>
          <w:rFonts w:ascii="Arial" w:cs="Arial" w:eastAsia="Arial" w:hAnsi="Arial"/>
          <w:i/>
          <w:iCs/>
          <w:sz w:val="20"/>
          <w:szCs w:val="20"/>
        </w:rPr>
        <w:t xml:space="preserve">Cladina arbuscula</w:t>
      </w:r>
      <w:r>
        <w:rPr>
          <w:rFonts w:ascii="Arial" w:cs="Arial" w:eastAsia="Arial" w:hAnsi="Arial"/>
          <w:sz w:val="20"/>
          <w:szCs w:val="20"/>
        </w:rPr>
        <w:t xml:space="preserve">, with its precursor 7-DHC below detection</w:t>
      </w:r>
      <w:r>
        <w:rPr>
          <w:rFonts w:ascii="Arial" w:cs="Arial" w:eastAsia="Arial" w:hAnsi="Arial"/>
          <w:color w:val="2E5597"/>
          <w:sz w:val="20"/>
          <w:szCs w:val="20"/>
          <w:vertAlign w:val="superscript"/>
        </w:rPr>
        <w:t xml:space="preserve">[</w:t>
      </w:r>
      <w:hyperlink w:history="1" w:anchor="src14">
        <w:r>
          <w:rPr>
            <w:rFonts w:ascii="Arial" w:cs="Arial" w:eastAsia="Arial" w:hAnsi="Arial"/>
            <w:color w:val="2E5597"/>
            <w:sz w:val="20"/>
            <w:szCs w:val="20"/>
            <w:vertAlign w:val="superscript"/>
          </w:rPr>
          <w:t xml:space="preserve">14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At those levels, a kilogram of pure D3 needs roughly 490–1,490 t of dry lichen </w:t>
      </w:r>
      <w:r>
        <w:rPr>
          <w:rFonts w:ascii="Arial" w:cs="Arial" w:eastAsia="Arial" w:hAnsi="Arial"/>
          <w:color w:val="7F7F7F"/>
          <w:sz w:val="17"/>
          <w:szCs w:val="17"/>
        </w:rPr>
        <w:t xml:space="preserve">(calculation: 10^9 µg ÷ 2.04 µg/g = 490 t and 10^9 µg ÷ 0.67 µg/g = 1,490 t, assuming 100% recovery; D3 content from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Direct extraction therefore yields kilograms of D3 for premium oils, not tonnes, and any tonne-scale "lichen" claim implies an extra conversion step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Sourcing is opaque enough that a Vitamin Retailer commentary called undisclosed lichen species "problematic", and Innobio sells stable-isotope proof of plant origin as a selling point</w:t>
      </w:r>
      <w:r>
        <w:rPr>
          <w:rFonts w:ascii="Arial" w:cs="Arial" w:eastAsia="Arial" w:hAnsi="Arial"/>
          <w:color w:val="2E5597"/>
          <w:sz w:val="20"/>
          <w:szCs w:val="20"/>
          <w:vertAlign w:val="superscript"/>
        </w:rPr>
        <w:t xml:space="preserve">[</w:t>
      </w:r>
      <w:hyperlink w:history="1" w:anchor="src54">
        <w:r>
          <w:rPr>
            <w:rFonts w:ascii="Arial" w:cs="Arial" w:eastAsia="Arial" w:hAnsi="Arial"/>
            <w:color w:val="2E5597"/>
            <w:sz w:val="20"/>
            <w:szCs w:val="20"/>
            <w:vertAlign w:val="superscript"/>
          </w:rPr>
          <w:t xml:space="preserve">54</w:t>
        </w:r>
      </w:hyperlink>
      <w:r>
        <w:rPr>
          <w:rFonts w:ascii="Arial" w:cs="Arial" w:eastAsia="Arial" w:hAnsi="Arial"/>
          <w:color w:val="2E5597"/>
          <w:sz w:val="20"/>
          <w:szCs w:val="20"/>
          <w:vertAlign w:val="superscript"/>
        </w:rPr>
        <w:t xml:space="preserve">, </w:t>
      </w:r>
      <w:hyperlink w:history="1" w:anchor="src60">
        <w:r>
          <w:rPr>
            <w:rFonts w:ascii="Arial" w:cs="Arial" w:eastAsia="Arial" w:hAnsi="Arial"/>
            <w:color w:val="2E5597"/>
            <w:sz w:val="20"/>
            <w:szCs w:val="20"/>
            <w:vertAlign w:val="superscript"/>
          </w:rPr>
          <w:t xml:space="preserve">60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Microalgae is thinner still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5">
        <w:r>
          <w:rPr>
            <w:rFonts w:ascii="Arial" w:cs="Arial" w:eastAsia="Arial" w:hAnsi="Arial"/>
            <w:color w:val="2E5597"/>
            <w:sz w:val="17"/>
            <w:szCs w:val="17"/>
          </w:rPr>
          <w:t xml:space="preserve">15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61">
        <w:r>
          <w:rPr>
            <w:rFonts w:ascii="Arial" w:cs="Arial" w:eastAsia="Arial" w:hAnsi="Arial"/>
            <w:color w:val="2E5597"/>
            <w:sz w:val="17"/>
            <w:szCs w:val="17"/>
          </w:rPr>
          <w:t xml:space="preserve">61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AIDP's VegD3, supplied as pure crystal since 2016 under self-affirmed GRAS (generally recognised as safe) status, is the only named business-to-business algae D3 ingredient found</w:t>
      </w:r>
      <w:r>
        <w:rPr>
          <w:rFonts w:ascii="Arial" w:cs="Arial" w:eastAsia="Arial" w:hAnsi="Arial"/>
          <w:color w:val="2E5597"/>
          <w:sz w:val="20"/>
          <w:szCs w:val="20"/>
          <w:vertAlign w:val="superscript"/>
        </w:rPr>
        <w:t xml:space="preserve">[</w:t>
      </w:r>
      <w:hyperlink w:history="1" w:anchor="src62">
        <w:r>
          <w:rPr>
            <w:rFonts w:ascii="Arial" w:cs="Arial" w:eastAsia="Arial" w:hAnsi="Arial"/>
            <w:color w:val="2E5597"/>
            <w:sz w:val="20"/>
            <w:szCs w:val="20"/>
            <w:vertAlign w:val="superscript"/>
          </w:rPr>
          <w:t xml:space="preserve">62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w:t>
      </w:r>
      <w:r>
        <w:rPr>
          <w:rFonts w:ascii="Arial" w:cs="Arial" w:eastAsia="Arial" w:hAnsi="Arial"/>
          <w:i/>
          <w:iCs/>
          <w:sz w:val="20"/>
          <w:szCs w:val="20"/>
        </w:rPr>
        <w:t xml:space="preserve">Nannochloropsis oceanica</w:t>
      </w:r>
      <w:r>
        <w:rPr>
          <w:rFonts w:ascii="Arial" w:cs="Arial" w:eastAsia="Arial" w:hAnsi="Arial"/>
          <w:sz w:val="20"/>
          <w:szCs w:val="20"/>
        </w:rPr>
        <w:t xml:space="preserve"> produces at most ~1 µg/g after UV-B exposure</w:t>
      </w:r>
      <w:r>
        <w:rPr>
          <w:rFonts w:ascii="Arial" w:cs="Arial" w:eastAsia="Arial" w:hAnsi="Arial"/>
          <w:color w:val="2E5597"/>
          <w:sz w:val="20"/>
          <w:szCs w:val="20"/>
          <w:vertAlign w:val="superscript"/>
        </w:rPr>
        <w:t xml:space="preserve">[</w:t>
      </w:r>
      <w:hyperlink w:history="1" w:anchor="src15">
        <w:r>
          <w:rPr>
            <w:rFonts w:ascii="Arial" w:cs="Arial" w:eastAsia="Arial" w:hAnsi="Arial"/>
            <w:color w:val="2E5597"/>
            <w:sz w:val="20"/>
            <w:szCs w:val="20"/>
            <w:vertAlign w:val="superscript"/>
          </w:rPr>
          <w:t xml:space="preserve">15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and DTU's AlgaeVita scale-up project was still at the R&amp;D stage in July 2025</w:t>
      </w:r>
      <w:r>
        <w:rPr>
          <w:rFonts w:ascii="Arial" w:cs="Arial" w:eastAsia="Arial" w:hAnsi="Arial"/>
          <w:color w:val="2E5597"/>
          <w:sz w:val="20"/>
          <w:szCs w:val="20"/>
          <w:vertAlign w:val="superscript"/>
        </w:rPr>
        <w:t xml:space="preserve">[</w:t>
      </w:r>
      <w:hyperlink w:history="1" w:anchor="src61">
        <w:r>
          <w:rPr>
            <w:rFonts w:ascii="Arial" w:cs="Arial" w:eastAsia="Arial" w:hAnsi="Arial"/>
            <w:color w:val="2E5597"/>
            <w:sz w:val="20"/>
            <w:szCs w:val="20"/>
            <w:vertAlign w:val="superscript"/>
          </w:rPr>
          <w:t xml:space="preserve">61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Algae D3 makes sense as a by-product of omega-3 algae cultivation, not as a supply route in its own right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61">
        <w:r>
          <w:rPr>
            <w:rFonts w:ascii="Arial" w:cs="Arial" w:eastAsia="Arial" w:hAnsi="Arial"/>
            <w:color w:val="2E5597"/>
            <w:sz w:val="17"/>
            <w:szCs w:val="17"/>
          </w:rPr>
          <w:t xml:space="preserve">61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5">
        <w:r>
          <w:rPr>
            <w:rFonts w:ascii="Arial" w:cs="Arial" w:eastAsia="Arial" w:hAnsi="Arial"/>
            <w:color w:val="2E5597"/>
            <w:sz w:val="17"/>
            <w:szCs w:val="17"/>
          </w:rPr>
          <w:t xml:space="preserve">15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Fermentation works technically, but no commercial D3 product was found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7">
        <w:r>
          <w:rPr>
            <w:rFonts w:ascii="Arial" w:cs="Arial" w:eastAsia="Arial" w:hAnsi="Arial"/>
            <w:color w:val="2E5597"/>
            <w:sz w:val="17"/>
            <w:szCs w:val="17"/>
          </w:rPr>
          <w:t xml:space="preserve">17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63">
        <w:r>
          <w:rPr>
            <w:rFonts w:ascii="Arial" w:cs="Arial" w:eastAsia="Arial" w:hAnsi="Arial"/>
            <w:color w:val="2E5597"/>
            <w:sz w:val="17"/>
            <w:szCs w:val="17"/>
          </w:rPr>
          <w:t xml:space="preserve">63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Engineered </w:t>
      </w:r>
      <w:r>
        <w:rPr>
          <w:rFonts w:ascii="Arial" w:cs="Arial" w:eastAsia="Arial" w:hAnsi="Arial"/>
          <w:i/>
          <w:iCs/>
          <w:sz w:val="20"/>
          <w:szCs w:val="20"/>
        </w:rPr>
        <w:t xml:space="preserve">S. cerevisiae</w:t>
      </w:r>
      <w:r>
        <w:rPr>
          <w:rFonts w:ascii="Arial" w:cs="Arial" w:eastAsia="Arial" w:hAnsi="Arial"/>
          <w:sz w:val="20"/>
          <w:szCs w:val="20"/>
        </w:rPr>
        <w:t xml:space="preserve"> yeast reached </w:t>
      </w:r>
      <w:r>
        <w:rPr>
          <w:rFonts w:ascii="Arial" w:cs="Arial" w:eastAsia="Arial" w:hAnsi="Arial"/>
          <w:b/>
          <w:bCs/>
          <w:sz w:val="20"/>
          <w:szCs w:val="20"/>
        </w:rPr>
        <w:t xml:space="preserve">3.80 g/L of 7-DHC in 24 hours in a 50 L fermenter</w:t>
      </w:r>
      <w:r>
        <w:rPr>
          <w:rFonts w:ascii="Arial" w:cs="Arial" w:eastAsia="Arial" w:hAnsi="Arial"/>
          <w:sz w:val="20"/>
          <w:szCs w:val="20"/>
        </w:rPr>
        <w:t xml:space="preserve"> at Jiangnan University, and 4.28 g/L in a 10 L vessel in another study</w:t>
      </w:r>
      <w:r>
        <w:rPr>
          <w:rFonts w:ascii="Arial" w:cs="Arial" w:eastAsia="Arial" w:hAnsi="Arial"/>
          <w:color w:val="2E5597"/>
          <w:sz w:val="20"/>
          <w:szCs w:val="20"/>
          <w:vertAlign w:val="superscript"/>
        </w:rPr>
        <w:t xml:space="preserve">[</w:t>
      </w:r>
      <w:hyperlink w:history="1" w:anchor="src17">
        <w:r>
          <w:rPr>
            <w:rFonts w:ascii="Arial" w:cs="Arial" w:eastAsia="Arial" w:hAnsi="Arial"/>
            <w:color w:val="2E5597"/>
            <w:sz w:val="20"/>
            <w:szCs w:val="20"/>
            <w:vertAlign w:val="superscript"/>
          </w:rPr>
          <w:t xml:space="preserve">17</w:t>
        </w:r>
      </w:hyperlink>
      <w:r>
        <w:rPr>
          <w:rFonts w:ascii="Arial" w:cs="Arial" w:eastAsia="Arial" w:hAnsi="Arial"/>
          <w:color w:val="2E5597"/>
          <w:sz w:val="20"/>
          <w:szCs w:val="20"/>
          <w:vertAlign w:val="superscript"/>
        </w:rPr>
        <w:t xml:space="preserve">, </w:t>
      </w:r>
      <w:hyperlink w:history="1" w:anchor="src64">
        <w:r>
          <w:rPr>
            <w:rFonts w:ascii="Arial" w:cs="Arial" w:eastAsia="Arial" w:hAnsi="Arial"/>
            <w:color w:val="2E5597"/>
            <w:sz w:val="20"/>
            <w:szCs w:val="20"/>
            <w:vertAlign w:val="superscript"/>
          </w:rPr>
          <w:t xml:space="preserve">64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At ~4 g/L, one 100 m³ batch would yield ~400 kg of 7-DHC, which is large relative to vegan demand </w:t>
      </w:r>
      <w:r>
        <w:rPr>
          <w:rFonts w:ascii="Arial" w:cs="Arial" w:eastAsia="Arial" w:hAnsi="Arial"/>
          <w:color w:val="7F7F7F"/>
          <w:sz w:val="17"/>
          <w:szCs w:val="17"/>
        </w:rPr>
        <w:t xml:space="preserve">(calculation: 4 g/L × 100,000 L = 400 kg; titre from </w:t>
      </w:r>
      <w:r>
        <w:rPr>
          <w:rFonts w:ascii="Arial" w:cs="Arial" w:eastAsia="Arial" w:hAnsi="Arial"/>
          <w:color w:val="7F7F7F"/>
          <w:sz w:val="17"/>
          <w:szCs w:val="17"/>
        </w:rPr>
        <w:t xml:space="preserve">[</w:t>
      </w:r>
      <w:hyperlink w:history="1" w:anchor="src64">
        <w:r>
          <w:rPr>
            <w:rFonts w:ascii="Arial" w:cs="Arial" w:eastAsia="Arial" w:hAnsi="Arial"/>
            <w:color w:val="2E5597"/>
            <w:sz w:val="17"/>
            <w:szCs w:val="17"/>
          </w:rPr>
          <w:t xml:space="preserve">64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comparison with vegan demand is analyst inference)</w:t>
      </w:r>
      <w:r>
        <w:rPr>
          <w:rFonts w:ascii="Arial" w:cs="Arial" w:eastAsia="Arial" w:hAnsi="Arial"/>
          <w:sz w:val="20"/>
          <w:szCs w:val="20"/>
        </w:rPr>
        <w:t xml:space="preserve">. Yet no commercial launch of yeast-made 7-DHC converted to D3 was found </w:t>
      </w:r>
      <w:r>
        <w:rPr>
          <w:rFonts w:ascii="Arial" w:cs="Arial" w:eastAsia="Arial" w:hAnsi="Arial"/>
          <w:color w:val="7F7F7F"/>
          <w:sz w:val="17"/>
          <w:szCs w:val="17"/>
        </w:rPr>
        <w:t xml:space="preserve">(not found in sources searched to Oct 2026; see </w:t>
      </w:r>
      <w:r>
        <w:rPr>
          <w:rFonts w:ascii="Arial" w:cs="Arial" w:eastAsia="Arial" w:hAnsi="Arial"/>
          <w:color w:val="7F7F7F"/>
          <w:sz w:val="17"/>
          <w:szCs w:val="17"/>
        </w:rPr>
        <w:t xml:space="preserve">[</w:t>
      </w:r>
      <w:hyperlink w:history="1" w:anchor="src63">
        <w:r>
          <w:rPr>
            <w:rFonts w:ascii="Arial" w:cs="Arial" w:eastAsia="Arial" w:hAnsi="Arial"/>
            <w:color w:val="2E5597"/>
            <w:sz w:val="17"/>
            <w:szCs w:val="17"/>
          </w:rPr>
          <w:t xml:space="preserve">63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for the one commercial yeast route, which makes 25-OH-D3)</w:t>
      </w:r>
      <w:r>
        <w:rPr>
          <w:rFonts w:ascii="Arial" w:cs="Arial" w:eastAsia="Arial" w:hAnsi="Arial"/>
          <w:sz w:val="20"/>
          <w:szCs w:val="20"/>
        </w:rPr>
        <w:t xml:space="preserve">. The one commercial yeast route is dsm-firmenich's Hy-D</w:t>
      </w:r>
      <w:r>
        <w:rPr>
          <w:rFonts w:ascii="Arial" w:cs="Arial" w:eastAsia="Arial" w:hAnsi="Arial"/>
          <w:color w:val="2E5597"/>
          <w:sz w:val="20"/>
          <w:szCs w:val="20"/>
          <w:vertAlign w:val="superscript"/>
        </w:rPr>
        <w:t xml:space="preserve">[</w:t>
      </w:r>
      <w:hyperlink w:history="1" w:anchor="src63">
        <w:r>
          <w:rPr>
            <w:rFonts w:ascii="Arial" w:cs="Arial" w:eastAsia="Arial" w:hAnsi="Arial"/>
            <w:color w:val="2E5597"/>
            <w:sz w:val="20"/>
            <w:szCs w:val="20"/>
            <w:vertAlign w:val="superscript"/>
          </w:rPr>
          <w:t xml:space="preserve">63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ferments a sterol (5,7,24-cholestatrienol) with genetically modified </w:t>
      </w:r>
      <w:r>
        <w:rPr>
          <w:rFonts w:ascii="Arial" w:cs="Arial" w:eastAsia="Arial" w:hAnsi="Arial"/>
          <w:i/>
          <w:iCs/>
          <w:sz w:val="20"/>
          <w:szCs w:val="20"/>
        </w:rPr>
        <w:t xml:space="preserve">S. cerevisiae</w:t>
      </w:r>
      <w:r>
        <w:rPr>
          <w:rFonts w:ascii="Arial" w:cs="Arial" w:eastAsia="Arial" w:hAnsi="Arial"/>
          <w:sz w:val="20"/>
          <w:szCs w:val="20"/>
        </w:rPr>
        <w:t xml:space="preserve"> strain CBS 146008 and converts it chemically to </w:t>
      </w:r>
      <w:r>
        <w:rPr>
          <w:rFonts w:ascii="Arial" w:cs="Arial" w:eastAsia="Arial" w:hAnsi="Arial"/>
          <w:b/>
          <w:bCs/>
          <w:sz w:val="20"/>
          <w:szCs w:val="20"/>
        </w:rPr>
        <w:t xml:space="preserve">25-OH-D3</w:t>
      </w:r>
      <w:r>
        <w:rPr>
          <w:rFonts w:ascii="Arial" w:cs="Arial" w:eastAsia="Arial" w:hAnsi="Arial"/>
          <w:sz w:val="20"/>
          <w:szCs w:val="20"/>
        </w:rPr>
        <w:t xml:space="preserve"> for animal feed</w:t>
      </w:r>
      <w:r>
        <w:rPr>
          <w:rFonts w:ascii="Arial" w:cs="Arial" w:eastAsia="Arial" w:hAnsi="Arial"/>
          <w:color w:val="2E5597"/>
          <w:sz w:val="20"/>
          <w:szCs w:val="20"/>
          <w:vertAlign w:val="superscript"/>
        </w:rPr>
        <w:t xml:space="preserve">[</w:t>
      </w:r>
      <w:hyperlink w:history="1" w:anchor="src63">
        <w:r>
          <w:rPr>
            <w:rFonts w:ascii="Arial" w:cs="Arial" w:eastAsia="Arial" w:hAnsi="Arial"/>
            <w:color w:val="2E5597"/>
            <w:sz w:val="20"/>
            <w:szCs w:val="20"/>
            <w:vertAlign w:val="superscript"/>
          </w:rPr>
          <w:t xml:space="preserve">63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is authorised in the EU under Regulation 2024/1070, and EFSA extended its opinion to all animal species in 2025</w:t>
      </w:r>
      <w:r>
        <w:rPr>
          <w:rFonts w:ascii="Arial" w:cs="Arial" w:eastAsia="Arial" w:hAnsi="Arial"/>
          <w:color w:val="2E5597"/>
          <w:sz w:val="20"/>
          <w:szCs w:val="20"/>
          <w:vertAlign w:val="superscript"/>
        </w:rPr>
        <w:t xml:space="preserve">[</w:t>
      </w:r>
      <w:hyperlink w:history="1" w:anchor="src63">
        <w:r>
          <w:rPr>
            <w:rFonts w:ascii="Arial" w:cs="Arial" w:eastAsia="Arial" w:hAnsi="Arial"/>
            <w:color w:val="2E5597"/>
            <w:sz w:val="20"/>
            <w:szCs w:val="20"/>
            <w:vertAlign w:val="superscript"/>
          </w:rPr>
          <w:t xml:space="preserve">63</w:t>
        </w:r>
      </w:hyperlink>
      <w:r>
        <w:rPr>
          <w:rFonts w:ascii="Arial" w:cs="Arial" w:eastAsia="Arial" w:hAnsi="Arial"/>
          <w:color w:val="2E5597"/>
          <w:sz w:val="20"/>
          <w:szCs w:val="20"/>
          <w:vertAlign w:val="superscript"/>
        </w:rPr>
        <w:t xml:space="preserve">, </w:t>
      </w:r>
      <w:hyperlink w:history="1" w:anchor="src65">
        <w:r>
          <w:rPr>
            <w:rFonts w:ascii="Arial" w:cs="Arial" w:eastAsia="Arial" w:hAnsi="Arial"/>
            <w:color w:val="2E5597"/>
            <w:sz w:val="20"/>
            <w:szCs w:val="20"/>
            <w:vertAlign w:val="superscript"/>
          </w:rPr>
          <w:t xml:space="preserve">65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 China, Ruipu Bio is building a "calcifediol cell factory" with the Chinese Academy of Sciences' Tianjin institute</w:t>
      </w:r>
      <w:r>
        <w:rPr>
          <w:rFonts w:ascii="Arial" w:cs="Arial" w:eastAsia="Arial" w:hAnsi="Arial"/>
          <w:color w:val="2E5597"/>
          <w:sz w:val="20"/>
          <w:szCs w:val="20"/>
          <w:vertAlign w:val="superscript"/>
        </w:rPr>
        <w:t xml:space="preserve">[</w:t>
      </w:r>
      <w:hyperlink w:history="1" w:anchor="src66">
        <w:r>
          <w:rPr>
            <w:rFonts w:ascii="Arial" w:cs="Arial" w:eastAsia="Arial" w:hAnsi="Arial"/>
            <w:color w:val="2E5597"/>
            <w:sz w:val="20"/>
            <w:szCs w:val="20"/>
            <w:vertAlign w:val="superscript"/>
          </w:rPr>
          <w:t xml:space="preserve">66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barrier is cost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Yeast-made 7-DHC has to compete with lanolin cholesterol when feed D3 was quoted at about USD 0.065 per MIU in April 2025 </w:t>
      </w:r>
      <w:r>
        <w:rPr>
          <w:rFonts w:ascii="Arial" w:cs="Arial" w:eastAsia="Arial" w:hAnsi="Arial"/>
          <w:color w:val="7F7F7F"/>
          <w:sz w:val="17"/>
          <w:szCs w:val="17"/>
        </w:rPr>
        <w:t xml:space="preserve">(calculation: RMB 230–250/kg ÷ 500 MIU/kg = RMB 0.46–0.50/MIU ÷ RMB 7.2/USD, an FX assumption, = USD 0.064–0.069/MIU; quote from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GMO status also sits awkwardly with "natural vegan" marketing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63">
        <w:r>
          <w:rPr>
            <w:rFonts w:ascii="Arial" w:cs="Arial" w:eastAsia="Arial" w:hAnsi="Arial"/>
            <w:color w:val="2E5597"/>
            <w:sz w:val="17"/>
            <w:szCs w:val="17"/>
          </w:rPr>
          <w:t xml:space="preserve">63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describes the genetically modified production strain)</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Semi-synthesis from phytosterols is where the industrial capacity is, and it is Symbiotec's home ground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Kerui Bio (科瑞生物), controlled by Zhejiang Ang Likang since 2023, makes plant-source cholesterol from phytosterols by "</w:t>
      </w:r>
      <w:r>
        <w:rPr>
          <w:rFonts w:ascii="Arial" w:cs="Arial" w:eastAsia="Arial" w:hAnsi="Arial"/>
          <w:b/>
          <w:bCs/>
          <w:sz w:val="20"/>
          <w:szCs w:val="20"/>
        </w:rPr>
        <w:t xml:space="preserve">biological fermentation plus multi-step chemical synthesis</w:t>
      </w:r>
      <w:r>
        <w:rPr>
          <w:rFonts w:ascii="Arial" w:cs="Arial" w:eastAsia="Arial" w:hAnsi="Arial"/>
          <w:sz w:val="20"/>
          <w:szCs w:val="20"/>
        </w:rPr>
        <w:t xml:space="preserve">"</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 </w:t>
      </w:r>
      <w:hyperlink w:history="1" w:anchor="src67">
        <w:r>
          <w:rPr>
            <w:rFonts w:ascii="Arial" w:cs="Arial" w:eastAsia="Arial" w:hAnsi="Arial"/>
            <w:color w:val="2E5597"/>
            <w:sz w:val="20"/>
            <w:szCs w:val="20"/>
            <w:vertAlign w:val="superscript"/>
          </w:rPr>
          <w:t xml:space="preserve">67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claims to be China's first mass producer of plant cholesterol and plant vitamin D, and sells mainly to overseas pharma, nutrition and feed companies</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Kerui reports </w:t>
      </w:r>
      <w:r>
        <w:rPr>
          <w:rFonts w:ascii="Arial" w:cs="Arial" w:eastAsia="Arial" w:hAnsi="Arial"/>
          <w:b/>
          <w:bCs/>
          <w:sz w:val="20"/>
          <w:szCs w:val="20"/>
        </w:rPr>
        <w:t xml:space="preserve">30 t/yr of plant cholesterol</w:t>
      </w:r>
      <w:r>
        <w:rPr>
          <w:rFonts w:ascii="Arial" w:cs="Arial" w:eastAsia="Arial" w:hAnsi="Arial"/>
          <w:color w:val="2E5597"/>
          <w:sz w:val="20"/>
          <w:szCs w:val="20"/>
          <w:vertAlign w:val="superscript"/>
        </w:rPr>
        <w:t xml:space="preserve">[</w:t>
      </w:r>
      <w:hyperlink w:history="1" w:anchor="src16">
        <w:r>
          <w:rPr>
            <w:rFonts w:ascii="Arial" w:cs="Arial" w:eastAsia="Arial" w:hAnsi="Arial"/>
            <w:color w:val="2E5597"/>
            <w:sz w:val="20"/>
            <w:szCs w:val="20"/>
            <w:vertAlign w:val="superscript"/>
          </w:rPr>
          <w:t xml:space="preserve">16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subsidiary Jiangxi Chundi earned </w:t>
      </w:r>
      <w:r>
        <w:rPr>
          <w:rFonts w:ascii="Arial" w:cs="Arial" w:eastAsia="Arial" w:hAnsi="Arial"/>
          <w:b/>
          <w:bCs/>
          <w:sz w:val="20"/>
          <w:szCs w:val="20"/>
        </w:rPr>
        <w:t xml:space="preserve">RMB 71.6m of revenue and RMB 15.6m of net profit in 2023</w:t>
      </w:r>
      <w:r>
        <w:rPr>
          <w:rFonts w:ascii="Arial" w:cs="Arial" w:eastAsia="Arial" w:hAnsi="Arial"/>
          <w:sz w:val="20"/>
          <w:szCs w:val="20"/>
        </w:rPr>
        <w:t xml:space="preserve">, and has a five-year 25-OH-D3 supply contract with a European company</w:t>
      </w:r>
      <w:r>
        <w:rPr>
          <w:rFonts w:ascii="Arial" w:cs="Arial" w:eastAsia="Arial" w:hAnsi="Arial"/>
          <w:color w:val="2E5597"/>
          <w:sz w:val="20"/>
          <w:szCs w:val="20"/>
          <w:vertAlign w:val="superscript"/>
        </w:rPr>
        <w:t xml:space="preserve">[</w:t>
      </w:r>
      <w:hyperlink w:history="1" w:anchor="src16">
        <w:r>
          <w:rPr>
            <w:rFonts w:ascii="Arial" w:cs="Arial" w:eastAsia="Arial" w:hAnsi="Arial"/>
            <w:color w:val="2E5597"/>
            <w:sz w:val="20"/>
            <w:szCs w:val="20"/>
            <w:vertAlign w:val="superscript"/>
          </w:rPr>
          <w:t xml:space="preserve">16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 certification body's page credits Chundi with lines for 10 t/yr of D3 crystal, 10 t/yr of 25-OH-D3 crystal and 2 t/yr of D2 crystal</w:t>
      </w:r>
      <w:r>
        <w:rPr>
          <w:rFonts w:ascii="Arial" w:cs="Arial" w:eastAsia="Arial" w:hAnsi="Arial"/>
          <w:color w:val="2E5597"/>
          <w:sz w:val="20"/>
          <w:szCs w:val="20"/>
          <w:vertAlign w:val="superscript"/>
        </w:rPr>
        <w:t xml:space="preserve">[</w:t>
      </w:r>
      <w:hyperlink w:history="1" w:anchor="src55">
        <w:r>
          <w:rPr>
            <w:rFonts w:ascii="Arial" w:cs="Arial" w:eastAsia="Arial" w:hAnsi="Arial"/>
            <w:color w:val="2E5597"/>
            <w:sz w:val="20"/>
            <w:szCs w:val="20"/>
            <w:vertAlign w:val="superscript"/>
          </w:rPr>
          <w:t xml:space="preserve">55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But 30 t of plant cholesterol cannot feed 20 t of crystal at typical multi-step yields, so those are either nameplate figures or lines that also run on lanolin cholesterol </w:t>
      </w:r>
      <w:r>
        <w:rPr>
          <w:rFonts w:ascii="Arial" w:cs="Arial" w:eastAsia="Arial" w:hAnsi="Arial"/>
          <w:color w:val="7F7F7F"/>
          <w:sz w:val="17"/>
          <w:szCs w:val="17"/>
        </w:rPr>
        <w:t xml:space="preserve">(analyst inference; calculation: 20 t of D3 and 25-OH-D3 crystal ÷ 46.9% best-in-class overall D3 yield ≈ 43 t of cholesterol, above 30 t; yield from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capacities from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55">
        <w:r>
          <w:rPr>
            <w:rFonts w:ascii="Arial" w:cs="Arial" w:eastAsia="Arial" w:hAnsi="Arial"/>
            <w:color w:val="2E5597"/>
            <w:sz w:val="17"/>
            <w:szCs w:val="17"/>
          </w:rPr>
          <w:t xml:space="preserve">55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Kerui's specialty-intermediates sales declined in 2025 "due to fluctuating overseas customer demand"</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Fermenta's own documents call its VITADEE Green a phytosterol-derived 40 MIU/g D3, though trade press reports it as lichen-based</w:t>
      </w:r>
      <w:r>
        <w:rPr>
          <w:rFonts w:ascii="Arial" w:cs="Arial" w:eastAsia="Arial" w:hAnsi="Arial"/>
          <w:color w:val="2E5597"/>
          <w:sz w:val="20"/>
          <w:szCs w:val="20"/>
          <w:vertAlign w:val="superscript"/>
        </w:rPr>
        <w:t xml:space="preserve">[</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 </w:t>
      </w:r>
      <w:hyperlink w:history="1" w:anchor="src20">
        <w:r>
          <w:rPr>
            <w:rFonts w:ascii="Arial" w:cs="Arial" w:eastAsia="Arial" w:hAnsi="Arial"/>
            <w:color w:val="2E5597"/>
            <w:sz w:val="20"/>
            <w:szCs w:val="20"/>
            <w:vertAlign w:val="superscript"/>
          </w:rPr>
          <w:t xml:space="preserve">20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patent EP3906247 (priority July 2019) describes an entirely chemical route</w:t>
      </w:r>
      <w:r>
        <w:rPr>
          <w:rFonts w:ascii="Arial" w:cs="Arial" w:eastAsia="Arial" w:hAnsi="Arial"/>
          <w:color w:val="2E5597"/>
          <w:sz w:val="20"/>
          <w:szCs w:val="20"/>
          <w:vertAlign w:val="superscript"/>
        </w:rPr>
        <w:t xml:space="preserve">[</w:t>
      </w:r>
      <w:hyperlink w:history="1" w:anchor="src68">
        <w:r>
          <w:rPr>
            <w:rFonts w:ascii="Arial" w:cs="Arial" w:eastAsia="Arial" w:hAnsi="Arial"/>
            <w:color w:val="2E5597"/>
            <w:sz w:val="20"/>
            <w:szCs w:val="20"/>
            <w:vertAlign w:val="superscript"/>
          </w:rPr>
          <w:t xml:space="preserve">68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Crude phytosterol is converted to cholesterol by tosylation, ozonolysis and a Grignard rebuild of the side chain, then to 7-DHC by allylic bromination, then to D3 by sensitised UV photolysis</w:t>
      </w:r>
      <w:r>
        <w:rPr>
          <w:rFonts w:ascii="Arial" w:cs="Arial" w:eastAsia="Arial" w:hAnsi="Arial"/>
          <w:color w:val="2E5597"/>
          <w:sz w:val="20"/>
          <w:szCs w:val="20"/>
          <w:vertAlign w:val="superscript"/>
        </w:rPr>
        <w:t xml:space="preserve">[</w:t>
      </w:r>
      <w:hyperlink w:history="1" w:anchor="src68">
        <w:r>
          <w:rPr>
            <w:rFonts w:ascii="Arial" w:cs="Arial" w:eastAsia="Arial" w:hAnsi="Arial"/>
            <w:color w:val="2E5597"/>
            <w:sz w:val="20"/>
            <w:szCs w:val="20"/>
            <w:vertAlign w:val="superscript"/>
          </w:rPr>
          <w:t xml:space="preserve">68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VITADEE Green won FSSAI approval on 6 July 2026</w:t>
      </w:r>
      <w:r>
        <w:rPr>
          <w:rFonts w:ascii="Arial" w:cs="Arial" w:eastAsia="Arial" w:hAnsi="Arial"/>
          <w:color w:val="2E5597"/>
          <w:sz w:val="20"/>
          <w:szCs w:val="20"/>
          <w:vertAlign w:val="superscript"/>
        </w:rPr>
        <w:t xml:space="preserve">[</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 </w:t>
      </w:r>
      <w:hyperlink w:history="1" w:anchor="src69">
        <w:r>
          <w:rPr>
            <w:rFonts w:ascii="Arial" w:cs="Arial" w:eastAsia="Arial" w:hAnsi="Arial"/>
            <w:color w:val="2E5597"/>
            <w:sz w:val="20"/>
            <w:szCs w:val="20"/>
            <w:vertAlign w:val="superscript"/>
          </w:rPr>
          <w:t xml:space="preserve">69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Fermenta's ₹110 cr Dahej programme includes ~₹60 cr for plant-source D3 and calcifediol, reportedly ~1 t/yr of plant D3 plus 50 kg of derivatives, with commercial output targeted for FY28</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18">
        <w:r>
          <w:rPr>
            <w:rFonts w:ascii="Arial" w:cs="Arial" w:eastAsia="Arial" w:hAnsi="Arial"/>
            <w:color w:val="2E5597"/>
            <w:sz w:val="20"/>
            <w:szCs w:val="20"/>
            <w:vertAlign w:val="superscript"/>
          </w:rPr>
          <w:t xml:space="preserve">18</w:t>
        </w:r>
      </w:hyperlink>
      <w:r>
        <w:rPr>
          <w:rFonts w:ascii="Arial" w:cs="Arial" w:eastAsia="Arial" w:hAnsi="Arial"/>
          <w:color w:val="2E5597"/>
          <w:sz w:val="20"/>
          <w:szCs w:val="20"/>
          <w:vertAlign w:val="superscript"/>
        </w:rPr>
        <w:t xml:space="preserve">, </w:t>
      </w:r>
      <w:hyperlink w:history="1" w:anchor="src22">
        <w:r>
          <w:rPr>
            <w:rFonts w:ascii="Arial" w:cs="Arial" w:eastAsia="Arial" w:hAnsi="Arial"/>
            <w:color w:val="2E5597"/>
            <w:sz w:val="20"/>
            <w:szCs w:val="20"/>
            <w:vertAlign w:val="superscript"/>
          </w:rPr>
          <w:t xml:space="preserve">22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Innobio launched its LocVita D3 in March 2024 from loblolly-pine oil</w:t>
      </w:r>
      <w:r>
        <w:rPr>
          <w:rFonts w:ascii="Arial" w:cs="Arial" w:eastAsia="Arial" w:hAnsi="Arial"/>
          <w:color w:val="2E5597"/>
          <w:sz w:val="20"/>
          <w:szCs w:val="20"/>
          <w:vertAlign w:val="superscript"/>
        </w:rPr>
        <w:t xml:space="preserve">[</w:t>
      </w:r>
      <w:hyperlink w:history="1" w:anchor="src70">
        <w:r>
          <w:rPr>
            <w:rFonts w:ascii="Arial" w:cs="Arial" w:eastAsia="Arial" w:hAnsi="Arial"/>
            <w:color w:val="2E5597"/>
            <w:sz w:val="20"/>
            <w:szCs w:val="20"/>
            <w:vertAlign w:val="superscript"/>
          </w:rPr>
          <w:t xml:space="preserve">70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Pine oil is a phytosterol source </w:t>
      </w:r>
      <w:r>
        <w:rPr>
          <w:rFonts w:ascii="Arial" w:cs="Arial" w:eastAsia="Arial" w:hAnsi="Arial"/>
          <w:color w:val="7F7F7F"/>
          <w:sz w:val="17"/>
          <w:szCs w:val="17"/>
        </w:rPr>
        <w:t xml:space="preserve">(analyst inference; Innobio does not disclose its process, per </w:t>
      </w:r>
      <w:r>
        <w:rPr>
          <w:rFonts w:ascii="Arial" w:cs="Arial" w:eastAsia="Arial" w:hAnsi="Arial"/>
          <w:color w:val="7F7F7F"/>
          <w:sz w:val="17"/>
          <w:szCs w:val="17"/>
        </w:rPr>
        <w:t xml:space="preserve">[</w:t>
      </w:r>
      <w:hyperlink w:history="1" w:anchor="src70">
        <w:r>
          <w:rPr>
            <w:rFonts w:ascii="Arial" w:cs="Arial" w:eastAsia="Arial" w:hAnsi="Arial"/>
            <w:color w:val="2E5597"/>
            <w:sz w:val="17"/>
            <w:szCs w:val="17"/>
          </w:rPr>
          <w:t xml:space="preserve">70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 won FSSAI vegan certification in March 2025 but is not sold in mainland China, because no regulation there covers plant-derived D3</w:t>
      </w:r>
      <w:r>
        <w:rPr>
          <w:rFonts w:ascii="Arial" w:cs="Arial" w:eastAsia="Arial" w:hAnsi="Arial"/>
          <w:color w:val="2E5597"/>
          <w:sz w:val="20"/>
          <w:szCs w:val="20"/>
          <w:vertAlign w:val="superscript"/>
        </w:rPr>
        <w:t xml:space="preserve">[</w:t>
      </w:r>
      <w:hyperlink w:history="1" w:anchor="src71">
        <w:r>
          <w:rPr>
            <w:rFonts w:ascii="Arial" w:cs="Arial" w:eastAsia="Arial" w:hAnsi="Arial"/>
            <w:color w:val="2E5597"/>
            <w:sz w:val="20"/>
            <w:szCs w:val="20"/>
            <w:vertAlign w:val="superscript"/>
          </w:rPr>
          <w:t xml:space="preserve">71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Evonik makes plant cholesterol (PhytoChol) at Hanau, but sells it for mRNA lipid nanoparticles rather than D3</w:t>
      </w:r>
      <w:r>
        <w:rPr>
          <w:rFonts w:ascii="Arial" w:cs="Arial" w:eastAsia="Arial" w:hAnsi="Arial"/>
          <w:color w:val="2E5597"/>
          <w:sz w:val="20"/>
          <w:szCs w:val="20"/>
          <w:vertAlign w:val="superscript"/>
        </w:rPr>
        <w:t xml:space="preserve">[</w:t>
      </w:r>
      <w:hyperlink w:history="1" w:anchor="src29">
        <w:r>
          <w:rPr>
            <w:rFonts w:ascii="Arial" w:cs="Arial" w:eastAsia="Arial" w:hAnsi="Arial"/>
            <w:color w:val="2E5597"/>
            <w:sz w:val="20"/>
            <w:szCs w:val="20"/>
            <w:vertAlign w:val="superscript"/>
          </w:rPr>
          <w:t xml:space="preserve">29</w:t>
        </w:r>
      </w:hyperlink>
      <w:r>
        <w:rPr>
          <w:rFonts w:ascii="Arial" w:cs="Arial" w:eastAsia="Arial" w:hAnsi="Arial"/>
          <w:color w:val="2E5597"/>
          <w:sz w:val="20"/>
          <w:szCs w:val="20"/>
          <w:vertAlign w:val="superscript"/>
        </w:rPr>
        <w:t xml:space="preserve">, </w:t>
      </w:r>
      <w:hyperlink w:history="1" w:anchor="src72">
        <w:r>
          <w:rPr>
            <w:rFonts w:ascii="Arial" w:cs="Arial" w:eastAsia="Arial" w:hAnsi="Arial"/>
            <w:color w:val="2E5597"/>
            <w:sz w:val="20"/>
            <w:szCs w:val="20"/>
            <w:vertAlign w:val="superscript"/>
          </w:rPr>
          <w:t xml:space="preserve">72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992"/>
        <w:gridCol w:w="1613"/>
        <w:gridCol w:w="1326"/>
        <w:gridCol w:w="1484"/>
        <w:gridCol w:w="1725"/>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Route</w:t>
            </w:r>
          </w:p>
        </w:tc>
        <w:tc>
          <w:tcPr>
            <w:tcW w:type="dxa" w:w="19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Named suppliers</w:t>
            </w:r>
          </w:p>
        </w:tc>
        <w:tc>
          <w:tcPr>
            <w:tcW w:type="dxa" w:w="16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Disclosed capacity</w:t>
            </w:r>
          </w:p>
        </w:tc>
        <w:tc>
          <w:tcPr>
            <w:tcW w:type="dxa" w:w="13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Commercial status</w:t>
            </w:r>
          </w:p>
        </w:tc>
        <w:tc>
          <w:tcPr>
            <w:tcW w:type="dxa" w:w="14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Binding constraint</w:t>
            </w:r>
          </w:p>
        </w:tc>
        <w:tc>
          <w:tcPr>
            <w:tcW w:type="dxa" w:w="172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Source</w:t>
            </w:r>
          </w:p>
        </w:tc>
      </w:tr>
      <w:tr>
        <w:trPr>
          <w:cantSplit/>
          <w:tblHeader w:val="false"/>
        </w:trPr>
        <w:tc>
          <w:tcPr>
            <w:tcW w:type="dxa" w:w="1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Lichen extraction</w:t>
            </w:r>
          </w:p>
        </w:tc>
        <w:tc>
          <w:tcPr>
            <w:tcW w:type="dxa" w:w="19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ESB/Vitashine (UK), Nutraland/Vegadelight (US), Chinese and Indian bulk sellers</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None disclosed</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Commercial; kg-scale pure D3 (inferred)</w:t>
            </w:r>
          </w:p>
        </w:tc>
        <w:tc>
          <w:tcPr>
            <w:tcW w:type="dxa" w:w="1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0.67–2.04 µg D3/g dry lichen; opaque sourcing</w:t>
            </w:r>
          </w:p>
        </w:tc>
        <w:tc>
          <w:tcPr>
            <w:tcW w:type="dxa" w:w="17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NutraIngredients, 2012</w:t>
            </w:r>
            <w:r>
              <w:rPr>
                <w:rFonts w:ascii="Arial" w:cs="Arial" w:eastAsia="Arial" w:hAnsi="Arial"/>
                <w:color w:val="2E5597"/>
                <w:sz w:val="15"/>
                <w:szCs w:val="15"/>
                <w:vertAlign w:val="superscript"/>
              </w:rPr>
              <w:t xml:space="preserve">[</w:t>
            </w:r>
            <w:hyperlink w:history="1" w:anchor="src56">
              <w:r>
                <w:rPr>
                  <w:rFonts w:ascii="Arial" w:cs="Arial" w:eastAsia="Arial" w:hAnsi="Arial"/>
                  <w:color w:val="2E5597"/>
                  <w:sz w:val="15"/>
                  <w:szCs w:val="15"/>
                  <w:vertAlign w:val="superscript"/>
                </w:rPr>
                <w:t xml:space="preserve">56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Nutritional Outlook</w:t>
            </w:r>
            <w:r>
              <w:rPr>
                <w:rFonts w:ascii="Arial" w:cs="Arial" w:eastAsia="Arial" w:hAnsi="Arial"/>
                <w:color w:val="2E5597"/>
                <w:sz w:val="15"/>
                <w:szCs w:val="15"/>
                <w:vertAlign w:val="superscript"/>
              </w:rPr>
              <w:t xml:space="preserve">[</w:t>
            </w:r>
            <w:hyperlink w:history="1" w:anchor="src57">
              <w:r>
                <w:rPr>
                  <w:rFonts w:ascii="Arial" w:cs="Arial" w:eastAsia="Arial" w:hAnsi="Arial"/>
                  <w:color w:val="2E5597"/>
                  <w:sz w:val="15"/>
                  <w:szCs w:val="15"/>
                  <w:vertAlign w:val="superscript"/>
                </w:rPr>
                <w:t xml:space="preserve">57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Richtek</w:t>
            </w:r>
            <w:r>
              <w:rPr>
                <w:rFonts w:ascii="Arial" w:cs="Arial" w:eastAsia="Arial" w:hAnsi="Arial"/>
                <w:color w:val="2E5597"/>
                <w:sz w:val="15"/>
                <w:szCs w:val="15"/>
                <w:vertAlign w:val="superscript"/>
              </w:rPr>
              <w:t xml:space="preserve">[</w:t>
            </w:r>
            <w:hyperlink w:history="1" w:anchor="src58">
              <w:r>
                <w:rPr>
                  <w:rFonts w:ascii="Arial" w:cs="Arial" w:eastAsia="Arial" w:hAnsi="Arial"/>
                  <w:color w:val="2E5597"/>
                  <w:sz w:val="15"/>
                  <w:szCs w:val="15"/>
                  <w:vertAlign w:val="superscript"/>
                </w:rPr>
                <w:t xml:space="preserve">58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Herbuno</w:t>
            </w:r>
            <w:r>
              <w:rPr>
                <w:rFonts w:ascii="Arial" w:cs="Arial" w:eastAsia="Arial" w:hAnsi="Arial"/>
                <w:color w:val="2E5597"/>
                <w:sz w:val="15"/>
                <w:szCs w:val="15"/>
                <w:vertAlign w:val="superscript"/>
              </w:rPr>
              <w:t xml:space="preserve">[</w:t>
            </w:r>
            <w:hyperlink w:history="1" w:anchor="src59">
              <w:r>
                <w:rPr>
                  <w:rFonts w:ascii="Arial" w:cs="Arial" w:eastAsia="Arial" w:hAnsi="Arial"/>
                  <w:color w:val="2E5597"/>
                  <w:sz w:val="15"/>
                  <w:szCs w:val="15"/>
                  <w:vertAlign w:val="superscript"/>
                </w:rPr>
                <w:t xml:space="preserve">59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Lund University</w:t>
            </w:r>
            <w:r>
              <w:rPr>
                <w:rFonts w:ascii="Arial" w:cs="Arial" w:eastAsia="Arial" w:hAnsi="Arial"/>
                <w:color w:val="2E5597"/>
                <w:sz w:val="15"/>
                <w:szCs w:val="15"/>
                <w:vertAlign w:val="superscript"/>
              </w:rPr>
              <w:t xml:space="preserve">[</w:t>
            </w:r>
            <w:hyperlink w:history="1" w:anchor="src14">
              <w:r>
                <w:rPr>
                  <w:rFonts w:ascii="Arial" w:cs="Arial" w:eastAsia="Arial" w:hAnsi="Arial"/>
                  <w:color w:val="2E5597"/>
                  <w:sz w:val="15"/>
                  <w:szCs w:val="15"/>
                  <w:vertAlign w:val="superscript"/>
                </w:rPr>
                <w:t xml:space="preserve">14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Vitamin Retailer</w:t>
            </w:r>
            <w:r>
              <w:rPr>
                <w:rFonts w:ascii="Arial" w:cs="Arial" w:eastAsia="Arial" w:hAnsi="Arial"/>
                <w:color w:val="2E5597"/>
                <w:sz w:val="15"/>
                <w:szCs w:val="15"/>
                <w:vertAlign w:val="superscript"/>
              </w:rPr>
              <w:t xml:space="preserve">[</w:t>
            </w:r>
            <w:hyperlink w:history="1" w:anchor="src54">
              <w:r>
                <w:rPr>
                  <w:rFonts w:ascii="Arial" w:cs="Arial" w:eastAsia="Arial" w:hAnsi="Arial"/>
                  <w:color w:val="2E5597"/>
                  <w:sz w:val="15"/>
                  <w:szCs w:val="15"/>
                  <w:vertAlign w:val="superscript"/>
                </w:rPr>
                <w:t xml:space="preserve">54</w:t>
              </w:r>
            </w:hyperlink>
            <w:r>
              <w:rPr>
                <w:rFonts w:ascii="Arial" w:cs="Arial" w:eastAsia="Arial" w:hAnsi="Arial"/>
                <w:color w:val="2E5597"/>
                <w:sz w:val="15"/>
                <w:szCs w:val="15"/>
                <w:vertAlign w:val="superscript"/>
              </w:rPr>
              <w:t xml:space="preserve">]</w:t>
            </w:r>
          </w:p>
        </w:tc>
      </w:tr>
      <w:tr>
        <w:trPr>
          <w:cantSplit/>
          <w:tblHeader w:val="false"/>
        </w:trPr>
        <w:tc>
          <w:tcPr>
            <w:tcW w:type="dxa" w:w="149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Microalgae</w:t>
            </w:r>
          </w:p>
        </w:tc>
        <w:tc>
          <w:tcPr>
            <w:tcW w:type="dxa" w:w="199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AIDP VegD3 (US); DTU AlgaeVita (R&amp;D)</w:t>
            </w:r>
          </w:p>
        </w:tc>
        <w:tc>
          <w:tcPr>
            <w:tcW w:type="dxa" w:w="161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None disclosed</w:t>
            </w:r>
          </w:p>
        </w:tc>
        <w:tc>
          <w:tcPr>
            <w:tcW w:type="dxa" w:w="13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Niche</w:t>
            </w:r>
          </w:p>
        </w:tc>
        <w:tc>
          <w:tcPr>
            <w:tcW w:type="dxa" w:w="148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≤1 µg/g dry weight; process undisclosed</w:t>
            </w:r>
          </w:p>
        </w:tc>
        <w:tc>
          <w:tcPr>
            <w:tcW w:type="dxa" w:w="172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NutraIngredients, 2019</w:t>
            </w:r>
            <w:r>
              <w:rPr>
                <w:rFonts w:ascii="Arial" w:cs="Arial" w:eastAsia="Arial" w:hAnsi="Arial"/>
                <w:color w:val="2E5597"/>
                <w:sz w:val="15"/>
                <w:szCs w:val="15"/>
                <w:vertAlign w:val="superscript"/>
              </w:rPr>
              <w:t xml:space="preserve">[</w:t>
            </w:r>
            <w:hyperlink w:history="1" w:anchor="src62">
              <w:r>
                <w:rPr>
                  <w:rFonts w:ascii="Arial" w:cs="Arial" w:eastAsia="Arial" w:hAnsi="Arial"/>
                  <w:color w:val="2E5597"/>
                  <w:sz w:val="15"/>
                  <w:szCs w:val="15"/>
                  <w:vertAlign w:val="superscript"/>
                </w:rPr>
                <w:t xml:space="preserve">62</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DTU</w:t>
            </w:r>
            <w:r>
              <w:rPr>
                <w:rFonts w:ascii="Arial" w:cs="Arial" w:eastAsia="Arial" w:hAnsi="Arial"/>
                <w:color w:val="2E5597"/>
                <w:sz w:val="15"/>
                <w:szCs w:val="15"/>
                <w:vertAlign w:val="superscript"/>
              </w:rPr>
              <w:t xml:space="preserve">[</w:t>
            </w:r>
            <w:hyperlink w:history="1" w:anchor="src61">
              <w:r>
                <w:rPr>
                  <w:rFonts w:ascii="Arial" w:cs="Arial" w:eastAsia="Arial" w:hAnsi="Arial"/>
                  <w:color w:val="2E5597"/>
                  <w:sz w:val="15"/>
                  <w:szCs w:val="15"/>
                  <w:vertAlign w:val="superscript"/>
                </w:rPr>
                <w:t xml:space="preserve">61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Food Chemistry</w:t>
            </w:r>
            <w:r>
              <w:rPr>
                <w:rFonts w:ascii="Arial" w:cs="Arial" w:eastAsia="Arial" w:hAnsi="Arial"/>
                <w:color w:val="2E5597"/>
                <w:sz w:val="15"/>
                <w:szCs w:val="15"/>
                <w:vertAlign w:val="superscript"/>
              </w:rPr>
              <w:t xml:space="preserve">[</w:t>
            </w:r>
            <w:hyperlink w:history="1" w:anchor="src15">
              <w:r>
                <w:rPr>
                  <w:rFonts w:ascii="Arial" w:cs="Arial" w:eastAsia="Arial" w:hAnsi="Arial"/>
                  <w:color w:val="2E5597"/>
                  <w:sz w:val="15"/>
                  <w:szCs w:val="15"/>
                  <w:vertAlign w:val="superscript"/>
                </w:rPr>
                <w:t xml:space="preserve">15</w:t>
              </w:r>
            </w:hyperlink>
            <w:r>
              <w:rPr>
                <w:rFonts w:ascii="Arial" w:cs="Arial" w:eastAsia="Arial" w:hAnsi="Arial"/>
                <w:color w:val="2E5597"/>
                <w:sz w:val="15"/>
                <w:szCs w:val="15"/>
                <w:vertAlign w:val="superscript"/>
              </w:rPr>
              <w:t xml:space="preserve">]</w:t>
            </w:r>
          </w:p>
        </w:tc>
      </w:tr>
      <w:tr>
        <w:trPr>
          <w:cantSplit/>
          <w:tblHeader w:val="false"/>
        </w:trPr>
        <w:tc>
          <w:tcPr>
            <w:tcW w:type="dxa" w:w="14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Yeast fermentation (7-DHC)</w:t>
            </w:r>
          </w:p>
        </w:tc>
        <w:tc>
          <w:tcPr>
            <w:tcW w:type="dxa" w:w="19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Chinese academic groups; dsm-firmenich Hy-D (25-OH-D3 only)</w:t>
            </w:r>
          </w:p>
        </w:tc>
        <w:tc>
          <w:tcPr>
            <w:tcW w:type="dxa" w:w="16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Lab and pilot titres of 3.5–4.3 g/L</w:t>
            </w:r>
          </w:p>
        </w:tc>
        <w:tc>
          <w:tcPr>
            <w:tcW w:type="dxa" w:w="13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No commercial D3 found; Hy-D commercial for feed</w:t>
            </w:r>
          </w:p>
        </w:tc>
        <w:tc>
          <w:tcPr>
            <w:tcW w:type="dxa" w:w="1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Cost vs lanolin cholesterol; GMO labelling (inferred)</w:t>
            </w:r>
          </w:p>
        </w:tc>
        <w:tc>
          <w:tcPr>
            <w:tcW w:type="dxa" w:w="172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PubMed</w:t>
            </w:r>
            <w:r>
              <w:rPr>
                <w:rFonts w:ascii="Arial" w:cs="Arial" w:eastAsia="Arial" w:hAnsi="Arial"/>
                <w:color w:val="2E5597"/>
                <w:sz w:val="15"/>
                <w:szCs w:val="15"/>
                <w:vertAlign w:val="superscript"/>
              </w:rPr>
              <w:t xml:space="preserve">[</w:t>
            </w:r>
            <w:hyperlink w:history="1" w:anchor="src17">
              <w:r>
                <w:rPr>
                  <w:rFonts w:ascii="Arial" w:cs="Arial" w:eastAsia="Arial" w:hAnsi="Arial"/>
                  <w:color w:val="2E5597"/>
                  <w:sz w:val="15"/>
                  <w:szCs w:val="15"/>
                  <w:vertAlign w:val="superscript"/>
                </w:rPr>
                <w:t xml:space="preserve">17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Metabolic Engineering</w:t>
            </w:r>
            <w:r>
              <w:rPr>
                <w:rFonts w:ascii="Arial" w:cs="Arial" w:eastAsia="Arial" w:hAnsi="Arial"/>
                <w:color w:val="2E5597"/>
                <w:sz w:val="15"/>
                <w:szCs w:val="15"/>
                <w:vertAlign w:val="superscript"/>
              </w:rPr>
              <w:t xml:space="preserve">[</w:t>
            </w:r>
            <w:hyperlink w:history="1" w:anchor="src64">
              <w:r>
                <w:rPr>
                  <w:rFonts w:ascii="Arial" w:cs="Arial" w:eastAsia="Arial" w:hAnsi="Arial"/>
                  <w:color w:val="2E5597"/>
                  <w:sz w:val="15"/>
                  <w:szCs w:val="15"/>
                  <w:vertAlign w:val="superscript"/>
                </w:rPr>
                <w:t xml:space="preserve">64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PubMed, Yarrowia 2025</w:t>
            </w:r>
            <w:r>
              <w:rPr>
                <w:rFonts w:ascii="Arial" w:cs="Arial" w:eastAsia="Arial" w:hAnsi="Arial"/>
                <w:color w:val="2E5597"/>
                <w:sz w:val="15"/>
                <w:szCs w:val="15"/>
                <w:vertAlign w:val="superscript"/>
              </w:rPr>
              <w:t xml:space="preserve">[</w:t>
            </w:r>
            <w:hyperlink w:history="1" w:anchor="src73">
              <w:r>
                <w:rPr>
                  <w:rFonts w:ascii="Arial" w:cs="Arial" w:eastAsia="Arial" w:hAnsi="Arial"/>
                  <w:color w:val="2E5597"/>
                  <w:sz w:val="15"/>
                  <w:szCs w:val="15"/>
                  <w:vertAlign w:val="superscript"/>
                </w:rPr>
                <w:t xml:space="preserve">73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ACS Sustainable Chem. Eng.</w:t>
            </w:r>
            <w:r>
              <w:rPr>
                <w:rFonts w:ascii="Arial" w:cs="Arial" w:eastAsia="Arial" w:hAnsi="Arial"/>
                <w:color w:val="2E5597"/>
                <w:sz w:val="15"/>
                <w:szCs w:val="15"/>
                <w:vertAlign w:val="superscript"/>
              </w:rPr>
              <w:t xml:space="preserve">[</w:t>
            </w:r>
            <w:hyperlink w:history="1" w:anchor="src74">
              <w:r>
                <w:rPr>
                  <w:rFonts w:ascii="Arial" w:cs="Arial" w:eastAsia="Arial" w:hAnsi="Arial"/>
                  <w:color w:val="2E5597"/>
                  <w:sz w:val="15"/>
                  <w:szCs w:val="15"/>
                  <w:vertAlign w:val="superscript"/>
                </w:rPr>
                <w:t xml:space="preserve">74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EFSA Journal</w:t>
            </w:r>
            <w:r>
              <w:rPr>
                <w:rFonts w:ascii="Arial" w:cs="Arial" w:eastAsia="Arial" w:hAnsi="Arial"/>
                <w:color w:val="2E5597"/>
                <w:sz w:val="15"/>
                <w:szCs w:val="15"/>
                <w:vertAlign w:val="superscript"/>
              </w:rPr>
              <w:t xml:space="preserve">[</w:t>
            </w:r>
            <w:hyperlink w:history="1" w:anchor="src63">
              <w:r>
                <w:rPr>
                  <w:rFonts w:ascii="Arial" w:cs="Arial" w:eastAsia="Arial" w:hAnsi="Arial"/>
                  <w:color w:val="2E5597"/>
                  <w:sz w:val="15"/>
                  <w:szCs w:val="15"/>
                  <w:vertAlign w:val="superscript"/>
                </w:rPr>
                <w:t xml:space="preserve">63</w:t>
              </w:r>
            </w:hyperlink>
            <w:r>
              <w:rPr>
                <w:rFonts w:ascii="Arial" w:cs="Arial" w:eastAsia="Arial" w:hAnsi="Arial"/>
                <w:color w:val="2E5597"/>
                <w:sz w:val="15"/>
                <w:szCs w:val="15"/>
                <w:vertAlign w:val="superscript"/>
              </w:rPr>
              <w:t xml:space="preserve">]</w:t>
            </w:r>
          </w:p>
        </w:tc>
      </w:tr>
      <w:tr>
        <w:trPr>
          <w:cantSplit/>
          <w:tblHeader w:val="false"/>
        </w:trPr>
        <w:tc>
          <w:tcPr>
            <w:tcW w:type="dxa" w:w="149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Phytosterol semi-synthesis</w:t>
            </w:r>
          </w:p>
        </w:tc>
        <w:tc>
          <w:tcPr>
            <w:tcW w:type="dxa" w:w="199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Kerui/Chundi (China), Fermenta VITADEE Green (India), Innobio LocVita (China; route inferred), Evonik (cholesterol only)</w:t>
            </w:r>
          </w:p>
        </w:tc>
        <w:tc>
          <w:tcPr>
            <w:tcW w:type="dxa" w:w="161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Kerui 30 t/yr plant cholesterol; Chundi 10 t/yr D3 crystal (unverified); Fermenta ~1 t/yr by FY28</w:t>
            </w:r>
          </w:p>
        </w:tc>
        <w:tc>
          <w:tcPr>
            <w:tcW w:type="dxa" w:w="132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Commercial, small</w:t>
            </w:r>
          </w:p>
        </w:tc>
        <w:tc>
          <w:tcPr>
            <w:tcW w:type="dxa" w:w="148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No public cost curve; cannot be sold in mainland China</w:t>
            </w:r>
          </w:p>
        </w:tc>
        <w:tc>
          <w:tcPr>
            <w:tcW w:type="dxa" w:w="172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Ang Likang 2025 AR</w:t>
            </w:r>
            <w:r>
              <w:rPr>
                <w:rFonts w:ascii="Arial" w:cs="Arial" w:eastAsia="Arial" w:hAnsi="Arial"/>
                <w:color w:val="2E5597"/>
                <w:sz w:val="15"/>
                <w:szCs w:val="15"/>
                <w:vertAlign w:val="superscript"/>
              </w:rPr>
              <w:t xml:space="preserve">[</w:t>
            </w:r>
            <w:hyperlink w:history="1" w:anchor="src19">
              <w:r>
                <w:rPr>
                  <w:rFonts w:ascii="Arial" w:cs="Arial" w:eastAsia="Arial" w:hAnsi="Arial"/>
                  <w:color w:val="2E5597"/>
                  <w:sz w:val="15"/>
                  <w:szCs w:val="15"/>
                  <w:vertAlign w:val="superscript"/>
                </w:rPr>
                <w:t xml:space="preserve">19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PopCJ</w:t>
            </w:r>
            <w:r>
              <w:rPr>
                <w:rFonts w:ascii="Arial" w:cs="Arial" w:eastAsia="Arial" w:hAnsi="Arial"/>
                <w:color w:val="2E5597"/>
                <w:sz w:val="15"/>
                <w:szCs w:val="15"/>
                <w:vertAlign w:val="superscript"/>
              </w:rPr>
              <w:t xml:space="preserve">[</w:t>
            </w:r>
            <w:hyperlink w:history="1" w:anchor="src16">
              <w:r>
                <w:rPr>
                  <w:rFonts w:ascii="Arial" w:cs="Arial" w:eastAsia="Arial" w:hAnsi="Arial"/>
                  <w:color w:val="2E5597"/>
                  <w:sz w:val="15"/>
                  <w:szCs w:val="15"/>
                  <w:vertAlign w:val="superscript"/>
                </w:rPr>
                <w:t xml:space="preserve">16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SINOQUAL</w:t>
            </w:r>
            <w:r>
              <w:rPr>
                <w:rFonts w:ascii="Arial" w:cs="Arial" w:eastAsia="Arial" w:hAnsi="Arial"/>
                <w:color w:val="2E5597"/>
                <w:sz w:val="15"/>
                <w:szCs w:val="15"/>
                <w:vertAlign w:val="superscript"/>
              </w:rPr>
              <w:t xml:space="preserve">[</w:t>
            </w:r>
            <w:hyperlink w:history="1" w:anchor="src55">
              <w:r>
                <w:rPr>
                  <w:rFonts w:ascii="Arial" w:cs="Arial" w:eastAsia="Arial" w:hAnsi="Arial"/>
                  <w:color w:val="2E5597"/>
                  <w:sz w:val="15"/>
                  <w:szCs w:val="15"/>
                  <w:vertAlign w:val="superscript"/>
                </w:rPr>
                <w:t xml:space="preserve">55</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Q1FY27</w:t>
            </w:r>
            <w:r>
              <w:rPr>
                <w:rFonts w:ascii="Arial" w:cs="Arial" w:eastAsia="Arial" w:hAnsi="Arial"/>
                <w:color w:val="2E5597"/>
                <w:sz w:val="15"/>
                <w:szCs w:val="15"/>
                <w:vertAlign w:val="superscript"/>
              </w:rPr>
              <w:t xml:space="preserve">[</w:t>
            </w:r>
            <w:hyperlink w:history="1" w:anchor="src21">
              <w:r>
                <w:rPr>
                  <w:rFonts w:ascii="Arial" w:cs="Arial" w:eastAsia="Arial" w:hAnsi="Arial"/>
                  <w:color w:val="2E5597"/>
                  <w:sz w:val="15"/>
                  <w:szCs w:val="15"/>
                  <w:vertAlign w:val="superscript"/>
                </w:rPr>
                <w:t xml:space="preserve">21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Indian Pharma Post</w:t>
            </w:r>
            <w:r>
              <w:rPr>
                <w:rFonts w:ascii="Arial" w:cs="Arial" w:eastAsia="Arial" w:hAnsi="Arial"/>
                <w:color w:val="2E5597"/>
                <w:sz w:val="15"/>
                <w:szCs w:val="15"/>
                <w:vertAlign w:val="superscript"/>
              </w:rPr>
              <w:t xml:space="preserve">[</w:t>
            </w:r>
            <w:hyperlink w:history="1" w:anchor="src18">
              <w:r>
                <w:rPr>
                  <w:rFonts w:ascii="Arial" w:cs="Arial" w:eastAsia="Arial" w:hAnsi="Arial"/>
                  <w:color w:val="2E5597"/>
                  <w:sz w:val="15"/>
                  <w:szCs w:val="15"/>
                  <w:vertAlign w:val="superscript"/>
                </w:rPr>
                <w:t xml:space="preserve">18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NutraIngredients, 2025</w:t>
            </w:r>
            <w:r>
              <w:rPr>
                <w:rFonts w:ascii="Arial" w:cs="Arial" w:eastAsia="Arial" w:hAnsi="Arial"/>
                <w:color w:val="2E5597"/>
                <w:sz w:val="15"/>
                <w:szCs w:val="15"/>
                <w:vertAlign w:val="superscript"/>
              </w:rPr>
              <w:t xml:space="preserve">[</w:t>
            </w:r>
            <w:hyperlink w:history="1" w:anchor="src71">
              <w:r>
                <w:rPr>
                  <w:rFonts w:ascii="Arial" w:cs="Arial" w:eastAsia="Arial" w:hAnsi="Arial"/>
                  <w:color w:val="2E5597"/>
                  <w:sz w:val="15"/>
                  <w:szCs w:val="15"/>
                  <w:vertAlign w:val="superscript"/>
                </w:rPr>
                <w:t xml:space="preserve">71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Evonik</w:t>
            </w:r>
            <w:r>
              <w:rPr>
                <w:rFonts w:ascii="Arial" w:cs="Arial" w:eastAsia="Arial" w:hAnsi="Arial"/>
                <w:color w:val="2E5597"/>
                <w:sz w:val="15"/>
                <w:szCs w:val="15"/>
                <w:vertAlign w:val="superscript"/>
              </w:rPr>
              <w:t xml:space="preserve">[</w:t>
            </w:r>
            <w:hyperlink w:history="1" w:anchor="src29">
              <w:r>
                <w:rPr>
                  <w:rFonts w:ascii="Arial" w:cs="Arial" w:eastAsia="Arial" w:hAnsi="Arial"/>
                  <w:color w:val="2E5597"/>
                  <w:sz w:val="15"/>
                  <w:szCs w:val="15"/>
                  <w:vertAlign w:val="superscript"/>
                </w:rPr>
                <w:t xml:space="preserve">29</w:t>
              </w:r>
            </w:hyperlink>
            <w:r>
              <w:rPr>
                <w:rFonts w:ascii="Arial" w:cs="Arial" w:eastAsia="Arial" w:hAnsi="Arial"/>
                <w:color w:val="2E5597"/>
                <w:sz w:val="15"/>
                <w:szCs w:val="15"/>
                <w:vertAlign w:val="superscript"/>
              </w:rPr>
              <w:t xml:space="preserve">]</w:t>
            </w:r>
          </w:p>
        </w:tc>
      </w:tr>
    </w:tbl>
    <w:p>
      <w:pPr>
        <w:spacing w:after="60"/>
      </w:pPr>
    </w:p>
    <w:p>
      <w:pPr>
        <w:spacing w:after="140" w:line="276"/>
        <w:jc w:val="both"/>
      </w:pPr>
      <w:r>
        <w:rPr>
          <w:rFonts w:ascii="Arial" w:cs="Arial" w:eastAsia="Arial" w:hAnsi="Arial"/>
          <w:sz w:val="20"/>
          <w:szCs w:val="20"/>
        </w:rPr>
        <w:t xml:space="preserve">Published market sizes for this segment are unusable at the ingredient level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75">
        <w:r>
          <w:rPr>
            <w:rFonts w:ascii="Arial" w:cs="Arial" w:eastAsia="Arial" w:hAnsi="Arial"/>
            <w:color w:val="2E5597"/>
            <w:sz w:val="17"/>
            <w:szCs w:val="17"/>
          </w:rPr>
          <w:t xml:space="preserve">75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6">
        <w:r>
          <w:rPr>
            <w:rFonts w:ascii="Arial" w:cs="Arial" w:eastAsia="Arial" w:hAnsi="Arial"/>
            <w:color w:val="2E5597"/>
            <w:sz w:val="17"/>
            <w:szCs w:val="17"/>
          </w:rPr>
          <w:t xml:space="preserve">76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7">
        <w:r>
          <w:rPr>
            <w:rFonts w:ascii="Arial" w:cs="Arial" w:eastAsia="Arial" w:hAnsi="Arial"/>
            <w:color w:val="2E5597"/>
            <w:sz w:val="17"/>
            <w:szCs w:val="17"/>
          </w:rPr>
          <w:t xml:space="preserve">77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One publisher puts lichen D3 at ~USD 0.1bn and "vegan D3" at USD 1.2bn for 2025, and Future Data Stats says USD 1.5bn</w:t>
      </w:r>
      <w:r>
        <w:rPr>
          <w:rFonts w:ascii="Arial" w:cs="Arial" w:eastAsia="Arial" w:hAnsi="Arial"/>
          <w:color w:val="2E5597"/>
          <w:sz w:val="20"/>
          <w:szCs w:val="20"/>
          <w:vertAlign w:val="superscript"/>
        </w:rPr>
        <w:t xml:space="preserve">[</w:t>
      </w:r>
      <w:hyperlink w:history="1" w:anchor="src75">
        <w:r>
          <w:rPr>
            <w:rFonts w:ascii="Arial" w:cs="Arial" w:eastAsia="Arial" w:hAnsi="Arial"/>
            <w:color w:val="2E5597"/>
            <w:sz w:val="20"/>
            <w:szCs w:val="20"/>
            <w:vertAlign w:val="superscript"/>
          </w:rPr>
          <w:t xml:space="preserve">75</w:t>
        </w:r>
      </w:hyperlink>
      <w:r>
        <w:rPr>
          <w:rFonts w:ascii="Arial" w:cs="Arial" w:eastAsia="Arial" w:hAnsi="Arial"/>
          <w:color w:val="2E5597"/>
          <w:sz w:val="20"/>
          <w:szCs w:val="20"/>
          <w:vertAlign w:val="superscript"/>
        </w:rPr>
        <w:t xml:space="preserve">, </w:t>
      </w:r>
      <w:hyperlink w:history="1" w:anchor="src76">
        <w:r>
          <w:rPr>
            <w:rFonts w:ascii="Arial" w:cs="Arial" w:eastAsia="Arial" w:hAnsi="Arial"/>
            <w:color w:val="2E5597"/>
            <w:sz w:val="20"/>
            <w:szCs w:val="20"/>
            <w:vertAlign w:val="superscript"/>
          </w:rPr>
          <w:t xml:space="preserve">76</w:t>
        </w:r>
      </w:hyperlink>
      <w:r>
        <w:rPr>
          <w:rFonts w:ascii="Arial" w:cs="Arial" w:eastAsia="Arial" w:hAnsi="Arial"/>
          <w:color w:val="2E5597"/>
          <w:sz w:val="20"/>
          <w:szCs w:val="20"/>
          <w:vertAlign w:val="superscript"/>
        </w:rPr>
        <w:t xml:space="preserve">, </w:t>
      </w:r>
      <w:hyperlink w:history="1" w:anchor="src77">
        <w:r>
          <w:rPr>
            <w:rFonts w:ascii="Arial" w:cs="Arial" w:eastAsia="Arial" w:hAnsi="Arial"/>
            <w:color w:val="2E5597"/>
            <w:sz w:val="20"/>
            <w:szCs w:val="20"/>
            <w:vertAlign w:val="superscript"/>
          </w:rPr>
          <w:t xml:space="preserve">77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Those numbers only make sense as retail value of finished products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ingredient prices and the producer-level values under "Volume and value split")</w:t>
      </w:r>
      <w:r>
        <w:rPr>
          <w:rFonts w:ascii="Arial" w:cs="Arial" w:eastAsia="Arial" w:hAnsi="Arial"/>
          <w:sz w:val="20"/>
          <w:szCs w:val="20"/>
        </w:rPr>
        <w:t xml:space="preserve">. Price evidence is modelled rather than taken from transactions</w:t>
      </w:r>
      <w:r>
        <w:rPr>
          <w:rFonts w:ascii="Arial" w:cs="Arial" w:eastAsia="Arial" w:hAnsi="Arial"/>
          <w:color w:val="2E5597"/>
          <w:sz w:val="20"/>
          <w:szCs w:val="20"/>
          <w:vertAlign w:val="superscript"/>
        </w:rPr>
        <w:t xml:space="preserve">[</w:t>
      </w:r>
      <w:hyperlink w:history="1" w:anchor="src28">
        <w:r>
          <w:rPr>
            <w:rFonts w:ascii="Arial" w:cs="Arial" w:eastAsia="Arial" w:hAnsi="Arial"/>
            <w:color w:val="2E5597"/>
            <w:sz w:val="20"/>
            <w:szCs w:val="20"/>
            <w:vertAlign w:val="superscript"/>
          </w:rPr>
          <w:t xml:space="preserve">28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IndexBox puts lichen D3 oil at 100,000 IU/g at </w:t>
      </w:r>
      <w:r>
        <w:rPr>
          <w:rFonts w:ascii="Arial" w:cs="Arial" w:eastAsia="Arial" w:hAnsi="Arial"/>
          <w:b/>
          <w:bCs/>
          <w:sz w:val="20"/>
          <w:szCs w:val="20"/>
        </w:rPr>
        <w:t xml:space="preserve">USD 150–300/kg</w:t>
      </w:r>
      <w:r>
        <w:rPr>
          <w:rFonts w:ascii="Arial" w:cs="Arial" w:eastAsia="Arial" w:hAnsi="Arial"/>
          <w:sz w:val="20"/>
          <w:szCs w:val="20"/>
        </w:rPr>
        <w:t xml:space="preserve">, against USD 10–18/kg for commodity D3 powder of the same strength, an 8–30x premium per IU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USD 150 ÷ 18 = 8x and USD 300 ÷ 10 = 30x)</w:t>
      </w:r>
      <w:r>
        <w:rPr>
          <w:rFonts w:ascii="Arial" w:cs="Arial" w:eastAsia="Arial" w:hAnsi="Arial"/>
          <w:sz w:val="20"/>
          <w:szCs w:val="20"/>
        </w:rPr>
        <w:t xml:space="preserve">. Retail vegan softgels sell at only 1.5–3.5x lanolin equivalents, because the ingredient is a tiny share of the shelf price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78">
        <w:r>
          <w:rPr>
            <w:rFonts w:ascii="Arial" w:cs="Arial" w:eastAsia="Arial" w:hAnsi="Arial"/>
            <w:color w:val="2E5597"/>
            <w:sz w:val="17"/>
            <w:szCs w:val="17"/>
          </w:rPr>
          <w:t xml:space="preserve">78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9">
        <w:r>
          <w:rPr>
            <w:rFonts w:ascii="Arial" w:cs="Arial" w:eastAsia="Arial" w:hAnsi="Arial"/>
            <w:color w:val="2E5597"/>
            <w:sz w:val="17"/>
            <w:szCs w:val="17"/>
          </w:rPr>
          <w:t xml:space="preserve">79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reason given is analyst inference)</w:t>
      </w:r>
      <w:r>
        <w:rPr>
          <w:rFonts w:ascii="Arial" w:cs="Arial" w:eastAsia="Arial" w:hAnsi="Arial"/>
          <w:sz w:val="20"/>
          <w:szCs w:val="20"/>
        </w:rPr>
        <w:t xml:space="preserve">. Regulation is permissive in the US (self-affirmed GRAS) and increasingly explicit in India (FSSAI approvals for Innobio in 2025 and Fermenta in 2026)</w:t>
      </w:r>
      <w:r>
        <w:rPr>
          <w:rFonts w:ascii="Arial" w:cs="Arial" w:eastAsia="Arial" w:hAnsi="Arial"/>
          <w:color w:val="2E5597"/>
          <w:sz w:val="20"/>
          <w:szCs w:val="20"/>
          <w:vertAlign w:val="superscript"/>
        </w:rPr>
        <w:t xml:space="preserve">[</w:t>
      </w:r>
      <w:hyperlink w:history="1" w:anchor="src62">
        <w:r>
          <w:rPr>
            <w:rFonts w:ascii="Arial" w:cs="Arial" w:eastAsia="Arial" w:hAnsi="Arial"/>
            <w:color w:val="2E5597"/>
            <w:sz w:val="20"/>
            <w:szCs w:val="20"/>
            <w:vertAlign w:val="superscript"/>
          </w:rPr>
          <w:t xml:space="preserve">62</w:t>
        </w:r>
      </w:hyperlink>
      <w:r>
        <w:rPr>
          <w:rFonts w:ascii="Arial" w:cs="Arial" w:eastAsia="Arial" w:hAnsi="Arial"/>
          <w:color w:val="2E5597"/>
          <w:sz w:val="20"/>
          <w:szCs w:val="20"/>
          <w:vertAlign w:val="superscript"/>
        </w:rPr>
        <w:t xml:space="preserve">, </w:t>
      </w:r>
      <w:hyperlink w:history="1" w:anchor="src57">
        <w:r>
          <w:rPr>
            <w:rFonts w:ascii="Arial" w:cs="Arial" w:eastAsia="Arial" w:hAnsi="Arial"/>
            <w:color w:val="2E5597"/>
            <w:sz w:val="20"/>
            <w:szCs w:val="20"/>
            <w:vertAlign w:val="superscript"/>
          </w:rPr>
          <w:t xml:space="preserve">57</w:t>
        </w:r>
      </w:hyperlink>
      <w:r>
        <w:rPr>
          <w:rFonts w:ascii="Arial" w:cs="Arial" w:eastAsia="Arial" w:hAnsi="Arial"/>
          <w:color w:val="2E5597"/>
          <w:sz w:val="20"/>
          <w:szCs w:val="20"/>
          <w:vertAlign w:val="superscript"/>
        </w:rPr>
        <w:t xml:space="preserve">, </w:t>
      </w:r>
      <w:hyperlink w:history="1" w:anchor="src71">
        <w:r>
          <w:rPr>
            <w:rFonts w:ascii="Arial" w:cs="Arial" w:eastAsia="Arial" w:hAnsi="Arial"/>
            <w:color w:val="2E5597"/>
            <w:sz w:val="20"/>
            <w:szCs w:val="20"/>
            <w:vertAlign w:val="superscript"/>
          </w:rPr>
          <w:t xml:space="preserve">71</w:t>
        </w:r>
      </w:hyperlink>
      <w:r>
        <w:rPr>
          <w:rFonts w:ascii="Arial" w:cs="Arial" w:eastAsia="Arial" w:hAnsi="Arial"/>
          <w:color w:val="2E5597"/>
          <w:sz w:val="20"/>
          <w:szCs w:val="20"/>
          <w:vertAlign w:val="superscript"/>
        </w:rPr>
        <w:t xml:space="preserve">, </w:t>
      </w:r>
      <w:hyperlink w:history="1" w:anchor="src20">
        <w:r>
          <w:rPr>
            <w:rFonts w:ascii="Arial" w:cs="Arial" w:eastAsia="Arial" w:hAnsi="Arial"/>
            <w:color w:val="2E5597"/>
            <w:sz w:val="20"/>
            <w:szCs w:val="20"/>
            <w:vertAlign w:val="superscript"/>
          </w:rPr>
          <w:t xml:space="preserve">20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 EU Novel Food decision on lichen D3 was found, and mainland China is closed because no regulation covers plant-derived D3, which pushes Chinese plant-D3 makers to export markets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71">
        <w:r>
          <w:rPr>
            <w:rFonts w:ascii="Arial" w:cs="Arial" w:eastAsia="Arial" w:hAnsi="Arial"/>
            <w:color w:val="2E5597"/>
            <w:sz w:val="17"/>
            <w:szCs w:val="17"/>
          </w:rPr>
          <w:t xml:space="preserve">71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EU status not found in sources searched to Oct 2026; the export push is analyst inference)</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Feed takes 85% of tonnes but under half of today's value</w:t>
      </w:r>
    </w:p>
    <w:p>
      <w:pPr>
        <w:pStyle w:val="Heading2"/>
        <w:keepNext/>
      </w:pPr>
      <w:r>
        <w:rPr>
          <w:rFonts w:ascii="Arial" w:cs="Arial" w:eastAsia="Arial" w:hAnsi="Arial"/>
          <w:b/>
          <w:bCs/>
          <w:color w:val="2E5597"/>
          <w:sz w:val="23"/>
          <w:szCs w:val="23"/>
        </w:rPr>
        <w:t xml:space="preserve">Volume and value split</w:t>
      </w:r>
    </w:p>
    <w:p>
      <w:pPr>
        <w:spacing w:after="140" w:line="276"/>
        <w:jc w:val="both"/>
      </w:pPr>
      <w:r>
        <w:rPr>
          <w:rFonts w:ascii="Arial" w:cs="Arial" w:eastAsia="Arial" w:hAnsi="Arial"/>
          <w:sz w:val="20"/>
          <w:szCs w:val="20"/>
        </w:rPr>
        <w:t xml:space="preserve">No independent body publishes a global split by end use </w:t>
      </w:r>
      <w:r>
        <w:rPr>
          <w:rFonts w:ascii="Arial" w:cs="Arial" w:eastAsia="Arial" w:hAnsi="Arial"/>
          <w:color w:val="7F7F7F"/>
          <w:sz w:val="17"/>
          <w:szCs w:val="17"/>
        </w:rPr>
        <w:t xml:space="preserve">(not found in sources searched to Oct 2026; every split located traces to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or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cited in the next sentence)</w:t>
      </w:r>
      <w:r>
        <w:rPr>
          <w:rFonts w:ascii="Arial" w:cs="Arial" w:eastAsia="Arial" w:hAnsi="Arial"/>
          <w:sz w:val="20"/>
          <w:szCs w:val="20"/>
        </w:rPr>
        <w:t xml:space="preserve">. Every estimate goes back to Chinese data compilers or to feed tonnage multiplied by an inclusion rate</w:t>
      </w:r>
      <w:r>
        <w:rPr>
          <w:rFonts w:ascii="Arial" w:cs="Arial" w:eastAsia="Arial" w:hAnsi="Arial"/>
          <w:color w:val="2E5597"/>
          <w:sz w:val="20"/>
          <w:szCs w:val="20"/>
          <w:vertAlign w:val="superscript"/>
        </w:rPr>
        <w:t xml:space="preserve">[</w:t>
      </w:r>
      <w:hyperlink w:history="1" w:anchor="src8">
        <w:r>
          <w:rPr>
            <w:rFonts w:ascii="Arial" w:cs="Arial" w:eastAsia="Arial" w:hAnsi="Arial"/>
            <w:color w:val="2E5597"/>
            <w:sz w:val="20"/>
            <w:szCs w:val="20"/>
            <w:vertAlign w:val="superscript"/>
          </w:rPr>
          <w:t xml:space="preserve">8</w:t>
        </w:r>
      </w:hyperlink>
      <w:r>
        <w:rPr>
          <w:rFonts w:ascii="Arial" w:cs="Arial" w:eastAsia="Arial" w:hAnsi="Arial"/>
          <w:color w:val="2E5597"/>
          <w:sz w:val="20"/>
          <w:szCs w:val="20"/>
          <w:vertAlign w:val="superscript"/>
        </w:rPr>
        <w:t xml:space="preserve">, </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 </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 </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Fhyanbao's 2024 estimate is the most detailed: </w:t>
      </w:r>
      <w:r>
        <w:rPr>
          <w:rFonts w:ascii="Arial" w:cs="Arial" w:eastAsia="Arial" w:hAnsi="Arial"/>
          <w:b/>
          <w:bCs/>
          <w:sz w:val="20"/>
          <w:szCs w:val="20"/>
        </w:rPr>
        <w:t xml:space="preserve">7,719 t for feed</w:t>
      </w:r>
      <w:r>
        <w:rPr>
          <w:rFonts w:ascii="Arial" w:cs="Arial" w:eastAsia="Arial" w:hAnsi="Arial"/>
          <w:sz w:val="20"/>
          <w:szCs w:val="20"/>
        </w:rPr>
        <w:t xml:space="preserve"> (1.287 bn t of feed × 6 g/t), </w:t>
      </w:r>
      <w:r>
        <w:rPr>
          <w:rFonts w:ascii="Arial" w:cs="Arial" w:eastAsia="Arial" w:hAnsi="Arial"/>
          <w:b/>
          <w:bCs/>
          <w:sz w:val="20"/>
          <w:szCs w:val="20"/>
        </w:rPr>
        <w:t xml:space="preserve">472 t for food additives</w:t>
      </w:r>
      <w:r>
        <w:rPr>
          <w:rFonts w:ascii="Arial" w:cs="Arial" w:eastAsia="Arial" w:hAnsi="Arial"/>
          <w:sz w:val="20"/>
          <w:szCs w:val="20"/>
        </w:rPr>
        <w:t xml:space="preserve"> and </w:t>
      </w:r>
      <w:r>
        <w:rPr>
          <w:rFonts w:ascii="Arial" w:cs="Arial" w:eastAsia="Arial" w:hAnsi="Arial"/>
          <w:b/>
          <w:bCs/>
          <w:sz w:val="20"/>
          <w:szCs w:val="20"/>
        </w:rPr>
        <w:t xml:space="preserve">943 t for pharma and healthcare</w:t>
      </w:r>
      <w:r>
        <w:rPr>
          <w:rFonts w:ascii="Arial" w:cs="Arial" w:eastAsia="Arial" w:hAnsi="Arial"/>
          <w:sz w:val="20"/>
          <w:szCs w:val="20"/>
        </w:rPr>
        <w:t xml:space="preserve">, a total of ~9,134 t that is ~85% feed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7,719 ÷ 9,134 = 85%)</w:t>
      </w:r>
      <w:r>
        <w:rPr>
          <w:rFonts w:ascii="Arial" w:cs="Arial" w:eastAsia="Arial" w:hAnsi="Arial"/>
          <w:sz w:val="20"/>
          <w:szCs w:val="20"/>
        </w:rPr>
        <w:t xml:space="preserve">. Pacific Securities, citing Boyar Hexun, gives China's domestic split as </w:t>
      </w:r>
      <w:r>
        <w:rPr>
          <w:rFonts w:ascii="Arial" w:cs="Arial" w:eastAsia="Arial" w:hAnsi="Arial"/>
          <w:b/>
          <w:bCs/>
          <w:sz w:val="20"/>
          <w:szCs w:val="20"/>
        </w:rPr>
        <w:t xml:space="preserve">90% feed, 6% pharma and 4% food</w:t>
      </w:r>
      <w:r>
        <w:rPr>
          <w:rFonts w:ascii="Arial" w:cs="Arial" w:eastAsia="Arial" w:hAnsi="Arial"/>
          <w:color w:val="2E5597"/>
          <w:sz w:val="20"/>
          <w:szCs w:val="20"/>
          <w:vertAlign w:val="superscript"/>
        </w:rPr>
        <w:t xml:space="preserve">[</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An older global data point of 7,250 t of demand, of which 5,500 t was feed, implies ~24% non-feed use once the feed-heavy Chinese mix is diluted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(7,250 − 5,500) ÷ 7,250 = 24%)</w:t>
      </w:r>
      <w:r>
        <w:rPr>
          <w:rFonts w:ascii="Arial" w:cs="Arial" w:eastAsia="Arial" w:hAnsi="Arial"/>
          <w:sz w:val="20"/>
          <w:szCs w:val="20"/>
        </w:rPr>
        <w:t xml:space="preserve">. Converted to pure D3, feed uses roughly 85–100 t a year and all human uses together perhaps 10–25 t </w:t>
      </w:r>
      <w:r>
        <w:rPr>
          <w:rFonts w:ascii="Arial" w:cs="Arial" w:eastAsia="Arial" w:hAnsi="Arial"/>
          <w:color w:val="7F7F7F"/>
          <w:sz w:val="17"/>
          <w:szCs w:val="17"/>
        </w:rPr>
        <w:t xml:space="preserve">(calculation: feed 6,750–7,719 t ÷ 80 = 84–96 t; non-feed share of 10–24% × 6,750–9,134 t of total demand ÷ 80 = 8–27 t, with Fhyanbao's own split giving 1,415 t ÷ 80 = 18 t; inputs from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Value splits very differently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Published "vitamin D3 market" sizes run from USD 337.5m (Market.us, 2024) to USD 1.7bn (GMI), USD 2.49bn (SkyQuest) and USD 4.2bn (Dataintelo)</w:t>
      </w:r>
      <w:r>
        <w:rPr>
          <w:rFonts w:ascii="Arial" w:cs="Arial" w:eastAsia="Arial" w:hAnsi="Arial"/>
          <w:color w:val="2E5597"/>
          <w:sz w:val="20"/>
          <w:szCs w:val="20"/>
          <w:vertAlign w:val="superscript"/>
        </w:rPr>
        <w:t xml:space="preserve">[</w:t>
      </w:r>
      <w:hyperlink w:history="1" w:anchor="src80">
        <w:r>
          <w:rPr>
            <w:rFonts w:ascii="Arial" w:cs="Arial" w:eastAsia="Arial" w:hAnsi="Arial"/>
            <w:color w:val="2E5597"/>
            <w:sz w:val="20"/>
            <w:szCs w:val="20"/>
            <w:vertAlign w:val="superscript"/>
          </w:rPr>
          <w:t xml:space="preserve">80</w:t>
        </w:r>
      </w:hyperlink>
      <w:r>
        <w:rPr>
          <w:rFonts w:ascii="Arial" w:cs="Arial" w:eastAsia="Arial" w:hAnsi="Arial"/>
          <w:color w:val="2E5597"/>
          <w:sz w:val="20"/>
          <w:szCs w:val="20"/>
          <w:vertAlign w:val="superscript"/>
        </w:rPr>
        <w:t xml:space="preserve">, </w:t>
      </w:r>
      <w:hyperlink w:history="1" w:anchor="src81">
        <w:r>
          <w:rPr>
            <w:rFonts w:ascii="Arial" w:cs="Arial" w:eastAsia="Arial" w:hAnsi="Arial"/>
            <w:color w:val="2E5597"/>
            <w:sz w:val="20"/>
            <w:szCs w:val="20"/>
            <w:vertAlign w:val="superscript"/>
          </w:rPr>
          <w:t xml:space="preserve">81</w:t>
        </w:r>
      </w:hyperlink>
      <w:r>
        <w:rPr>
          <w:rFonts w:ascii="Arial" w:cs="Arial" w:eastAsia="Arial" w:hAnsi="Arial"/>
          <w:color w:val="2E5597"/>
          <w:sz w:val="20"/>
          <w:szCs w:val="20"/>
          <w:vertAlign w:val="superscript"/>
        </w:rPr>
        <w:t xml:space="preserve">, </w:t>
      </w:r>
      <w:hyperlink w:history="1" w:anchor="src82">
        <w:r>
          <w:rPr>
            <w:rFonts w:ascii="Arial" w:cs="Arial" w:eastAsia="Arial" w:hAnsi="Arial"/>
            <w:color w:val="2E5597"/>
            <w:sz w:val="20"/>
            <w:szCs w:val="20"/>
            <w:vertAlign w:val="superscript"/>
          </w:rPr>
          <w:t xml:space="preserve">82</w:t>
        </w:r>
      </w:hyperlink>
      <w:r>
        <w:rPr>
          <w:rFonts w:ascii="Arial" w:cs="Arial" w:eastAsia="Arial" w:hAnsi="Arial"/>
          <w:color w:val="2E5597"/>
          <w:sz w:val="20"/>
          <w:szCs w:val="20"/>
          <w:vertAlign w:val="superscript"/>
        </w:rPr>
        <w:t xml:space="preserve">, </w:t>
      </w:r>
      <w:hyperlink w:history="1" w:anchor="src83">
        <w:r>
          <w:rPr>
            <w:rFonts w:ascii="Arial" w:cs="Arial" w:eastAsia="Arial" w:hAnsi="Arial"/>
            <w:color w:val="2E5597"/>
            <w:sz w:val="20"/>
            <w:szCs w:val="20"/>
            <w:vertAlign w:val="superscript"/>
          </w:rPr>
          <w:t xml:space="preserve">83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higher figures can only be counting formulated and finished products, so bottom-up arithmetic is more useful </w:t>
      </w:r>
      <w:r>
        <w:rPr>
          <w:rFonts w:ascii="Arial" w:cs="Arial" w:eastAsia="Arial" w:hAnsi="Arial"/>
          <w:color w:val="7F7F7F"/>
          <w:sz w:val="17"/>
          <w:szCs w:val="17"/>
        </w:rPr>
        <w:t xml:space="preserve">(analyst inference, based on the bottom-up producer values below from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About 7,400–7,700 t of feed demand at October 2026's ~RMB 100/kg is worth only about </w:t>
      </w:r>
      <w:r>
        <w:rPr>
          <w:rFonts w:ascii="Arial" w:cs="Arial" w:eastAsia="Arial" w:hAnsi="Arial"/>
          <w:b/>
          <w:bCs/>
          <w:sz w:val="20"/>
          <w:szCs w:val="20"/>
        </w:rPr>
        <w:t xml:space="preserve">USD 100m</w:t>
      </w:r>
      <w:r>
        <w:rPr>
          <w:rFonts w:ascii="Arial" w:cs="Arial" w:eastAsia="Arial" w:hAnsi="Arial"/>
          <w:sz w:val="20"/>
          <w:szCs w:val="20"/>
        </w:rPr>
        <w:t xml:space="preserve"> at the producer level, and about USD 260m at the early-2025 quoted level of ~RMB 250/kg </w:t>
      </w:r>
      <w:r>
        <w:rPr>
          <w:rFonts w:ascii="Arial" w:cs="Arial" w:eastAsia="Arial" w:hAnsi="Arial"/>
          <w:color w:val="7F7F7F"/>
          <w:sz w:val="17"/>
          <w:szCs w:val="17"/>
        </w:rPr>
        <w:t xml:space="preserve">(calculation: 7,416–7,719 t × RMB 100/kg ÷ RMB 7.2/USD = USD 103–107m, and × RMB 250/kg = USD 257–268m; RMB 7.2/USD is an FX assumption; feed tonnage from </w:t>
      </w:r>
      <w:r>
        <w:rPr>
          <w:rFonts w:ascii="Arial" w:cs="Arial" w:eastAsia="Arial" w:hAnsi="Arial"/>
          <w:color w:val="7F7F7F"/>
          <w:sz w:val="17"/>
          <w:szCs w:val="17"/>
        </w:rPr>
        <w:t xml:space="preserve">[</w:t>
      </w:r>
      <w:hyperlink w:history="1" w:anchor="src36">
        <w:r>
          <w:rPr>
            <w:rFonts w:ascii="Arial" w:cs="Arial" w:eastAsia="Arial" w:hAnsi="Arial"/>
            <w:color w:val="2E5597"/>
            <w:sz w:val="17"/>
            <w:szCs w:val="17"/>
          </w:rPr>
          <w:t xml:space="preserve">36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prices from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Fermenta anchors the human-grade figure</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FY26 human-nutrition D3 revenue of ₹293 cr (≈USD 33m), combined with its 2021 claim of ~25% of the human D3 API market, implies a human-grade market of roughly </w:t>
      </w:r>
      <w:r>
        <w:rPr>
          <w:rFonts w:ascii="Arial" w:cs="Arial" w:eastAsia="Arial" w:hAnsi="Arial"/>
          <w:b/>
          <w:bCs/>
          <w:sz w:val="20"/>
          <w:szCs w:val="20"/>
        </w:rPr>
        <w:t xml:space="preserve">USD 130–140m</w:t>
      </w:r>
      <w:r>
        <w:rPr>
          <w:rFonts w:ascii="Arial" w:cs="Arial" w:eastAsia="Arial" w:hAnsi="Arial"/>
          <w:sz w:val="20"/>
          <w:szCs w:val="20"/>
        </w:rPr>
        <w:t xml:space="preserve"> </w:t>
      </w:r>
      <w:r>
        <w:rPr>
          <w:rFonts w:ascii="Arial" w:cs="Arial" w:eastAsia="Arial" w:hAnsi="Arial"/>
          <w:color w:val="7F7F7F"/>
          <w:sz w:val="17"/>
          <w:szCs w:val="17"/>
        </w:rPr>
        <w:t xml:space="preserve">(calculation: ₹2,930m ÷ ₹88/USD, an FX assumption, = USD 33.3m; ÷ 25% = USD 133m, or USD 138m at ₹85/USD; inputs from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That share claim is five years old and comes from the company</w:t>
      </w:r>
      <w:r>
        <w:rPr>
          <w:rFonts w:ascii="Arial" w:cs="Arial" w:eastAsia="Arial" w:hAnsi="Arial"/>
          <w:color w:val="2E5597"/>
          <w:sz w:val="20"/>
          <w:szCs w:val="20"/>
          <w:vertAlign w:val="superscript"/>
        </w:rPr>
        <w:t xml:space="preserve">[</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producer-level market is therefore ~USD 230–400m depending on where feed is in its cycle, and human and pharma grades now earn more than half of it </w:t>
      </w:r>
      <w:r>
        <w:rPr>
          <w:rFonts w:ascii="Arial" w:cs="Arial" w:eastAsia="Arial" w:hAnsi="Arial"/>
          <w:color w:val="7F7F7F"/>
          <w:sz w:val="17"/>
          <w:szCs w:val="17"/>
        </w:rPr>
        <w:t xml:space="preserve">(calculation: feed USD 100–270m + human-grade USD 133–138m = USD 233–405m; at October 2026 prices human-grade is 133 ÷ (133 + 103) = 56% of the total; inputs from </w:t>
      </w:r>
      <w:r>
        <w:rPr>
          <w:rFonts w:ascii="Arial" w:cs="Arial" w:eastAsia="Arial" w:hAnsi="Arial"/>
          <w:color w:val="7F7F7F"/>
          <w:sz w:val="17"/>
          <w:szCs w:val="17"/>
        </w:rPr>
        <w:t xml:space="preserve">[</w:t>
      </w:r>
      <w:hyperlink w:history="1" w:anchor="src36">
        <w:r>
          <w:rPr>
            <w:rFonts w:ascii="Arial" w:cs="Arial" w:eastAsia="Arial" w:hAnsi="Arial"/>
            <w:color w:val="2E5597"/>
            <w:sz w:val="17"/>
            <w:szCs w:val="17"/>
          </w:rPr>
          <w:t xml:space="preserve">36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8">
        <w:r>
          <w:rPr>
            <w:rFonts w:ascii="Arial" w:cs="Arial" w:eastAsia="Arial" w:hAnsi="Arial"/>
            <w:color w:val="2E5597"/>
            <w:sz w:val="17"/>
            <w:szCs w:val="17"/>
          </w:rPr>
          <w:t xml:space="preserve">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Fermenta's own mix shows the tilt: human nutrition was </w:t>
      </w:r>
      <w:r>
        <w:rPr>
          <w:rFonts w:ascii="Arial" w:cs="Arial" w:eastAsia="Arial" w:hAnsi="Arial"/>
          <w:b/>
          <w:bCs/>
          <w:sz w:val="20"/>
          <w:szCs w:val="20"/>
        </w:rPr>
        <w:t xml:space="preserve">73% of its FY26 D3 revenue</w:t>
      </w:r>
      <w:r>
        <w:rPr>
          <w:rFonts w:ascii="Arial" w:cs="Arial" w:eastAsia="Arial" w:hAnsi="Arial"/>
          <w:sz w:val="20"/>
          <w:szCs w:val="20"/>
        </w:rPr>
        <w:t xml:space="preserve">, whereas six years earlier animal nutrition made up nearly two-thirds of group revenue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₹293 cr ÷ (₹293 cr + ₹109 cr) = 73%)</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4"/>
        <w:gridCol w:w="1448"/>
        <w:gridCol w:w="793"/>
        <w:gridCol w:w="1145"/>
        <w:gridCol w:w="1482"/>
        <w:gridCol w:w="1268"/>
        <w:gridCol w:w="1758"/>
      </w:tblGrid>
      <w:tr>
        <w:trPr>
          <w:cantSplit/>
          <w:tblHeader/>
        </w:trPr>
        <w:tc>
          <w:tcPr>
            <w:tcW w:type="dxa" w:w="174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Segment</w:t>
            </w:r>
          </w:p>
        </w:tc>
        <w:tc>
          <w:tcPr>
            <w:tcW w:type="dxa" w:w="14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Volume, t (500 KIU/g basis)</w:t>
            </w:r>
          </w:p>
        </w:tc>
        <w:tc>
          <w:tcPr>
            <w:tcW w:type="dxa" w:w="7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 Pure D3, t</w:t>
            </w:r>
          </w:p>
        </w:tc>
        <w:tc>
          <w:tcPr>
            <w:tcW w:type="dxa" w:w="114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Share of tonnes</w:t>
            </w:r>
          </w:p>
        </w:tc>
        <w:tc>
          <w:tcPr>
            <w:tcW w:type="dxa" w:w="14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Producer value, USD m (estimate)</w:t>
            </w:r>
          </w:p>
        </w:tc>
        <w:tc>
          <w:tcPr>
            <w:tcW w:type="dxa" w:w="12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Price behaviour</w:t>
            </w:r>
          </w:p>
        </w:tc>
        <w:tc>
          <w:tcPr>
            <w:tcW w:type="dxa" w:w="17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Source</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Animal feed (premix, compound feed, pet)</w:t>
            </w:r>
          </w:p>
        </w:tc>
        <w:tc>
          <w:tcPr>
            <w:tcW w:type="dxa" w:w="1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~7,400–7,700</w:t>
            </w:r>
          </w:p>
        </w:tc>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~93–96</w:t>
            </w:r>
          </w:p>
        </w:tc>
        <w:tc>
          <w:tcPr>
            <w:tcW w:type="dxa" w:w="1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~85%</w:t>
            </w:r>
          </w:p>
        </w:tc>
        <w:tc>
          <w:tcPr>
            <w:tcW w:type="dxa" w:w="1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~100 at Oct-2026 prices; ~260 at early-2025 quoted prices</w:t>
            </w:r>
          </w:p>
        </w:tc>
        <w:tc>
          <w:tcPr>
            <w:tcW w:type="dxa" w:w="12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Swings 5–10x per cycle</w:t>
            </w:r>
          </w:p>
        </w:tc>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ChinaBaogao</w:t>
            </w:r>
            <w:r>
              <w:rPr>
                <w:rFonts w:ascii="Arial" w:cs="Arial" w:eastAsia="Arial" w:hAnsi="Arial"/>
                <w:color w:val="2E5597"/>
                <w:sz w:val="15"/>
                <w:szCs w:val="15"/>
                <w:vertAlign w:val="superscript"/>
              </w:rPr>
              <w:t xml:space="preserve">[</w:t>
            </w:r>
            <w:hyperlink w:history="1" w:anchor="src36">
              <w:r>
                <w:rPr>
                  <w:rFonts w:ascii="Arial" w:cs="Arial" w:eastAsia="Arial" w:hAnsi="Arial"/>
                  <w:color w:val="2E5597"/>
                  <w:sz w:val="15"/>
                  <w:szCs w:val="15"/>
                  <w:vertAlign w:val="superscript"/>
                </w:rPr>
                <w:t xml:space="preserve">36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Fhyanbao</w:t>
            </w:r>
            <w:r>
              <w:rPr>
                <w:rFonts w:ascii="Arial" w:cs="Arial" w:eastAsia="Arial" w:hAnsi="Arial"/>
                <w:color w:val="2E5597"/>
                <w:sz w:val="15"/>
                <w:szCs w:val="15"/>
                <w:vertAlign w:val="superscript"/>
              </w:rPr>
              <w:t xml:space="preserve">[</w:t>
            </w:r>
            <w:hyperlink w:history="1" w:anchor="src8">
              <w:r>
                <w:rPr>
                  <w:rFonts w:ascii="Arial" w:cs="Arial" w:eastAsia="Arial" w:hAnsi="Arial"/>
                  <w:color w:val="2E5597"/>
                  <w:sz w:val="15"/>
                  <w:szCs w:val="15"/>
                  <w:vertAlign w:val="superscript"/>
                </w:rPr>
                <w:t xml:space="preserve">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Mysteel</w:t>
            </w:r>
            <w:r>
              <w:rPr>
                <w:rFonts w:ascii="Arial" w:cs="Arial" w:eastAsia="Arial" w:hAnsi="Arial"/>
                <w:color w:val="2E5597"/>
                <w:sz w:val="15"/>
                <w:szCs w:val="15"/>
                <w:vertAlign w:val="superscript"/>
              </w:rPr>
              <w:t xml:space="preserve">[</w:t>
            </w:r>
            <w:hyperlink w:history="1" w:anchor="src11">
              <w:r>
                <w:rPr>
                  <w:rFonts w:ascii="Arial" w:cs="Arial" w:eastAsia="Arial" w:hAnsi="Arial"/>
                  <w:color w:val="2E5597"/>
                  <w:sz w:val="15"/>
                  <w:szCs w:val="15"/>
                  <w:vertAlign w:val="superscript"/>
                </w:rPr>
                <w:t xml:space="preserve">11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IR, Apr 2025</w:t>
            </w:r>
            <w:r>
              <w:rPr>
                <w:rFonts w:ascii="Arial" w:cs="Arial" w:eastAsia="Arial" w:hAnsi="Arial"/>
                <w:color w:val="2E5597"/>
                <w:sz w:val="15"/>
                <w:szCs w:val="15"/>
                <w:vertAlign w:val="superscript"/>
              </w:rPr>
              <w:t xml:space="preserve">[</w:t>
            </w:r>
            <w:hyperlink w:history="1" w:anchor="src4">
              <w:r>
                <w:rPr>
                  <w:rFonts w:ascii="Arial" w:cs="Arial" w:eastAsia="Arial" w:hAnsi="Arial"/>
                  <w:color w:val="2E5597"/>
                  <w:sz w:val="15"/>
                  <w:szCs w:val="15"/>
                  <w:vertAlign w:val="superscript"/>
                </w:rPr>
                <w:t xml:space="preserve">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Pacific Securities</w:t>
            </w:r>
            <w:r>
              <w:rPr>
                <w:rFonts w:ascii="Arial" w:cs="Arial" w:eastAsia="Arial" w:hAnsi="Arial"/>
                <w:color w:val="2E5597"/>
                <w:sz w:val="15"/>
                <w:szCs w:val="15"/>
                <w:vertAlign w:val="superscript"/>
              </w:rPr>
              <w:t xml:space="preserve">[</w:t>
            </w:r>
            <w:hyperlink w:history="1" w:anchor="src9">
              <w:r>
                <w:rPr>
                  <w:rFonts w:ascii="Arial" w:cs="Arial" w:eastAsia="Arial" w:hAnsi="Arial"/>
                  <w:color w:val="2E5597"/>
                  <w:sz w:val="15"/>
                  <w:szCs w:val="15"/>
                  <w:vertAlign w:val="superscript"/>
                </w:rPr>
                <w:t xml:space="preserve">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Hzeyun</w:t>
            </w:r>
            <w:r>
              <w:rPr>
                <w:rFonts w:ascii="Arial" w:cs="Arial" w:eastAsia="Arial" w:hAnsi="Arial"/>
                <w:color w:val="2E5597"/>
                <w:sz w:val="15"/>
                <w:szCs w:val="15"/>
                <w:vertAlign w:val="superscript"/>
              </w:rPr>
              <w:t xml:space="preserve">[</w:t>
            </w:r>
            <w:hyperlink w:history="1" w:anchor="src10">
              <w:r>
                <w:rPr>
                  <w:rFonts w:ascii="Arial" w:cs="Arial" w:eastAsia="Arial" w:hAnsi="Arial"/>
                  <w:color w:val="2E5597"/>
                  <w:sz w:val="15"/>
                  <w:szCs w:val="15"/>
                  <w:vertAlign w:val="superscript"/>
                </w:rPr>
                <w:t xml:space="preserve">10</w:t>
              </w:r>
            </w:hyperlink>
            <w:r>
              <w:rPr>
                <w:rFonts w:ascii="Arial" w:cs="Arial" w:eastAsia="Arial" w:hAnsi="Arial"/>
                <w:color w:val="2E5597"/>
                <w:sz w:val="15"/>
                <w:szCs w:val="15"/>
                <w:vertAlign w:val="superscript"/>
              </w:rPr>
              <w:t xml:space="preserve">]</w:t>
            </w:r>
          </w:p>
        </w:tc>
      </w:tr>
      <w:tr>
        <w:trPr>
          <w:cantSplit/>
          <w:tblHeader w:val="false"/>
        </w:trPr>
        <w:tc>
          <w:tcPr>
            <w:tcW w:type="dxa" w:w="174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Food fortification and supplements</w:t>
            </w:r>
          </w:p>
        </w:tc>
        <w:tc>
          <w:tcPr>
            <w:tcW w:type="dxa" w:w="144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~470 (food) plus part of the next row</w:t>
            </w:r>
          </w:p>
        </w:tc>
        <w:tc>
          <w:tcPr>
            <w:tcW w:type="dxa" w:w="79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~6+</w:t>
            </w:r>
          </w:p>
        </w:tc>
        <w:tc>
          <w:tcPr>
            <w:tcW w:type="dxa" w:w="11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~5%</w:t>
            </w:r>
          </w:p>
        </w:tc>
        <w:tc>
          <w:tcPr>
            <w:tcW w:type="dxa" w:w="148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Combined human and pharma ~130–140</w:t>
            </w:r>
          </w:p>
        </w:tc>
        <w:tc>
          <w:tcPr>
            <w:tcW w:type="dxa" w:w="126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Relatively stable</w:t>
            </w:r>
          </w:p>
        </w:tc>
        <w:tc>
          <w:tcPr>
            <w:tcW w:type="dxa" w:w="175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Fhyanbao</w:t>
            </w:r>
            <w:r>
              <w:rPr>
                <w:rFonts w:ascii="Arial" w:cs="Arial" w:eastAsia="Arial" w:hAnsi="Arial"/>
                <w:color w:val="2E5597"/>
                <w:sz w:val="15"/>
                <w:szCs w:val="15"/>
                <w:vertAlign w:val="superscript"/>
              </w:rPr>
              <w:t xml:space="preserve">[</w:t>
            </w:r>
            <w:hyperlink w:history="1" w:anchor="src8">
              <w:r>
                <w:rPr>
                  <w:rFonts w:ascii="Arial" w:cs="Arial" w:eastAsia="Arial" w:hAnsi="Arial"/>
                  <w:color w:val="2E5597"/>
                  <w:sz w:val="15"/>
                  <w:szCs w:val="15"/>
                  <w:vertAlign w:val="superscript"/>
                </w:rPr>
                <w:t xml:space="preserve">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AR FY26</w:t>
            </w:r>
            <w:r>
              <w:rPr>
                <w:rFonts w:ascii="Arial" w:cs="Arial" w:eastAsia="Arial" w:hAnsi="Arial"/>
                <w:color w:val="2E5597"/>
                <w:sz w:val="15"/>
                <w:szCs w:val="15"/>
                <w:vertAlign w:val="superscript"/>
              </w:rPr>
              <w:t xml:space="preserve">[</w:t>
            </w:r>
            <w:hyperlink w:history="1" w:anchor="src7">
              <w:r>
                <w:rPr>
                  <w:rFonts w:ascii="Arial" w:cs="Arial" w:eastAsia="Arial" w:hAnsi="Arial"/>
                  <w:color w:val="2E5597"/>
                  <w:sz w:val="15"/>
                  <w:szCs w:val="15"/>
                  <w:vertAlign w:val="superscript"/>
                </w:rPr>
                <w:t xml:space="preserve">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BP Equities</w:t>
            </w:r>
            <w:r>
              <w:rPr>
                <w:rFonts w:ascii="Arial" w:cs="Arial" w:eastAsia="Arial" w:hAnsi="Arial"/>
                <w:color w:val="2E5597"/>
                <w:sz w:val="15"/>
                <w:szCs w:val="15"/>
                <w:vertAlign w:val="superscript"/>
              </w:rPr>
              <w:t xml:space="preserve">[</w:t>
            </w:r>
            <w:hyperlink w:history="1" w:anchor="src3">
              <w:r>
                <w:rPr>
                  <w:rFonts w:ascii="Arial" w:cs="Arial" w:eastAsia="Arial" w:hAnsi="Arial"/>
                  <w:color w:val="2E5597"/>
                  <w:sz w:val="15"/>
                  <w:szCs w:val="15"/>
                  <w:vertAlign w:val="superscript"/>
                </w:rPr>
                <w:t xml:space="preserve">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Pacific Securities</w:t>
            </w:r>
            <w:r>
              <w:rPr>
                <w:rFonts w:ascii="Arial" w:cs="Arial" w:eastAsia="Arial" w:hAnsi="Arial"/>
                <w:color w:val="2E5597"/>
                <w:sz w:val="15"/>
                <w:szCs w:val="15"/>
                <w:vertAlign w:val="superscript"/>
              </w:rPr>
              <w:t xml:space="preserve">[</w:t>
            </w:r>
            <w:hyperlink w:history="1" w:anchor="src9">
              <w:r>
                <w:rPr>
                  <w:rFonts w:ascii="Arial" w:cs="Arial" w:eastAsia="Arial" w:hAnsi="Arial"/>
                  <w:color w:val="2E5597"/>
                  <w:sz w:val="15"/>
                  <w:szCs w:val="15"/>
                  <w:vertAlign w:val="superscript"/>
                </w:rPr>
                <w:t xml:space="preserve">9</w:t>
              </w:r>
            </w:hyperlink>
            <w:r>
              <w:rPr>
                <w:rFonts w:ascii="Arial" w:cs="Arial" w:eastAsia="Arial" w:hAnsi="Arial"/>
                <w:color w:val="2E5597"/>
                <w:sz w:val="15"/>
                <w:szCs w:val="15"/>
                <w:vertAlign w:val="superscript"/>
              </w:rPr>
              <w:t xml:space="preserve">]</w:t>
            </w:r>
          </w:p>
        </w:tc>
      </w:tr>
      <w:tr>
        <w:trPr>
          <w:cantSplit/>
          <w:tblHeader w:val="false"/>
        </w:trPr>
        <w:tc>
          <w:tcPr>
            <w:tcW w:type="dxa" w:w="17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Pharma and healthcare (Rx, OTC, high-dose)</w:t>
            </w:r>
          </w:p>
        </w:tc>
        <w:tc>
          <w:tcPr>
            <w:tcW w:type="dxa" w:w="1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~940</w:t>
            </w:r>
          </w:p>
        </w:tc>
        <w:tc>
          <w:tcPr>
            <w:tcW w:type="dxa" w:w="7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~12</w:t>
            </w:r>
          </w:p>
        </w:tc>
        <w:tc>
          <w:tcPr>
            <w:tcW w:type="dxa" w:w="1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~10%</w:t>
            </w:r>
          </w:p>
        </w:tc>
        <w:tc>
          <w:tcPr>
            <w:tcW w:type="dxa" w:w="14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(included above)</w:t>
            </w:r>
          </w:p>
        </w:tc>
        <w:tc>
          <w:tcPr>
            <w:tcW w:type="dxa" w:w="12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Relatively stable</w:t>
            </w:r>
          </w:p>
        </w:tc>
        <w:tc>
          <w:tcPr>
            <w:tcW w:type="dxa" w:w="17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Fhyanbao</w:t>
            </w:r>
            <w:r>
              <w:rPr>
                <w:rFonts w:ascii="Arial" w:cs="Arial" w:eastAsia="Arial" w:hAnsi="Arial"/>
                <w:color w:val="2E5597"/>
                <w:sz w:val="15"/>
                <w:szCs w:val="15"/>
                <w:vertAlign w:val="superscript"/>
              </w:rPr>
              <w:t xml:space="preserve">[</w:t>
            </w:r>
            <w:hyperlink w:history="1" w:anchor="src8">
              <w:r>
                <w:rPr>
                  <w:rFonts w:ascii="Arial" w:cs="Arial" w:eastAsia="Arial" w:hAnsi="Arial"/>
                  <w:color w:val="2E5597"/>
                  <w:sz w:val="15"/>
                  <w:szCs w:val="15"/>
                  <w:vertAlign w:val="superscript"/>
                </w:rPr>
                <w:t xml:space="preserve">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Pacific Securities</w:t>
            </w:r>
            <w:r>
              <w:rPr>
                <w:rFonts w:ascii="Arial" w:cs="Arial" w:eastAsia="Arial" w:hAnsi="Arial"/>
                <w:color w:val="2E5597"/>
                <w:sz w:val="15"/>
                <w:szCs w:val="15"/>
                <w:vertAlign w:val="superscript"/>
              </w:rPr>
              <w:t xml:space="preserve">[</w:t>
            </w:r>
            <w:hyperlink w:history="1" w:anchor="src9">
              <w:r>
                <w:rPr>
                  <w:rFonts w:ascii="Arial" w:cs="Arial" w:eastAsia="Arial" w:hAnsi="Arial"/>
                  <w:color w:val="2E5597"/>
                  <w:sz w:val="15"/>
                  <w:szCs w:val="15"/>
                  <w:vertAlign w:val="superscript"/>
                </w:rPr>
                <w:t xml:space="preserve">9</w:t>
              </w:r>
            </w:hyperlink>
            <w:r>
              <w:rPr>
                <w:rFonts w:ascii="Arial" w:cs="Arial" w:eastAsia="Arial" w:hAnsi="Arial"/>
                <w:color w:val="2E5597"/>
                <w:sz w:val="15"/>
                <w:szCs w:val="15"/>
                <w:vertAlign w:val="superscript"/>
              </w:rPr>
              <w:t xml:space="preserve">]</w:t>
            </w:r>
          </w:p>
        </w:tc>
      </w:tr>
      <w:tr>
        <w:trPr>
          <w:cantSplit/>
          <w:tblHeader w:val="false"/>
        </w:trPr>
        <w:tc>
          <w:tcPr>
            <w:tcW w:type="dxa" w:w="174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Vitamin D analogue APIs (calcitriol, calcifediol, paricalcitol, etc.)</w:t>
            </w:r>
          </w:p>
        </w:tc>
        <w:tc>
          <w:tcPr>
            <w:tcW w:type="dxa" w:w="144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kg-scale</w:t>
            </w:r>
          </w:p>
        </w:tc>
        <w:tc>
          <w:tcPr>
            <w:tcW w:type="dxa" w:w="79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&lt;0.1</w:t>
            </w:r>
          </w:p>
        </w:tc>
        <w:tc>
          <w:tcPr>
            <w:tcW w:type="dxa" w:w="11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Negligible</w:t>
            </w:r>
          </w:p>
        </w:tc>
        <w:tc>
          <w:tcPr>
            <w:tcW w:type="dxa" w:w="1482"/>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Small at API level; finished drugs ~USD 30–110m per molecule</w:t>
            </w:r>
          </w:p>
        </w:tc>
        <w:tc>
          <w:tcPr>
            <w:tcW w:type="dxa" w:w="126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Gated by regulatory filings</w:t>
            </w:r>
          </w:p>
        </w:tc>
        <w:tc>
          <w:tcPr>
            <w:tcW w:type="dxa" w:w="175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Dr. Reddy's 6-K</w:t>
            </w:r>
            <w:r>
              <w:rPr>
                <w:rFonts w:ascii="Arial" w:cs="Arial" w:eastAsia="Arial" w:hAnsi="Arial"/>
                <w:color w:val="2E5597"/>
                <w:sz w:val="15"/>
                <w:szCs w:val="15"/>
                <w:vertAlign w:val="superscript"/>
              </w:rPr>
              <w:t xml:space="preserve">[</w:t>
            </w:r>
            <w:hyperlink w:history="1" w:anchor="src84">
              <w:r>
                <w:rPr>
                  <w:rFonts w:ascii="Arial" w:cs="Arial" w:eastAsia="Arial" w:hAnsi="Arial"/>
                  <w:color w:val="2E5597"/>
                  <w:sz w:val="15"/>
                  <w:szCs w:val="15"/>
                  <w:vertAlign w:val="superscript"/>
                </w:rPr>
                <w:t xml:space="preserve">84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Investing.com</w:t>
            </w:r>
            <w:r>
              <w:rPr>
                <w:rFonts w:ascii="Arial" w:cs="Arial" w:eastAsia="Arial" w:hAnsi="Arial"/>
                <w:color w:val="2E5597"/>
                <w:sz w:val="15"/>
                <w:szCs w:val="15"/>
                <w:vertAlign w:val="superscript"/>
              </w:rPr>
              <w:t xml:space="preserve">[</w:t>
            </w:r>
            <w:hyperlink w:history="1" w:anchor="src31">
              <w:r>
                <w:rPr>
                  <w:rFonts w:ascii="Arial" w:cs="Arial" w:eastAsia="Arial" w:hAnsi="Arial"/>
                  <w:color w:val="2E5597"/>
                  <w:sz w:val="15"/>
                  <w:szCs w:val="15"/>
                  <w:vertAlign w:val="superscript"/>
                </w:rPr>
                <w:t xml:space="preserve">31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OPKO 10-K</w:t>
            </w:r>
            <w:r>
              <w:rPr>
                <w:rFonts w:ascii="Arial" w:cs="Arial" w:eastAsia="Arial" w:hAnsi="Arial"/>
                <w:color w:val="2E5597"/>
                <w:sz w:val="15"/>
                <w:szCs w:val="15"/>
                <w:vertAlign w:val="superscript"/>
              </w:rPr>
              <w:t xml:space="preserve">[</w:t>
            </w:r>
            <w:hyperlink w:history="1" w:anchor="src32">
              <w:r>
                <w:rPr>
                  <w:rFonts w:ascii="Arial" w:cs="Arial" w:eastAsia="Arial" w:hAnsi="Arial"/>
                  <w:color w:val="2E5597"/>
                  <w:sz w:val="15"/>
                  <w:szCs w:val="15"/>
                  <w:vertAlign w:val="superscript"/>
                </w:rPr>
                <w:t xml:space="preserve">32</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FDA DMF list</w:t>
            </w:r>
            <w:r>
              <w:rPr>
                <w:rFonts w:ascii="Arial" w:cs="Arial" w:eastAsia="Arial" w:hAnsi="Arial"/>
                <w:color w:val="2E5597"/>
                <w:sz w:val="15"/>
                <w:szCs w:val="15"/>
                <w:vertAlign w:val="superscript"/>
              </w:rPr>
              <w:t xml:space="preserve">[</w:t>
            </w:r>
            <w:hyperlink w:history="1" w:anchor="src26">
              <w:r>
                <w:rPr>
                  <w:rFonts w:ascii="Arial" w:cs="Arial" w:eastAsia="Arial" w:hAnsi="Arial"/>
                  <w:color w:val="2E5597"/>
                  <w:sz w:val="15"/>
                  <w:szCs w:val="15"/>
                  <w:vertAlign w:val="superscript"/>
                </w:rPr>
                <w:t xml:space="preserve">26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EDQM calcifediol</w:t>
            </w:r>
            <w:r>
              <w:rPr>
                <w:rFonts w:ascii="Arial" w:cs="Arial" w:eastAsia="Arial" w:hAnsi="Arial"/>
                <w:color w:val="2E5597"/>
                <w:sz w:val="15"/>
                <w:szCs w:val="15"/>
                <w:vertAlign w:val="superscript"/>
              </w:rPr>
              <w:t xml:space="preserve">[</w:t>
            </w:r>
            <w:hyperlink w:history="1" w:anchor="src30">
              <w:r>
                <w:rPr>
                  <w:rFonts w:ascii="Arial" w:cs="Arial" w:eastAsia="Arial" w:hAnsi="Arial"/>
                  <w:color w:val="2E5597"/>
                  <w:sz w:val="15"/>
                  <w:szCs w:val="15"/>
                  <w:vertAlign w:val="superscript"/>
                </w:rPr>
                <w:t xml:space="preserve">30</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kg-scale volume is analyst inference</w:t>
            </w:r>
          </w:p>
        </w:tc>
      </w:tr>
    </w:tbl>
    <w:p>
      <w:pPr>
        <w:spacing w:after="60"/>
      </w:pPr>
    </w:p>
    <w:p>
      <w:pPr>
        <w:spacing w:after="140" w:line="276"/>
        <w:jc w:val="both"/>
      </w:pPr>
      <w:r>
        <w:rPr>
          <w:rFonts w:ascii="Arial" w:cs="Arial" w:eastAsia="Arial" w:hAnsi="Arial"/>
          <w:sz w:val="20"/>
          <w:szCs w:val="20"/>
        </w:rPr>
        <w:t xml:space="preserve">Sources and calculations: volumes as given in the Source column; pure D3 = tonnes ÷ 80</w:t>
      </w:r>
      <w:r>
        <w:rPr>
          <w:rFonts w:ascii="Arial" w:cs="Arial" w:eastAsia="Arial" w:hAnsi="Arial"/>
          <w:color w:val="2E5597"/>
          <w:sz w:val="20"/>
          <w:szCs w:val="20"/>
          <w:vertAlign w:val="superscript"/>
        </w:rPr>
        <w:t xml:space="preserve">[</w:t>
      </w:r>
      <w:hyperlink w:history="1" w:anchor="src2">
        <w:r>
          <w:rPr>
            <w:rFonts w:ascii="Arial" w:cs="Arial" w:eastAsia="Arial" w:hAnsi="Arial"/>
            <w:color w:val="2E5597"/>
            <w:sz w:val="20"/>
            <w:szCs w:val="20"/>
            <w:vertAlign w:val="superscript"/>
          </w:rPr>
          <w:t xml:space="preserve">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share of tonnes = segment ÷ Fhyanbao's 9,134 t total; feed value = tonnes × RMB/kg ÷ RMB 7.2/USD; human-grade value = Fermenta's ₹2,930m human-nutrition D3 revenue ÷ ₹88/USD ÷ 25% claimed share. RMB 7.2/USD and ₹88/USD are FX assumptions.</w:t>
      </w:r>
    </w:p>
    <w:p>
      <w:pPr>
        <w:pStyle w:val="Heading2"/>
        <w:keepNext/>
      </w:pPr>
      <w:r>
        <w:rPr>
          <w:rFonts w:ascii="Arial" w:cs="Arial" w:eastAsia="Arial" w:hAnsi="Arial"/>
          <w:b/>
          <w:bCs/>
          <w:color w:val="2E5597"/>
          <w:sz w:val="23"/>
          <w:szCs w:val="23"/>
        </w:rPr>
        <w:t xml:space="preserve">Customers buy through formulators, and DSM's sale reopens contracts</w:t>
      </w:r>
    </w:p>
    <w:p>
      <w:pPr>
        <w:spacing w:after="140" w:line="276"/>
        <w:jc w:val="both"/>
      </w:pPr>
      <w:r>
        <w:rPr>
          <w:rFonts w:ascii="Arial" w:cs="Arial" w:eastAsia="Arial" w:hAnsi="Arial"/>
          <w:sz w:val="20"/>
          <w:szCs w:val="20"/>
        </w:rPr>
        <w:t xml:space="preserve">Big supplement brands do not disclose their D3 suppliers, and no public source names the supplier for Haleon, Bayer, Nestlé Health Science, Pharmavite, Abbott or By-health </w:t>
      </w:r>
      <w:r>
        <w:rPr>
          <w:rFonts w:ascii="Arial" w:cs="Arial" w:eastAsia="Arial" w:hAnsi="Arial"/>
          <w:color w:val="7F7F7F"/>
          <w:sz w:val="17"/>
          <w:szCs w:val="17"/>
        </w:rPr>
        <w:t xml:space="preserve">(not found in sources searched to Oct 2026; the customer disclosures in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name formulators and customer types, not brand owners' D3 sources)</w:t>
      </w:r>
      <w:r>
        <w:rPr>
          <w:rFonts w:ascii="Arial" w:cs="Arial" w:eastAsia="Arial" w:hAnsi="Arial"/>
          <w:sz w:val="20"/>
          <w:szCs w:val="20"/>
        </w:rPr>
        <w:t xml:space="preserve">. What is visible is how the channel works: Garden sells to global formulators and premix makers (DSM, Taiyo, Cargill, Adisseo, BASF and Trouw/Nutreco), with long-term agreements in place with DSM, and </w:t>
      </w:r>
      <w:r>
        <w:rPr>
          <w:rFonts w:ascii="Arial" w:cs="Arial" w:eastAsia="Arial" w:hAnsi="Arial"/>
          <w:b/>
          <w:bCs/>
          <w:sz w:val="20"/>
          <w:szCs w:val="20"/>
        </w:rPr>
        <w:t xml:space="preserve">53% of its 2024 export revenue went to the US</w:t>
      </w:r>
      <w:r>
        <w:rPr>
          <w:rFonts w:ascii="Arial" w:cs="Arial" w:eastAsia="Arial" w:hAnsi="Arial"/>
          <w:color w:val="2E5597"/>
          <w:sz w:val="20"/>
          <w:szCs w:val="20"/>
          <w:vertAlign w:val="superscript"/>
        </w:rPr>
        <w:t xml:space="preserve">[</w:t>
      </w:r>
      <w:hyperlink w:history="1" w:anchor="src53">
        <w:r>
          <w:rPr>
            <w:rFonts w:ascii="Arial" w:cs="Arial" w:eastAsia="Arial" w:hAnsi="Arial"/>
            <w:color w:val="2E5597"/>
            <w:sz w:val="20"/>
            <w:szCs w:val="20"/>
            <w:vertAlign w:val="superscript"/>
          </w:rPr>
          <w:t xml:space="preserve">53</w:t>
        </w:r>
      </w:hyperlink>
      <w:r>
        <w:rPr>
          <w:rFonts w:ascii="Arial" w:cs="Arial" w:eastAsia="Arial" w:hAnsi="Arial"/>
          <w:color w:val="2E5597"/>
          <w:sz w:val="20"/>
          <w:szCs w:val="20"/>
          <w:vertAlign w:val="superscript"/>
        </w:rPr>
        <w:t xml:space="preserve">, </w:t>
      </w:r>
      <w:hyperlink w:history="1" w:anchor="src4">
        <w:r>
          <w:rPr>
            <w:rFonts w:ascii="Arial" w:cs="Arial" w:eastAsia="Arial" w:hAnsi="Arial"/>
            <w:color w:val="2E5597"/>
            <w:sz w:val="20"/>
            <w:szCs w:val="20"/>
            <w:vertAlign w:val="superscript"/>
          </w:rPr>
          <w:t xml:space="preserve">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Fermenta sells crystal, oils and spray-dried powder to </w:t>
      </w:r>
      <w:r>
        <w:rPr>
          <w:rFonts w:ascii="Arial" w:cs="Arial" w:eastAsia="Arial" w:hAnsi="Arial"/>
          <w:b/>
          <w:bCs/>
          <w:sz w:val="20"/>
          <w:szCs w:val="20"/>
        </w:rPr>
        <w:t xml:space="preserve">400+ customers in 60+ countries</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largest customer is 9% of revenue and its top 10 are 42%</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FY26 sales by region were India 39%, Europe 30% and North America 13%, and India rose to 47% in Q1 FY27</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Kingdomway, a D3 maker, also owns the Doctor's Best supplement brand, about 80% of whose sales go through global e-commerce</w:t>
      </w:r>
      <w:r>
        <w:rPr>
          <w:rFonts w:ascii="Arial" w:cs="Arial" w:eastAsia="Arial" w:hAnsi="Arial"/>
          <w:color w:val="2E5597"/>
          <w:sz w:val="20"/>
          <w:szCs w:val="20"/>
          <w:vertAlign w:val="superscript"/>
        </w:rPr>
        <w:t xml:space="preserve">[</w:t>
      </w:r>
      <w:hyperlink w:history="1" w:anchor="src42">
        <w:r>
          <w:rPr>
            <w:rFonts w:ascii="Arial" w:cs="Arial" w:eastAsia="Arial" w:hAnsi="Arial"/>
            <w:color w:val="2E5597"/>
            <w:sz w:val="20"/>
            <w:szCs w:val="20"/>
            <w:vertAlign w:val="superscript"/>
          </w:rPr>
          <w:t xml:space="preserve">42</w:t>
        </w:r>
      </w:hyperlink>
      <w:r>
        <w:rPr>
          <w:rFonts w:ascii="Arial" w:cs="Arial" w:eastAsia="Arial" w:hAnsi="Arial"/>
          <w:color w:val="2E5597"/>
          <w:sz w:val="20"/>
          <w:szCs w:val="20"/>
          <w:vertAlign w:val="superscript"/>
        </w:rPr>
        <w:t xml:space="preserve">, </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likely pattern is that brand owners buy formulated, pharmacopoeia-grade D3 with DMF or CEP support from DSM, BASF and Fermenta, while premix makers and formulators buy crystal directly from China; this is not confirmed for any named brand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4">
        <w:r>
          <w:rPr>
            <w:rFonts w:ascii="Arial" w:cs="Arial" w:eastAsia="Arial" w:hAnsi="Arial"/>
            <w:color w:val="2E5597"/>
            <w:sz w:val="17"/>
            <w:szCs w:val="17"/>
          </w:rPr>
          <w:t xml:space="preserve">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3">
        <w:r>
          <w:rPr>
            <w:rFonts w:ascii="Arial" w:cs="Arial" w:eastAsia="Arial" w:hAnsi="Arial"/>
            <w:color w:val="2E5597"/>
            <w:sz w:val="17"/>
            <w:szCs w:val="17"/>
          </w:rPr>
          <w:t xml:space="preserve">53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CVC transaction matters here: once it closes at end-2026, dsm-firmenich's human-nutrition arm becomes a long-term contract buyer from the CVC-owned vitamins company</w:t>
      </w:r>
      <w:r>
        <w:rPr>
          <w:rFonts w:ascii="Arial" w:cs="Arial" w:eastAsia="Arial" w:hAnsi="Arial"/>
          <w:color w:val="2E5597"/>
          <w:sz w:val="20"/>
          <w:szCs w:val="20"/>
          <w:vertAlign w:val="superscript"/>
        </w:rPr>
        <w:t xml:space="preserve">[</w:t>
      </w:r>
      <w:hyperlink w:history="1" w:anchor="src85">
        <w:r>
          <w:rPr>
            <w:rFonts w:ascii="Arial" w:cs="Arial" w:eastAsia="Arial" w:hAnsi="Arial"/>
            <w:color w:val="2E5597"/>
            <w:sz w:val="20"/>
            <w:szCs w:val="20"/>
            <w:vertAlign w:val="superscript"/>
          </w:rPr>
          <w:t xml:space="preserve">85</w:t>
        </w:r>
      </w:hyperlink>
      <w:r>
        <w:rPr>
          <w:rFonts w:ascii="Arial" w:cs="Arial" w:eastAsia="Arial" w:hAnsi="Arial"/>
          <w:color w:val="2E5597"/>
          <w:sz w:val="20"/>
          <w:szCs w:val="20"/>
          <w:vertAlign w:val="superscript"/>
        </w:rPr>
        <w:t xml:space="preserve">, </w:t>
      </w:r>
      <w:hyperlink w:history="1" w:anchor="src6">
        <w:r>
          <w:rPr>
            <w:rFonts w:ascii="Arial" w:cs="Arial" w:eastAsia="Arial" w:hAnsi="Arial"/>
            <w:color w:val="2E5597"/>
            <w:sz w:val="20"/>
            <w:szCs w:val="20"/>
            <w:vertAlign w:val="superscript"/>
          </w:rPr>
          <w:t xml:space="preserve">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Human-grade supply relationships are therefore likely to be renegotiated in 2027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85">
        <w:r>
          <w:rPr>
            <w:rFonts w:ascii="Arial" w:cs="Arial" w:eastAsia="Arial" w:hAnsi="Arial"/>
            <w:color w:val="2E5597"/>
            <w:sz w:val="17"/>
            <w:szCs w:val="17"/>
          </w:rPr>
          <w:t xml:space="preserve">85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Pharma D3 is sub-tonne and certificate-gated; analogues are kilogram businesses</w:t>
      </w:r>
    </w:p>
    <w:p>
      <w:pPr>
        <w:spacing w:after="140" w:line="276"/>
        <w:jc w:val="both"/>
      </w:pPr>
      <w:r>
        <w:rPr>
          <w:rFonts w:ascii="Arial" w:cs="Arial" w:eastAsia="Arial" w:hAnsi="Arial"/>
          <w:sz w:val="20"/>
          <w:szCs w:val="20"/>
        </w:rPr>
        <w:t xml:space="preserve">India is the standout pharma market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86">
        <w:r>
          <w:rPr>
            <w:rFonts w:ascii="Arial" w:cs="Arial" w:eastAsia="Arial" w:hAnsi="Arial"/>
            <w:color w:val="2E5597"/>
            <w:sz w:val="17"/>
            <w:szCs w:val="17"/>
          </w:rPr>
          <w:t xml:space="preserve">86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In 2020 there were 1,115 vitamin D products in India, of which </w:t>
      </w:r>
      <w:r>
        <w:rPr>
          <w:rFonts w:ascii="Arial" w:cs="Arial" w:eastAsia="Arial" w:hAnsi="Arial"/>
          <w:b/>
          <w:bCs/>
          <w:sz w:val="20"/>
          <w:szCs w:val="20"/>
        </w:rPr>
        <w:t xml:space="preserve">457 were cholecalciferol (41%)</w:t>
      </w:r>
      <w:r>
        <w:rPr>
          <w:rFonts w:ascii="Arial" w:cs="Arial" w:eastAsia="Arial" w:hAnsi="Arial"/>
          <w:color w:val="2E5597"/>
          <w:sz w:val="20"/>
          <w:szCs w:val="20"/>
          <w:vertAlign w:val="superscript"/>
        </w:rPr>
        <w:t xml:space="preserve">[</w:t>
      </w:r>
      <w:hyperlink w:history="1" w:anchor="src86">
        <w:r>
          <w:rPr>
            <w:rFonts w:ascii="Arial" w:cs="Arial" w:eastAsia="Arial" w:hAnsi="Arial"/>
            <w:color w:val="2E5597"/>
            <w:sz w:val="20"/>
            <w:szCs w:val="20"/>
            <w:vertAlign w:val="superscript"/>
          </w:rPr>
          <w:t xml:space="preserve">86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Of those, 63.5% were 60,000 IU strengths sold as capsules, sachets, tablets and injections, up from cholecalciferol being ~10% of preparations around 2013</w:t>
      </w:r>
      <w:r>
        <w:rPr>
          <w:rFonts w:ascii="Arial" w:cs="Arial" w:eastAsia="Arial" w:hAnsi="Arial"/>
          <w:color w:val="2E5597"/>
          <w:sz w:val="20"/>
          <w:szCs w:val="20"/>
          <w:vertAlign w:val="superscript"/>
        </w:rPr>
        <w:t xml:space="preserve">[</w:t>
      </w:r>
      <w:hyperlink w:history="1" w:anchor="src86">
        <w:r>
          <w:rPr>
            <w:rFonts w:ascii="Arial" w:cs="Arial" w:eastAsia="Arial" w:hAnsi="Arial"/>
            <w:color w:val="2E5597"/>
            <w:sz w:val="20"/>
            <w:szCs w:val="20"/>
            <w:vertAlign w:val="superscript"/>
          </w:rPr>
          <w:t xml:space="preserve">86</w:t>
        </w:r>
      </w:hyperlink>
      <w:r>
        <w:rPr>
          <w:rFonts w:ascii="Arial" w:cs="Arial" w:eastAsia="Arial" w:hAnsi="Arial"/>
          <w:color w:val="2E5597"/>
          <w:sz w:val="20"/>
          <w:szCs w:val="20"/>
          <w:vertAlign w:val="superscript"/>
        </w:rPr>
        <w:t xml:space="preserve">, </w:t>
      </w:r>
      <w:hyperlink w:history="1" w:anchor="src87">
        <w:r>
          <w:rPr>
            <w:rFonts w:ascii="Arial" w:cs="Arial" w:eastAsia="Arial" w:hAnsi="Arial"/>
            <w:color w:val="2E5597"/>
            <w:sz w:val="20"/>
            <w:szCs w:val="20"/>
            <w:vertAlign w:val="superscript"/>
          </w:rPr>
          <w:t xml:space="preserve">87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latest hard market value is ₹5.38bn for 2018</w:t>
      </w:r>
      <w:r>
        <w:rPr>
          <w:rFonts w:ascii="Arial" w:cs="Arial" w:eastAsia="Arial" w:hAnsi="Arial"/>
          <w:color w:val="2E5597"/>
          <w:sz w:val="20"/>
          <w:szCs w:val="20"/>
          <w:vertAlign w:val="superscript"/>
        </w:rPr>
        <w:t xml:space="preserve">[</w:t>
      </w:r>
      <w:hyperlink w:history="1" w:anchor="src86">
        <w:r>
          <w:rPr>
            <w:rFonts w:ascii="Arial" w:cs="Arial" w:eastAsia="Arial" w:hAnsi="Arial"/>
            <w:color w:val="2E5597"/>
            <w:sz w:val="20"/>
            <w:szCs w:val="20"/>
            <w:vertAlign w:val="superscript"/>
          </w:rPr>
          <w:t xml:space="preserve">86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Cholecalciferol is under price control by the National Pharmaceutical Pricing Authority (NPPA), which pushes formulators toward cheap API, and about one in five Indians is vitamin D deficient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88">
        <w:r>
          <w:rPr>
            <w:rFonts w:ascii="Arial" w:cs="Arial" w:eastAsia="Arial" w:hAnsi="Arial"/>
            <w:color w:val="2E5597"/>
            <w:sz w:val="17"/>
            <w:szCs w:val="17"/>
          </w:rPr>
          <w:t xml:space="preserve">88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effect on API sourcing is analyst inference)</w:t>
      </w:r>
      <w:r>
        <w:rPr>
          <w:rFonts w:ascii="Arial" w:cs="Arial" w:eastAsia="Arial" w:hAnsi="Arial"/>
          <w:sz w:val="20"/>
          <w:szCs w:val="20"/>
        </w:rPr>
        <w:t xml:space="preserve">. In tonnes the market is tiny: one kilogram of pure D3 makes ~667,000 doses of 60,000 IU, so even several hundred million sachets a year use well under a tonne </w:t>
      </w:r>
      <w:r>
        <w:rPr>
          <w:rFonts w:ascii="Arial" w:cs="Arial" w:eastAsia="Arial" w:hAnsi="Arial"/>
          <w:color w:val="7F7F7F"/>
          <w:sz w:val="17"/>
          <w:szCs w:val="17"/>
        </w:rPr>
        <w:t xml:space="preserve">(calculation: 1,000 g × 40 MIU/g = 4×10^10 IU ÷ 60,000 IU = 666,667 doses; 500 million sachets ÷ 666,667 = 0.75 t; 40 MIU/g definition from </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sachet volume is an illustrative assumption, as no Indian volume data were found)</w:t>
      </w:r>
      <w:r>
        <w:rPr>
          <w:rFonts w:ascii="Arial" w:cs="Arial" w:eastAsia="Arial" w:hAnsi="Arial"/>
          <w:sz w:val="20"/>
          <w:szCs w:val="20"/>
        </w:rPr>
        <w:t xml:space="preserve">. Europe has licensed high-dose products such as Dekristol 20,000 IU and Fultium-D3 20,000 IU</w:t>
      </w:r>
      <w:r>
        <w:rPr>
          <w:rFonts w:ascii="Arial" w:cs="Arial" w:eastAsia="Arial" w:hAnsi="Arial"/>
          <w:color w:val="2E5597"/>
          <w:sz w:val="20"/>
          <w:szCs w:val="20"/>
          <w:vertAlign w:val="superscript"/>
        </w:rPr>
        <w:t xml:space="preserve">[</w:t>
      </w:r>
      <w:hyperlink w:history="1" w:anchor="src89">
        <w:r>
          <w:rPr>
            <w:rFonts w:ascii="Arial" w:cs="Arial" w:eastAsia="Arial" w:hAnsi="Arial"/>
            <w:color w:val="2E5597"/>
            <w:sz w:val="20"/>
            <w:szCs w:val="20"/>
            <w:vertAlign w:val="superscript"/>
          </w:rPr>
          <w:t xml:space="preserve">89</w:t>
        </w:r>
      </w:hyperlink>
      <w:r>
        <w:rPr>
          <w:rFonts w:ascii="Arial" w:cs="Arial" w:eastAsia="Arial" w:hAnsi="Arial"/>
          <w:color w:val="2E5597"/>
          <w:sz w:val="20"/>
          <w:szCs w:val="20"/>
          <w:vertAlign w:val="superscript"/>
        </w:rPr>
        <w:t xml:space="preserve">, </w:t>
      </w:r>
      <w:hyperlink w:history="1" w:anchor="src90">
        <w:r>
          <w:rPr>
            <w:rFonts w:ascii="Arial" w:cs="Arial" w:eastAsia="Arial" w:hAnsi="Arial"/>
            <w:color w:val="2E5597"/>
            <w:sz w:val="20"/>
            <w:szCs w:val="20"/>
            <w:vertAlign w:val="superscript"/>
          </w:rPr>
          <w:t xml:space="preserve">90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 the US, the classic prescription vitamin D (Drisdol) is D2, not D3</w:t>
      </w:r>
      <w:r>
        <w:rPr>
          <w:rFonts w:ascii="Arial" w:cs="Arial" w:eastAsia="Arial" w:hAnsi="Arial"/>
          <w:color w:val="2E5597"/>
          <w:sz w:val="20"/>
          <w:szCs w:val="20"/>
          <w:vertAlign w:val="superscript"/>
        </w:rPr>
        <w:t xml:space="preserve">[</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At the regulatory level, pharma-grade D3 is an oligopoly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Valid EDQM certificates for cholecalciferol are held only by </w:t>
      </w:r>
      <w:r>
        <w:rPr>
          <w:rFonts w:ascii="Arial" w:cs="Arial" w:eastAsia="Arial" w:hAnsi="Arial"/>
          <w:b/>
          <w:bCs/>
          <w:sz w:val="20"/>
          <w:szCs w:val="20"/>
        </w:rPr>
        <w:t xml:space="preserve">Fermenta, Garden and DSM-Firmenich</w:t>
      </w:r>
      <w:r>
        <w:rPr>
          <w:rFonts w:ascii="Arial" w:cs="Arial" w:eastAsia="Arial" w:hAnsi="Arial"/>
          <w:color w:val="2E5597"/>
          <w:sz w:val="20"/>
          <w:szCs w:val="20"/>
          <w:vertAlign w:val="superscript"/>
        </w:rPr>
        <w:t xml:space="preserve">[</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Dishman Netherlands' was withdrawn in 2023</w:t>
      </w:r>
      <w:r>
        <w:rPr>
          <w:rFonts w:ascii="Arial" w:cs="Arial" w:eastAsia="Arial" w:hAnsi="Arial"/>
          <w:color w:val="2E5597"/>
          <w:sz w:val="20"/>
          <w:szCs w:val="20"/>
          <w:vertAlign w:val="superscript"/>
        </w:rPr>
        <w:t xml:space="preserve">[</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Active US DMFs belong to DSM, Fermenta, Dishman Netherlands, Taizhou Hisound, BASF (for a formulated form) and Supreem of Mysore (formulated forms)</w:t>
      </w:r>
      <w:r>
        <w:rPr>
          <w:rFonts w:ascii="Arial" w:cs="Arial" w:eastAsia="Arial" w:hAnsi="Arial"/>
          <w:color w:val="2E5597"/>
          <w:sz w:val="20"/>
          <w:szCs w:val="20"/>
          <w:vertAlign w:val="superscript"/>
        </w:rPr>
        <w:t xml:space="preserve">[</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NHU and Kingdomway hold none, and Garden's US DMF is inactive</w:t>
      </w:r>
      <w:r>
        <w:rPr>
          <w:rFonts w:ascii="Arial" w:cs="Arial" w:eastAsia="Arial" w:hAnsi="Arial"/>
          <w:color w:val="2E5597"/>
          <w:sz w:val="20"/>
          <w:szCs w:val="20"/>
          <w:vertAlign w:val="superscript"/>
        </w:rPr>
        <w:t xml:space="preserve">[</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 </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Vitamin D analogue APIs are a separate specialist field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repeat filers across calcitriol, alfacalcidol, calcipotriol, calcifediol, paricalcitol and doxercalciferol are Formosa Laboratories, TAPI NL, Cerbios and Carbogen Amcis, plus Chinese entrants (Chongqing Huapont, Nanjing Heron, Anhui Haoyuan, ALP Pharm)</w:t>
      </w:r>
      <w:r>
        <w:rPr>
          <w:rFonts w:ascii="Arial" w:cs="Arial" w:eastAsia="Arial" w:hAnsi="Arial"/>
          <w:color w:val="2E5597"/>
          <w:sz w:val="20"/>
          <w:szCs w:val="20"/>
          <w:vertAlign w:val="superscript"/>
        </w:rPr>
        <w:t xml:space="preserve">[</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 </w:t>
      </w:r>
      <w:hyperlink w:history="1" w:anchor="src91">
        <w:r>
          <w:rPr>
            <w:rFonts w:ascii="Arial" w:cs="Arial" w:eastAsia="Arial" w:hAnsi="Arial"/>
            <w:color w:val="2E5597"/>
            <w:sz w:val="20"/>
            <w:szCs w:val="20"/>
            <w:vertAlign w:val="superscript"/>
          </w:rPr>
          <w:t xml:space="preserve">91</w:t>
        </w:r>
      </w:hyperlink>
      <w:r>
        <w:rPr>
          <w:rFonts w:ascii="Arial" w:cs="Arial" w:eastAsia="Arial" w:hAnsi="Arial"/>
          <w:color w:val="2E5597"/>
          <w:sz w:val="20"/>
          <w:szCs w:val="20"/>
          <w:vertAlign w:val="superscript"/>
        </w:rPr>
        <w:t xml:space="preserve">, </w:t>
      </w:r>
      <w:hyperlink w:history="1" w:anchor="src92">
        <w:r>
          <w:rPr>
            <w:rFonts w:ascii="Arial" w:cs="Arial" w:eastAsia="Arial" w:hAnsi="Arial"/>
            <w:color w:val="2E5597"/>
            <w:sz w:val="20"/>
            <w:szCs w:val="20"/>
            <w:vertAlign w:val="superscript"/>
          </w:rPr>
          <w:t xml:space="preserve">92</w:t>
        </w:r>
      </w:hyperlink>
      <w:r>
        <w:rPr>
          <w:rFonts w:ascii="Arial" w:cs="Arial" w:eastAsia="Arial" w:hAnsi="Arial"/>
          <w:color w:val="2E5597"/>
          <w:sz w:val="20"/>
          <w:szCs w:val="20"/>
          <w:vertAlign w:val="superscript"/>
        </w:rPr>
        <w:t xml:space="preserve">, </w:t>
      </w:r>
      <w:hyperlink w:history="1" w:anchor="src93">
        <w:r>
          <w:rPr>
            <w:rFonts w:ascii="Arial" w:cs="Arial" w:eastAsia="Arial" w:hAnsi="Arial"/>
            <w:color w:val="2E5597"/>
            <w:sz w:val="20"/>
            <w:szCs w:val="20"/>
            <w:vertAlign w:val="superscript"/>
          </w:rPr>
          <w:t xml:space="preserve">93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Indian filers are Sun Pharma (doxercalciferol), Neuland and Sai Life (paricalcitol)</w:t>
      </w:r>
      <w:r>
        <w:rPr>
          <w:rFonts w:ascii="Arial" w:cs="Arial" w:eastAsia="Arial" w:hAnsi="Arial"/>
          <w:color w:val="2E5597"/>
          <w:sz w:val="20"/>
          <w:szCs w:val="20"/>
          <w:vertAlign w:val="superscript"/>
        </w:rPr>
        <w:t xml:space="preserve">[</w:t>
      </w:r>
      <w:hyperlink w:history="1" w:anchor="src26">
        <w:r>
          <w:rPr>
            <w:rFonts w:ascii="Arial" w:cs="Arial" w:eastAsia="Arial" w:hAnsi="Arial"/>
            <w:color w:val="2E5597"/>
            <w:sz w:val="20"/>
            <w:szCs w:val="20"/>
            <w:vertAlign w:val="superscript"/>
          </w:rPr>
          <w:t xml:space="preserve">26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finished drugs are worth tens to low hundreds of millions of dollars per molecule</w:t>
      </w:r>
      <w:r>
        <w:rPr>
          <w:rFonts w:ascii="Arial" w:cs="Arial" w:eastAsia="Arial" w:hAnsi="Arial"/>
          <w:color w:val="2E5597"/>
          <w:sz w:val="20"/>
          <w:szCs w:val="20"/>
          <w:vertAlign w:val="superscript"/>
        </w:rPr>
        <w:t xml:space="preserve">[</w:t>
      </w:r>
      <w:hyperlink w:history="1" w:anchor="src84">
        <w:r>
          <w:rPr>
            <w:rFonts w:ascii="Arial" w:cs="Arial" w:eastAsia="Arial" w:hAnsi="Arial"/>
            <w:color w:val="2E5597"/>
            <w:sz w:val="20"/>
            <w:szCs w:val="20"/>
            <w:vertAlign w:val="superscript"/>
          </w:rPr>
          <w:t xml:space="preserve">84</w:t>
        </w:r>
      </w:hyperlink>
      <w:r>
        <w:rPr>
          <w:rFonts w:ascii="Arial" w:cs="Arial" w:eastAsia="Arial" w:hAnsi="Arial"/>
          <w:color w:val="2E5597"/>
          <w:sz w:val="20"/>
          <w:szCs w:val="20"/>
          <w:vertAlign w:val="superscript"/>
        </w:rPr>
        <w:t xml:space="preserve">, </w:t>
      </w:r>
      <w:hyperlink w:history="1" w:anchor="src31">
        <w:r>
          <w:rPr>
            <w:rFonts w:ascii="Arial" w:cs="Arial" w:eastAsia="Arial" w:hAnsi="Arial"/>
            <w:color w:val="2E5597"/>
            <w:sz w:val="20"/>
            <w:szCs w:val="20"/>
            <w:vertAlign w:val="superscript"/>
          </w:rPr>
          <w:t xml:space="preserve">31</w:t>
        </w:r>
      </w:hyperlink>
      <w:r>
        <w:rPr>
          <w:rFonts w:ascii="Arial" w:cs="Arial" w:eastAsia="Arial" w:hAnsi="Arial"/>
          <w:color w:val="2E5597"/>
          <w:sz w:val="20"/>
          <w:szCs w:val="20"/>
          <w:vertAlign w:val="superscript"/>
        </w:rPr>
        <w:t xml:space="preserve">, </w:t>
      </w:r>
      <w:hyperlink w:history="1" w:anchor="src32">
        <w:r>
          <w:rPr>
            <w:rFonts w:ascii="Arial" w:cs="Arial" w:eastAsia="Arial" w:hAnsi="Arial"/>
            <w:color w:val="2E5597"/>
            <w:sz w:val="20"/>
            <w:szCs w:val="20"/>
            <w:vertAlign w:val="superscript"/>
          </w:rPr>
          <w:t xml:space="preserve">32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US paricalcitol capsules sold ~USD 110m on a moving annual total basis in 2014, Faes Farma's calcifediol franchise sold €63.5m in 2025, and OPKO's Rayaldee earned USD 29.8m in 2025</w:t>
      </w:r>
      <w:r>
        <w:rPr>
          <w:rFonts w:ascii="Arial" w:cs="Arial" w:eastAsia="Arial" w:hAnsi="Arial"/>
          <w:color w:val="2E5597"/>
          <w:sz w:val="20"/>
          <w:szCs w:val="20"/>
          <w:vertAlign w:val="superscript"/>
        </w:rPr>
        <w:t xml:space="preserve">[</w:t>
      </w:r>
      <w:hyperlink w:history="1" w:anchor="src84">
        <w:r>
          <w:rPr>
            <w:rFonts w:ascii="Arial" w:cs="Arial" w:eastAsia="Arial" w:hAnsi="Arial"/>
            <w:color w:val="2E5597"/>
            <w:sz w:val="20"/>
            <w:szCs w:val="20"/>
            <w:vertAlign w:val="superscript"/>
          </w:rPr>
          <w:t xml:space="preserve">84</w:t>
        </w:r>
      </w:hyperlink>
      <w:r>
        <w:rPr>
          <w:rFonts w:ascii="Arial" w:cs="Arial" w:eastAsia="Arial" w:hAnsi="Arial"/>
          <w:color w:val="2E5597"/>
          <w:sz w:val="20"/>
          <w:szCs w:val="20"/>
          <w:vertAlign w:val="superscript"/>
        </w:rPr>
        <w:t xml:space="preserve">, </w:t>
      </w:r>
      <w:hyperlink w:history="1" w:anchor="src31">
        <w:r>
          <w:rPr>
            <w:rFonts w:ascii="Arial" w:cs="Arial" w:eastAsia="Arial" w:hAnsi="Arial"/>
            <w:color w:val="2E5597"/>
            <w:sz w:val="20"/>
            <w:szCs w:val="20"/>
            <w:vertAlign w:val="superscript"/>
          </w:rPr>
          <w:t xml:space="preserve">31</w:t>
        </w:r>
      </w:hyperlink>
      <w:r>
        <w:rPr>
          <w:rFonts w:ascii="Arial" w:cs="Arial" w:eastAsia="Arial" w:hAnsi="Arial"/>
          <w:color w:val="2E5597"/>
          <w:sz w:val="20"/>
          <w:szCs w:val="20"/>
          <w:vertAlign w:val="superscript"/>
        </w:rPr>
        <w:t xml:space="preserve">, </w:t>
      </w:r>
      <w:hyperlink w:history="1" w:anchor="src32">
        <w:r>
          <w:rPr>
            <w:rFonts w:ascii="Arial" w:cs="Arial" w:eastAsia="Arial" w:hAnsi="Arial"/>
            <w:color w:val="2E5597"/>
            <w:sz w:val="20"/>
            <w:szCs w:val="20"/>
            <w:vertAlign w:val="superscript"/>
          </w:rPr>
          <w:t xml:space="preserve">32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Calcifediol stands out: only </w:t>
      </w:r>
      <w:r>
        <w:rPr>
          <w:rFonts w:ascii="Arial" w:cs="Arial" w:eastAsia="Arial" w:hAnsi="Arial"/>
          <w:b/>
          <w:bCs/>
          <w:sz w:val="20"/>
          <w:szCs w:val="20"/>
        </w:rPr>
        <w:t xml:space="preserve">Carbogen Amcis, Formosa and Łukasiewicz</w:t>
      </w:r>
      <w:r>
        <w:rPr>
          <w:rFonts w:ascii="Arial" w:cs="Arial" w:eastAsia="Arial" w:hAnsi="Arial"/>
          <w:sz w:val="20"/>
          <w:szCs w:val="20"/>
        </w:rPr>
        <w:t xml:space="preserve"> hold valid CEPs, and Garden, Fermenta and Kerui are all moving toward it</w:t>
      </w:r>
      <w:r>
        <w:rPr>
          <w:rFonts w:ascii="Arial" w:cs="Arial" w:eastAsia="Arial" w:hAnsi="Arial"/>
          <w:color w:val="2E5597"/>
          <w:sz w:val="20"/>
          <w:szCs w:val="20"/>
          <w:vertAlign w:val="superscript"/>
        </w:rPr>
        <w:t xml:space="preserve">[</w:t>
      </w:r>
      <w:hyperlink w:history="1" w:anchor="src30">
        <w:r>
          <w:rPr>
            <w:rFonts w:ascii="Arial" w:cs="Arial" w:eastAsia="Arial" w:hAnsi="Arial"/>
            <w:color w:val="2E5597"/>
            <w:sz w:val="20"/>
            <w:szCs w:val="20"/>
            <w:vertAlign w:val="superscript"/>
          </w:rPr>
          <w:t xml:space="preserve">30</w:t>
        </w:r>
      </w:hyperlink>
      <w:r>
        <w:rPr>
          <w:rFonts w:ascii="Arial" w:cs="Arial" w:eastAsia="Arial" w:hAnsi="Arial"/>
          <w:color w:val="2E5597"/>
          <w:sz w:val="20"/>
          <w:szCs w:val="20"/>
          <w:vertAlign w:val="superscript"/>
        </w:rPr>
        <w:t xml:space="preserve">, </w:t>
      </w:r>
      <w:hyperlink w:history="1" w:anchor="src4">
        <w:r>
          <w:rPr>
            <w:rFonts w:ascii="Arial" w:cs="Arial" w:eastAsia="Arial" w:hAnsi="Arial"/>
            <w:color w:val="2E5597"/>
            <w:sz w:val="20"/>
            <w:szCs w:val="20"/>
            <w:vertAlign w:val="superscript"/>
          </w:rPr>
          <w:t xml:space="preserve">4</w:t>
        </w:r>
      </w:hyperlink>
      <w:r>
        <w:rPr>
          <w:rFonts w:ascii="Arial" w:cs="Arial" w:eastAsia="Arial" w:hAnsi="Arial"/>
          <w:color w:val="2E5597"/>
          <w:sz w:val="20"/>
          <w:szCs w:val="20"/>
          <w:vertAlign w:val="superscript"/>
        </w:rPr>
        <w:t xml:space="preserve">, </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16">
        <w:r>
          <w:rPr>
            <w:rFonts w:ascii="Arial" w:cs="Arial" w:eastAsia="Arial" w:hAnsi="Arial"/>
            <w:color w:val="2E5597"/>
            <w:sz w:val="20"/>
            <w:szCs w:val="20"/>
            <w:vertAlign w:val="superscript"/>
          </w:rPr>
          <w:t xml:space="preserve">16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Symbiotec holds 44 active US DMFs on the FDA's Q3 2026 list (its RHP cites 43), all for corticosteroids, sex hormones and their intermediates, and </w:t>
      </w:r>
      <w:r>
        <w:rPr>
          <w:rFonts w:ascii="Arial" w:cs="Arial" w:eastAsia="Arial" w:hAnsi="Arial"/>
          <w:b/>
          <w:bCs/>
          <w:sz w:val="20"/>
          <w:szCs w:val="20"/>
        </w:rPr>
        <w:t xml:space="preserve">none for any vitamin D compound</w:t>
      </w:r>
      <w:r>
        <w:rPr>
          <w:rFonts w:ascii="Arial" w:cs="Arial" w:eastAsia="Arial" w:hAnsi="Arial"/>
          <w:sz w:val="20"/>
          <w:szCs w:val="20"/>
        </w:rPr>
        <w:t xml:space="preserv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count of Symbiotec entries with active status in the FDA's Q3 2026 DMF spreadsheet)</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Feed prices round-tripped from RMB 600 to under RMB 100</w:t>
      </w:r>
    </w:p>
    <w:p>
      <w:pPr>
        <w:pStyle w:val="Heading2"/>
        <w:keepNext/>
      </w:pPr>
      <w:r>
        <w:rPr>
          <w:rFonts w:ascii="Arial" w:cs="Arial" w:eastAsia="Arial" w:hAnsi="Arial"/>
          <w:b/>
          <w:bCs/>
          <w:color w:val="2E5597"/>
          <w:sz w:val="23"/>
          <w:szCs w:val="23"/>
        </w:rPr>
        <w:t xml:space="preserve">Spikes are short, supply-driven and followed by multi-year troughs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6"/>
        <w:gridCol w:w="2045"/>
        <w:gridCol w:w="3928"/>
        <w:gridCol w:w="2219"/>
      </w:tblGrid>
      <w:tr>
        <w:trPr>
          <w:cantSplit/>
          <w:tblHeader/>
        </w:trPr>
        <w:tc>
          <w:tcPr>
            <w:tcW w:type="dxa" w:w="14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7"/>
                <w:szCs w:val="17"/>
              </w:rPr>
              <w:t xml:space="preserve">Period</w:t>
            </w:r>
          </w:p>
        </w:tc>
        <w:tc>
          <w:tcPr>
            <w:tcW w:type="dxa" w:w="204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7"/>
                <w:szCs w:val="17"/>
              </w:rPr>
              <w:t xml:space="preserve">China feed D3 500 (RMB/kg)</w:t>
            </w:r>
          </w:p>
        </w:tc>
        <w:tc>
          <w:tcPr>
            <w:tcW w:type="dxa" w:w="39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7"/>
                <w:szCs w:val="17"/>
              </w:rPr>
              <w:t xml:space="preserve">Driver</w:t>
            </w:r>
          </w:p>
        </w:tc>
        <w:tc>
          <w:tcPr>
            <w:tcW w:type="dxa" w:w="22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7"/>
                <w:szCs w:val="17"/>
              </w:rPr>
              <w:t xml:space="preserve">Source</w:t>
            </w:r>
          </w:p>
        </w:tc>
      </w:tr>
      <w:tr>
        <w:trPr>
          <w:cantSplit/>
          <w:tblHeader w:val="false"/>
        </w:trPr>
        <w:tc>
          <w:tcPr>
            <w:tcW w:type="dxa" w:w="14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May–Jun 2017</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67.5 → 425</w:t>
            </w:r>
          </w:p>
        </w:tc>
        <w:tc>
          <w:tcPr>
            <w:tcW w:type="dxa" w:w="3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"Blue Sky" environmental shutdowns</w:t>
            </w:r>
          </w:p>
        </w:tc>
        <w:tc>
          <w:tcPr>
            <w:tcW w:type="dxa" w:w="22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Pacific Securities</w:t>
            </w:r>
            <w:r>
              <w:rPr>
                <w:rFonts w:ascii="Arial" w:cs="Arial" w:eastAsia="Arial" w:hAnsi="Arial"/>
                <w:color w:val="2E5597"/>
                <w:sz w:val="17"/>
                <w:szCs w:val="17"/>
                <w:vertAlign w:val="superscript"/>
              </w:rPr>
              <w:t xml:space="preserve">[</w:t>
            </w:r>
            <w:hyperlink w:history="1" w:anchor="src9">
              <w:r>
                <w:rPr>
                  <w:rFonts w:ascii="Arial" w:cs="Arial" w:eastAsia="Arial" w:hAnsi="Arial"/>
                  <w:color w:val="2E5597"/>
                  <w:sz w:val="17"/>
                  <w:szCs w:val="17"/>
                  <w:vertAlign w:val="superscript"/>
                </w:rPr>
                <w:t xml:space="preserve">9</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BP Equities</w:t>
            </w:r>
            <w:r>
              <w:rPr>
                <w:rFonts w:ascii="Arial" w:cs="Arial" w:eastAsia="Arial" w:hAnsi="Arial"/>
                <w:color w:val="2E5597"/>
                <w:sz w:val="17"/>
                <w:szCs w:val="17"/>
                <w:vertAlign w:val="superscript"/>
              </w:rPr>
              <w:t xml:space="preserve">[</w:t>
            </w:r>
            <w:hyperlink w:history="1" w:anchor="src3">
              <w:r>
                <w:rPr>
                  <w:rFonts w:ascii="Arial" w:cs="Arial" w:eastAsia="Arial" w:hAnsi="Arial"/>
                  <w:color w:val="2E5597"/>
                  <w:sz w:val="17"/>
                  <w:szCs w:val="17"/>
                  <w:vertAlign w:val="superscript"/>
                </w:rPr>
                <w:t xml:space="preserve">3</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Jun 2018</w:t>
            </w:r>
          </w:p>
        </w:tc>
        <w:tc>
          <w:tcPr>
            <w:tcW w:type="dxa" w:w="20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260 → 625</w:t>
            </w:r>
          </w:p>
        </w:tc>
        <w:tc>
          <w:tcPr>
            <w:tcW w:type="dxa" w:w="392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Broad vitamin rally; Garden list price RMB 1,500</w:t>
            </w:r>
          </w:p>
        </w:tc>
        <w:tc>
          <w:tcPr>
            <w:tcW w:type="dxa" w:w="2219"/>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Pacific Securities</w:t>
            </w:r>
            <w:r>
              <w:rPr>
                <w:rFonts w:ascii="Arial" w:cs="Arial" w:eastAsia="Arial" w:hAnsi="Arial"/>
                <w:color w:val="2E5597"/>
                <w:sz w:val="17"/>
                <w:szCs w:val="17"/>
                <w:vertAlign w:val="superscript"/>
              </w:rPr>
              <w:t xml:space="preserve">[</w:t>
            </w:r>
            <w:hyperlink w:history="1" w:anchor="src9">
              <w:r>
                <w:rPr>
                  <w:rFonts w:ascii="Arial" w:cs="Arial" w:eastAsia="Arial" w:hAnsi="Arial"/>
                  <w:color w:val="2E5597"/>
                  <w:sz w:val="17"/>
                  <w:szCs w:val="17"/>
                  <w:vertAlign w:val="superscript"/>
                </w:rPr>
                <w:t xml:space="preserve">9</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CLS, Jun 2018</w:t>
            </w:r>
            <w:r>
              <w:rPr>
                <w:rFonts w:ascii="Arial" w:cs="Arial" w:eastAsia="Arial" w:hAnsi="Arial"/>
                <w:color w:val="2E5597"/>
                <w:sz w:val="17"/>
                <w:szCs w:val="17"/>
                <w:vertAlign w:val="superscript"/>
              </w:rPr>
              <w:t xml:space="preserve">[</w:t>
            </w:r>
            <w:hyperlink w:history="1" w:anchor="src94">
              <w:r>
                <w:rPr>
                  <w:rFonts w:ascii="Arial" w:cs="Arial" w:eastAsia="Arial" w:hAnsi="Arial"/>
                  <w:color w:val="2E5597"/>
                  <w:sz w:val="17"/>
                  <w:szCs w:val="17"/>
                  <w:vertAlign w:val="superscript"/>
                </w:rPr>
                <w:t xml:space="preserve">94</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Feb–Apr 2020</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97.5 → 360</w:t>
            </w:r>
          </w:p>
        </w:tc>
        <w:tc>
          <w:tcPr>
            <w:tcW w:type="dxa" w:w="3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COVID logistics and supplement demand</w:t>
            </w:r>
          </w:p>
        </w:tc>
        <w:tc>
          <w:tcPr>
            <w:tcW w:type="dxa" w:w="22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Pacific Securities</w:t>
            </w:r>
            <w:r>
              <w:rPr>
                <w:rFonts w:ascii="Arial" w:cs="Arial" w:eastAsia="Arial" w:hAnsi="Arial"/>
                <w:color w:val="2E5597"/>
                <w:sz w:val="17"/>
                <w:szCs w:val="17"/>
                <w:vertAlign w:val="superscript"/>
              </w:rPr>
              <w:t xml:space="preserve">[</w:t>
            </w:r>
            <w:hyperlink w:history="1" w:anchor="src9">
              <w:r>
                <w:rPr>
                  <w:rFonts w:ascii="Arial" w:cs="Arial" w:eastAsia="Arial" w:hAnsi="Arial"/>
                  <w:color w:val="2E5597"/>
                  <w:sz w:val="17"/>
                  <w:szCs w:val="17"/>
                  <w:vertAlign w:val="superscript"/>
                </w:rPr>
                <w:t xml:space="preserve">9</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QQ News, Apr 2020</w:t>
            </w:r>
            <w:r>
              <w:rPr>
                <w:rFonts w:ascii="Arial" w:cs="Arial" w:eastAsia="Arial" w:hAnsi="Arial"/>
                <w:color w:val="2E5597"/>
                <w:sz w:val="17"/>
                <w:szCs w:val="17"/>
                <w:vertAlign w:val="superscript"/>
              </w:rPr>
              <w:t xml:space="preserve">[</w:t>
            </w:r>
            <w:hyperlink w:history="1" w:anchor="src95">
              <w:r>
                <w:rPr>
                  <w:rFonts w:ascii="Arial" w:cs="Arial" w:eastAsia="Arial" w:hAnsi="Arial"/>
                  <w:color w:val="2E5597"/>
                  <w:sz w:val="17"/>
                  <w:szCs w:val="17"/>
                  <w:vertAlign w:val="superscript"/>
                </w:rPr>
                <w:t xml:space="preserve">95</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2022–23</w:t>
            </w:r>
          </w:p>
        </w:tc>
        <w:tc>
          <w:tcPr>
            <w:tcW w:type="dxa" w:w="20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~60, then ~50; 56.5 at end-2023</w:t>
            </w:r>
          </w:p>
        </w:tc>
        <w:tc>
          <w:tcPr>
            <w:tcW w:type="dxa" w:w="392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Garden's Jinxi capacity; pig-farm losses</w:t>
            </w:r>
          </w:p>
        </w:tc>
        <w:tc>
          <w:tcPr>
            <w:tcW w:type="dxa" w:w="2219"/>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Tianfeng Securities</w:t>
            </w:r>
            <w:r>
              <w:rPr>
                <w:rFonts w:ascii="Arial" w:cs="Arial" w:eastAsia="Arial" w:hAnsi="Arial"/>
                <w:color w:val="2E5597"/>
                <w:sz w:val="17"/>
                <w:szCs w:val="17"/>
                <w:vertAlign w:val="superscript"/>
              </w:rPr>
              <w:t xml:space="preserve">[</w:t>
            </w:r>
            <w:hyperlink w:history="1" w:anchor="src1">
              <w:r>
                <w:rPr>
                  <w:rFonts w:ascii="Arial" w:cs="Arial" w:eastAsia="Arial" w:hAnsi="Arial"/>
                  <w:color w:val="2E5597"/>
                  <w:sz w:val="17"/>
                  <w:szCs w:val="17"/>
                  <w:vertAlign w:val="superscript"/>
                </w:rPr>
                <w:t xml:space="preserve">1</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Lianhe Ratings</w:t>
            </w:r>
            <w:r>
              <w:rPr>
                <w:rFonts w:ascii="Arial" w:cs="Arial" w:eastAsia="Arial" w:hAnsi="Arial"/>
                <w:color w:val="2E5597"/>
                <w:sz w:val="17"/>
                <w:szCs w:val="17"/>
                <w:vertAlign w:val="superscript"/>
              </w:rPr>
              <w:t xml:space="preserve">[</w:t>
            </w:r>
            <w:hyperlink w:history="1" w:anchor="src96">
              <w:r>
                <w:rPr>
                  <w:rFonts w:ascii="Arial" w:cs="Arial" w:eastAsia="Arial" w:hAnsi="Arial"/>
                  <w:color w:val="2E5597"/>
                  <w:sz w:val="17"/>
                  <w:szCs w:val="17"/>
                  <w:vertAlign w:val="superscript"/>
                </w:rPr>
                <w:t xml:space="preserve">96</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May 2024 onward</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56.5 → 255</w:t>
            </w:r>
          </w:p>
        </w:tc>
        <w:tc>
          <w:tcPr>
            <w:tcW w:type="dxa" w:w="3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Producers stop quoting; Kingdomway outage; capacity exits</w:t>
            </w:r>
          </w:p>
        </w:tc>
        <w:tc>
          <w:tcPr>
            <w:tcW w:type="dxa" w:w="22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Pacific Securities</w:t>
            </w:r>
            <w:r>
              <w:rPr>
                <w:rFonts w:ascii="Arial" w:cs="Arial" w:eastAsia="Arial" w:hAnsi="Arial"/>
                <w:color w:val="2E5597"/>
                <w:sz w:val="17"/>
                <w:szCs w:val="17"/>
                <w:vertAlign w:val="superscript"/>
              </w:rPr>
              <w:t xml:space="preserve">[</w:t>
            </w:r>
            <w:hyperlink w:history="1" w:anchor="src9">
              <w:r>
                <w:rPr>
                  <w:rFonts w:ascii="Arial" w:cs="Arial" w:eastAsia="Arial" w:hAnsi="Arial"/>
                  <w:color w:val="2E5597"/>
                  <w:sz w:val="17"/>
                  <w:szCs w:val="17"/>
                  <w:vertAlign w:val="superscript"/>
                </w:rPr>
                <w:t xml:space="preserve">9</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Sina, Mar 2025</w:t>
            </w:r>
            <w:r>
              <w:rPr>
                <w:rFonts w:ascii="Arial" w:cs="Arial" w:eastAsia="Arial" w:hAnsi="Arial"/>
                <w:color w:val="2E5597"/>
                <w:sz w:val="17"/>
                <w:szCs w:val="17"/>
                <w:vertAlign w:val="superscript"/>
              </w:rPr>
              <w:t xml:space="preserve">[</w:t>
            </w:r>
            <w:hyperlink w:history="1" w:anchor="src49">
              <w:r>
                <w:rPr>
                  <w:rFonts w:ascii="Arial" w:cs="Arial" w:eastAsia="Arial" w:hAnsi="Arial"/>
                  <w:color w:val="2E5597"/>
                  <w:sz w:val="17"/>
                  <w:szCs w:val="17"/>
                  <w:vertAlign w:val="superscript"/>
                </w:rPr>
                <w:t xml:space="preserve">49</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Gelonghui</w:t>
            </w:r>
            <w:r>
              <w:rPr>
                <w:rFonts w:ascii="Arial" w:cs="Arial" w:eastAsia="Arial" w:hAnsi="Arial"/>
                <w:color w:val="2E5597"/>
                <w:sz w:val="17"/>
                <w:szCs w:val="17"/>
                <w:vertAlign w:val="superscript"/>
              </w:rPr>
              <w:t xml:space="preserve">[</w:t>
            </w:r>
            <w:hyperlink w:history="1" w:anchor="src41">
              <w:r>
                <w:rPr>
                  <w:rFonts w:ascii="Arial" w:cs="Arial" w:eastAsia="Arial" w:hAnsi="Arial"/>
                  <w:color w:val="2E5597"/>
                  <w:sz w:val="17"/>
                  <w:szCs w:val="17"/>
                  <w:vertAlign w:val="superscript"/>
                </w:rPr>
                <w:t xml:space="preserve">41</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Tianfeng Securities</w:t>
            </w:r>
            <w:r>
              <w:rPr>
                <w:rFonts w:ascii="Arial" w:cs="Arial" w:eastAsia="Arial" w:hAnsi="Arial"/>
                <w:color w:val="2E5597"/>
                <w:sz w:val="17"/>
                <w:szCs w:val="17"/>
                <w:vertAlign w:val="superscript"/>
              </w:rPr>
              <w:t xml:space="preserve">[</w:t>
            </w:r>
            <w:hyperlink w:history="1" w:anchor="src1">
              <w:r>
                <w:rPr>
                  <w:rFonts w:ascii="Arial" w:cs="Arial" w:eastAsia="Arial" w:hAnsi="Arial"/>
                  <w:color w:val="2E5597"/>
                  <w:sz w:val="17"/>
                  <w:szCs w:val="17"/>
                  <w:vertAlign w:val="superscript"/>
                </w:rPr>
                <w:t xml:space="preserve">1</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Nov 2024</w:t>
            </w:r>
          </w:p>
        </w:tc>
        <w:tc>
          <w:tcPr>
            <w:tcW w:type="dxa" w:w="20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400–600 ex-works quotes</w:t>
            </w:r>
          </w:p>
        </w:tc>
        <w:tc>
          <w:tcPr>
            <w:tcW w:type="dxa" w:w="392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Knock-on from BASF vitamin A/E force majeure</w:t>
            </w:r>
          </w:p>
        </w:tc>
        <w:tc>
          <w:tcPr>
            <w:tcW w:type="dxa" w:w="2219"/>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Hzeyun</w:t>
            </w:r>
            <w:r>
              <w:rPr>
                <w:rFonts w:ascii="Arial" w:cs="Arial" w:eastAsia="Arial" w:hAnsi="Arial"/>
                <w:color w:val="2E5597"/>
                <w:sz w:val="17"/>
                <w:szCs w:val="17"/>
                <w:vertAlign w:val="superscript"/>
              </w:rPr>
              <w:t xml:space="preserve">[</w:t>
            </w:r>
            <w:hyperlink w:history="1" w:anchor="src10">
              <w:r>
                <w:rPr>
                  <w:rFonts w:ascii="Arial" w:cs="Arial" w:eastAsia="Arial" w:hAnsi="Arial"/>
                  <w:color w:val="2E5597"/>
                  <w:sz w:val="17"/>
                  <w:szCs w:val="17"/>
                  <w:vertAlign w:val="superscript"/>
                </w:rPr>
                <w:t xml:space="preserve">10</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Apr 2025</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Hisound list 600; export US$75/kg</w:t>
            </w:r>
          </w:p>
        </w:tc>
        <w:tc>
          <w:tcPr>
            <w:tcW w:type="dxa" w:w="3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Volume restraint; record-low inventories</w:t>
            </w:r>
          </w:p>
        </w:tc>
        <w:tc>
          <w:tcPr>
            <w:tcW w:type="dxa" w:w="22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Sohu</w:t>
            </w:r>
            <w:r>
              <w:rPr>
                <w:rFonts w:ascii="Arial" w:cs="Arial" w:eastAsia="Arial" w:hAnsi="Arial"/>
                <w:color w:val="2E5597"/>
                <w:sz w:val="17"/>
                <w:szCs w:val="17"/>
                <w:vertAlign w:val="superscript"/>
              </w:rPr>
              <w:t xml:space="preserve">[</w:t>
            </w:r>
            <w:hyperlink w:history="1" w:anchor="src12">
              <w:r>
                <w:rPr>
                  <w:rFonts w:ascii="Arial" w:cs="Arial" w:eastAsia="Arial" w:hAnsi="Arial"/>
                  <w:color w:val="2E5597"/>
                  <w:sz w:val="17"/>
                  <w:szCs w:val="17"/>
                  <w:vertAlign w:val="superscript"/>
                </w:rPr>
                <w:t xml:space="preserve">12</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Gelonghui</w:t>
            </w:r>
            <w:r>
              <w:rPr>
                <w:rFonts w:ascii="Arial" w:cs="Arial" w:eastAsia="Arial" w:hAnsi="Arial"/>
                <w:color w:val="2E5597"/>
                <w:sz w:val="17"/>
                <w:szCs w:val="17"/>
                <w:vertAlign w:val="superscript"/>
              </w:rPr>
              <w:t xml:space="preserve">[</w:t>
            </w:r>
            <w:hyperlink w:history="1" w:anchor="src41">
              <w:r>
                <w:rPr>
                  <w:rFonts w:ascii="Arial" w:cs="Arial" w:eastAsia="Arial" w:hAnsi="Arial"/>
                  <w:color w:val="2E5597"/>
                  <w:sz w:val="17"/>
                  <w:szCs w:val="17"/>
                  <w:vertAlign w:val="superscript"/>
                </w:rPr>
                <w:t xml:space="preserve">41</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Jun 2025</w:t>
            </w:r>
          </w:p>
        </w:tc>
        <w:tc>
          <w:tcPr>
            <w:tcW w:type="dxa" w:w="20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Garden list 660</w:t>
            </w:r>
          </w:p>
        </w:tc>
        <w:tc>
          <w:tcPr>
            <w:tcW w:type="dxa" w:w="392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Lanolin tightness cited</w:t>
            </w:r>
          </w:p>
        </w:tc>
        <w:tc>
          <w:tcPr>
            <w:tcW w:type="dxa" w:w="2219"/>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Sina/Securities Times</w:t>
            </w:r>
            <w:r>
              <w:rPr>
                <w:rFonts w:ascii="Arial" w:cs="Arial" w:eastAsia="Arial" w:hAnsi="Arial"/>
                <w:color w:val="2E5597"/>
                <w:sz w:val="17"/>
                <w:szCs w:val="17"/>
                <w:vertAlign w:val="superscript"/>
              </w:rPr>
              <w:t xml:space="preserve">[</w:t>
            </w:r>
            <w:hyperlink w:history="1" w:anchor="src13">
              <w:r>
                <w:rPr>
                  <w:rFonts w:ascii="Arial" w:cs="Arial" w:eastAsia="Arial" w:hAnsi="Arial"/>
                  <w:color w:val="2E5597"/>
                  <w:sz w:val="17"/>
                  <w:szCs w:val="17"/>
                  <w:vertAlign w:val="superscript"/>
                </w:rPr>
                <w:t xml:space="preserve">13</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Early May 2026</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135–145 traded</w:t>
            </w:r>
          </w:p>
        </w:tc>
        <w:tc>
          <w:tcPr>
            <w:tcW w:type="dxa" w:w="39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New vitamin capacity and restored overseas output (Garden's description of 2025 vitamin markets generally)</w:t>
            </w:r>
          </w:p>
        </w:tc>
        <w:tc>
          <w:tcPr>
            <w:tcW w:type="dxa" w:w="22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7"/>
                <w:szCs w:val="17"/>
              </w:rPr>
              <w:t xml:space="preserve">jbzyw</w:t>
            </w:r>
            <w:r>
              <w:rPr>
                <w:rFonts w:ascii="Arial" w:cs="Arial" w:eastAsia="Arial" w:hAnsi="Arial"/>
                <w:color w:val="2E5597"/>
                <w:sz w:val="17"/>
                <w:szCs w:val="17"/>
                <w:vertAlign w:val="superscript"/>
              </w:rPr>
              <w:t xml:space="preserve">[</w:t>
            </w:r>
            <w:hyperlink w:history="1" w:anchor="src97">
              <w:r>
                <w:rPr>
                  <w:rFonts w:ascii="Arial" w:cs="Arial" w:eastAsia="Arial" w:hAnsi="Arial"/>
                  <w:color w:val="2E5597"/>
                  <w:sz w:val="17"/>
                  <w:szCs w:val="17"/>
                  <w:vertAlign w:val="superscript"/>
                </w:rPr>
                <w:t xml:space="preserve">97</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Garden Bio 2025 AR</w:t>
            </w:r>
            <w:r>
              <w:rPr>
                <w:rFonts w:ascii="Arial" w:cs="Arial" w:eastAsia="Arial" w:hAnsi="Arial"/>
                <w:color w:val="2E5597"/>
                <w:sz w:val="17"/>
                <w:szCs w:val="17"/>
                <w:vertAlign w:val="superscript"/>
              </w:rPr>
              <w:t xml:space="preserve">[</w:t>
            </w:r>
            <w:hyperlink w:history="1" w:anchor="src98">
              <w:r>
                <w:rPr>
                  <w:rFonts w:ascii="Arial" w:cs="Arial" w:eastAsia="Arial" w:hAnsi="Arial"/>
                  <w:color w:val="2E5597"/>
                  <w:sz w:val="17"/>
                  <w:szCs w:val="17"/>
                  <w:vertAlign w:val="superscript"/>
                </w:rPr>
                <w:t xml:space="preserve">98</w:t>
              </w:r>
            </w:hyperlink>
            <w:r>
              <w:rPr>
                <w:rFonts w:ascii="Arial" w:cs="Arial" w:eastAsia="Arial" w:hAnsi="Arial"/>
                <w:color w:val="2E5597"/>
                <w:sz w:val="17"/>
                <w:szCs w:val="17"/>
                <w:vertAlign w:val="superscript"/>
              </w:rPr>
              <w:t xml:space="preserve">]</w:t>
            </w:r>
          </w:p>
        </w:tc>
      </w:tr>
      <w:tr>
        <w:trPr>
          <w:cantSplit/>
          <w:tblHeader w:val="false"/>
        </w:trPr>
        <w:tc>
          <w:tcPr>
            <w:tcW w:type="dxa" w:w="1446"/>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22 Sep–19 Oct 2026</w:t>
            </w:r>
          </w:p>
        </w:tc>
        <w:tc>
          <w:tcPr>
            <w:tcW w:type="dxa" w:w="2045"/>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103–105, then ~95 traded; Garden list 360</w:t>
            </w:r>
          </w:p>
        </w:tc>
        <w:tc>
          <w:tcPr>
            <w:tcW w:type="dxa" w:w="3928"/>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"Slightly softened"; "new approved sources" (dsm-firmenich, June 2026)</w:t>
            </w:r>
          </w:p>
        </w:tc>
        <w:tc>
          <w:tcPr>
            <w:tcW w:type="dxa" w:w="2219"/>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7"/>
                <w:szCs w:val="17"/>
              </w:rPr>
              <w:t xml:space="preserve">Mysteel</w:t>
            </w:r>
            <w:r>
              <w:rPr>
                <w:rFonts w:ascii="Arial" w:cs="Arial" w:eastAsia="Arial" w:hAnsi="Arial"/>
                <w:color w:val="2E5597"/>
                <w:sz w:val="17"/>
                <w:szCs w:val="17"/>
                <w:vertAlign w:val="superscript"/>
              </w:rPr>
              <w:t xml:space="preserve">[</w:t>
            </w:r>
            <w:hyperlink w:history="1" w:anchor="src11">
              <w:r>
                <w:rPr>
                  <w:rFonts w:ascii="Arial" w:cs="Arial" w:eastAsia="Arial" w:hAnsi="Arial"/>
                  <w:color w:val="2E5597"/>
                  <w:sz w:val="17"/>
                  <w:szCs w:val="17"/>
                  <w:vertAlign w:val="superscript"/>
                </w:rPr>
                <w:t xml:space="preserve">11</w:t>
              </w:r>
            </w:hyperlink>
            <w:r>
              <w:rPr>
                <w:rFonts w:ascii="Arial" w:cs="Arial" w:eastAsia="Arial" w:hAnsi="Arial"/>
                <w:color w:val="2E5597"/>
                <w:sz w:val="17"/>
                <w:szCs w:val="17"/>
                <w:vertAlign w:val="superscript"/>
              </w:rPr>
              <w:t xml:space="preserve">]</w:t>
            </w:r>
            <w:r>
              <w:rPr>
                <w:rFonts w:ascii="Arial" w:cs="Arial" w:eastAsia="Arial" w:hAnsi="Arial"/>
                <w:sz w:val="17"/>
                <w:szCs w:val="17"/>
              </w:rPr>
              <w:t xml:space="preserve">; dsm-firmenich Q3 2026 outlook</w:t>
            </w:r>
            <w:r>
              <w:rPr>
                <w:rFonts w:ascii="Arial" w:cs="Arial" w:eastAsia="Arial" w:hAnsi="Arial"/>
                <w:color w:val="2E5597"/>
                <w:sz w:val="17"/>
                <w:szCs w:val="17"/>
                <w:vertAlign w:val="superscript"/>
              </w:rPr>
              <w:t xml:space="preserve">[</w:t>
            </w:r>
            <w:hyperlink w:history="1" w:anchor="src52">
              <w:r>
                <w:rPr>
                  <w:rFonts w:ascii="Arial" w:cs="Arial" w:eastAsia="Arial" w:hAnsi="Arial"/>
                  <w:color w:val="2E5597"/>
                  <w:sz w:val="17"/>
                  <w:szCs w:val="17"/>
                  <w:vertAlign w:val="superscript"/>
                </w:rPr>
                <w:t xml:space="preserve">52</w:t>
              </w:r>
            </w:hyperlink>
            <w:r>
              <w:rPr>
                <w:rFonts w:ascii="Arial" w:cs="Arial" w:eastAsia="Arial" w:hAnsi="Arial"/>
                <w:color w:val="2E5597"/>
                <w:sz w:val="17"/>
                <w:szCs w:val="17"/>
                <w:vertAlign w:val="superscript"/>
              </w:rPr>
              <w:t xml:space="preserve">]</w:t>
            </w:r>
          </w:p>
        </w:tc>
      </w:tr>
    </w:tbl>
    <w:p>
      <w:pPr>
        <w:spacing w:after="60"/>
      </w:pPr>
    </w:p>
    <w:p>
      <w:pPr>
        <w:spacing w:after="140" w:line="276"/>
        <w:jc w:val="both"/>
      </w:pPr>
      <w:r>
        <w:rPr>
          <w:rFonts w:ascii="Arial" w:cs="Arial" w:eastAsia="Arial" w:hAnsi="Arial"/>
          <w:sz w:val="20"/>
          <w:szCs w:val="20"/>
        </w:rPr>
        <w:t xml:space="preserve">Feed-grade D3 spends long stretches near the cash cost of the marginal Chinese producer, about RMB 50–130/kg, broken by spikes of 3–10x that last one to three quarters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6">
        <w:r>
          <w:rPr>
            <w:rFonts w:ascii="Arial" w:cs="Arial" w:eastAsia="Arial" w:hAnsi="Arial"/>
            <w:color w:val="2E5597"/>
            <w:sz w:val="17"/>
            <w:szCs w:val="17"/>
          </w:rPr>
          <w:t xml:space="preserve">96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0">
        <w:r>
          <w:rPr>
            <w:rFonts w:ascii="Arial" w:cs="Arial" w:eastAsia="Arial" w:hAnsi="Arial"/>
            <w:color w:val="2E5597"/>
            <w:sz w:val="17"/>
            <w:szCs w:val="17"/>
          </w:rPr>
          <w:t xml:space="preserve">10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Every spike in the record was driven mainly by supply rather than demand: environmental closures, COVID logistics, plant accidents, knock-on effects from BASF, and producer discipline, although 2020 also saw a surge in supplement demand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5">
        <w:r>
          <w:rPr>
            <w:rFonts w:ascii="Arial" w:cs="Arial" w:eastAsia="Arial" w:hAnsi="Arial"/>
            <w:color w:val="2E5597"/>
            <w:sz w:val="17"/>
            <w:szCs w:val="17"/>
          </w:rPr>
          <w:t xml:space="preserve">95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1">
        <w:r>
          <w:rPr>
            <w:rFonts w:ascii="Arial" w:cs="Arial" w:eastAsia="Arial" w:hAnsi="Arial"/>
            <w:color w:val="2E5597"/>
            <w:sz w:val="17"/>
            <w:szCs w:val="17"/>
          </w:rPr>
          <w:t xml:space="preserve">41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0">
        <w:r>
          <w:rPr>
            <w:rFonts w:ascii="Arial" w:cs="Arial" w:eastAsia="Arial" w:hAnsi="Arial"/>
            <w:color w:val="2E5597"/>
            <w:sz w:val="17"/>
            <w:szCs w:val="17"/>
          </w:rPr>
          <w:t xml:space="preserve">10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49">
        <w:r>
          <w:rPr>
            <w:rFonts w:ascii="Arial" w:cs="Arial" w:eastAsia="Arial" w:hAnsi="Arial"/>
            <w:color w:val="2E5597"/>
            <w:sz w:val="17"/>
            <w:szCs w:val="17"/>
          </w:rPr>
          <w:t xml:space="preserve">49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Demand is price-insensitive because D3 is under 0.02% of feed cost</w:t>
      </w:r>
      <w:r>
        <w:rPr>
          <w:rFonts w:ascii="Arial" w:cs="Arial" w:eastAsia="Arial" w:hAnsi="Arial"/>
          <w:color w:val="2E5597"/>
          <w:sz w:val="20"/>
          <w:szCs w:val="20"/>
          <w:vertAlign w:val="superscript"/>
        </w:rPr>
        <w:t xml:space="preserve">[</w:t>
      </w:r>
      <w:hyperlink w:history="1" w:anchor="src41">
        <w:r>
          <w:rPr>
            <w:rFonts w:ascii="Arial" w:cs="Arial" w:eastAsia="Arial" w:hAnsi="Arial"/>
            <w:color w:val="2E5597"/>
            <w:sz w:val="20"/>
            <w:szCs w:val="20"/>
            <w:vertAlign w:val="superscript"/>
          </w:rPr>
          <w:t xml:space="preserve">41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Analysts should model on traded reference prices, not list prices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4">
        <w:r>
          <w:rPr>
            <w:rFonts w:ascii="Arial" w:cs="Arial" w:eastAsia="Arial" w:hAnsi="Arial"/>
            <w:color w:val="2E5597"/>
            <w:sz w:val="17"/>
            <w:szCs w:val="17"/>
          </w:rPr>
          <w:t xml:space="preserve">94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In October 2026, </w:t>
      </w:r>
      <w:r>
        <w:rPr>
          <w:rFonts w:ascii="Arial" w:cs="Arial" w:eastAsia="Arial" w:hAnsi="Arial"/>
          <w:b/>
          <w:bCs/>
          <w:sz w:val="20"/>
          <w:szCs w:val="20"/>
        </w:rPr>
        <w:t xml:space="preserve">Garden's RMB 360/kg list price sits ~3.4–3.8x above the ~RMB 95–105 traded price</w:t>
      </w:r>
      <w:r>
        <w:rPr>
          <w:rFonts w:ascii="Arial" w:cs="Arial" w:eastAsia="Arial" w:hAnsi="Arial"/>
          <w:sz w:val="20"/>
          <w:szCs w:val="20"/>
        </w:rPr>
        <w:t xml:space="preserv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360 ÷ 105 = 3.4x and 360 ÷ 95 = 3.8x)</w:t>
      </w:r>
      <w:r>
        <w:rPr>
          <w:rFonts w:ascii="Arial" w:cs="Arial" w:eastAsia="Arial" w:hAnsi="Arial"/>
          <w:sz w:val="20"/>
          <w:szCs w:val="20"/>
        </w:rPr>
        <w:t xml:space="preserve">. The 2026 down-leg shows up at every D3 producer whose 2026 results were found (Garden, Fermenta and dsm-firmenich)</w:t>
      </w:r>
      <w:r>
        <w:rPr>
          <w:rFonts w:ascii="Arial" w:cs="Arial" w:eastAsia="Arial" w:hAnsi="Arial"/>
          <w:color w:val="2E5597"/>
          <w:sz w:val="20"/>
          <w:szCs w:val="20"/>
          <w:vertAlign w:val="superscript"/>
        </w:rPr>
        <w:t xml:space="preserve">[</w:t>
      </w:r>
      <w:hyperlink w:history="1" w:anchor="src99">
        <w:r>
          <w:rPr>
            <w:rFonts w:ascii="Arial" w:cs="Arial" w:eastAsia="Arial" w:hAnsi="Arial"/>
            <w:color w:val="2E5597"/>
            <w:sz w:val="20"/>
            <w:szCs w:val="20"/>
            <w:vertAlign w:val="superscript"/>
          </w:rPr>
          <w:t xml:space="preserve">99</w:t>
        </w:r>
      </w:hyperlink>
      <w:r>
        <w:rPr>
          <w:rFonts w:ascii="Arial" w:cs="Arial" w:eastAsia="Arial" w:hAnsi="Arial"/>
          <w:color w:val="2E5597"/>
          <w:sz w:val="20"/>
          <w:szCs w:val="20"/>
          <w:vertAlign w:val="superscript"/>
        </w:rPr>
        <w:t xml:space="preserve">, </w:t>
      </w:r>
      <w:hyperlink w:history="1" w:anchor="src69">
        <w:r>
          <w:rPr>
            <w:rFonts w:ascii="Arial" w:cs="Arial" w:eastAsia="Arial" w:hAnsi="Arial"/>
            <w:color w:val="2E5597"/>
            <w:sz w:val="20"/>
            <w:szCs w:val="20"/>
            <w:vertAlign w:val="superscript"/>
          </w:rPr>
          <w:t xml:space="preserve">69</w:t>
        </w:r>
      </w:hyperlink>
      <w:r>
        <w:rPr>
          <w:rFonts w:ascii="Arial" w:cs="Arial" w:eastAsia="Arial" w:hAnsi="Arial"/>
          <w:color w:val="2E5597"/>
          <w:sz w:val="20"/>
          <w:szCs w:val="20"/>
          <w:vertAlign w:val="superscript"/>
        </w:rPr>
        <w:t xml:space="preserve">, </w:t>
      </w:r>
      <w:hyperlink w:history="1" w:anchor="src100">
        <w:r>
          <w:rPr>
            <w:rFonts w:ascii="Arial" w:cs="Arial" w:eastAsia="Arial" w:hAnsi="Arial"/>
            <w:color w:val="2E5597"/>
            <w:sz w:val="20"/>
            <w:szCs w:val="20"/>
            <w:vertAlign w:val="superscript"/>
          </w:rPr>
          <w:t xml:space="preserve">100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Garden's Q3 2026 gross margin fell 17 percentage points to </w:t>
      </w:r>
      <w:r>
        <w:rPr>
          <w:rFonts w:ascii="Arial" w:cs="Arial" w:eastAsia="Arial" w:hAnsi="Arial"/>
          <w:b/>
          <w:bCs/>
          <w:sz w:val="20"/>
          <w:szCs w:val="20"/>
        </w:rPr>
        <w:t xml:space="preserve">36.75%</w:t>
      </w:r>
      <w:r>
        <w:rPr>
          <w:rFonts w:ascii="Arial" w:cs="Arial" w:eastAsia="Arial" w:hAnsi="Arial"/>
          <w:sz w:val="20"/>
          <w:szCs w:val="20"/>
        </w:rPr>
        <w:t xml:space="preserve"> and net profit fell 50.6%, with 9M net profit down 28.3%</w:t>
      </w:r>
      <w:r>
        <w:rPr>
          <w:rFonts w:ascii="Arial" w:cs="Arial" w:eastAsia="Arial" w:hAnsi="Arial"/>
          <w:color w:val="2E5597"/>
          <w:sz w:val="20"/>
          <w:szCs w:val="20"/>
          <w:vertAlign w:val="superscript"/>
        </w:rPr>
        <w:t xml:space="preserve">[</w:t>
      </w:r>
      <w:hyperlink w:history="1" w:anchor="src99">
        <w:r>
          <w:rPr>
            <w:rFonts w:ascii="Arial" w:cs="Arial" w:eastAsia="Arial" w:hAnsi="Arial"/>
            <w:color w:val="2E5597"/>
            <w:sz w:val="20"/>
            <w:szCs w:val="20"/>
            <w:vertAlign w:val="superscript"/>
          </w:rPr>
          <w:t xml:space="preserve">99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 April 2026 it also pushed back its B6, biotin and L-alanine projects</w:t>
      </w:r>
      <w:r>
        <w:rPr>
          <w:rFonts w:ascii="Arial" w:cs="Arial" w:eastAsia="Arial" w:hAnsi="Arial"/>
          <w:color w:val="2E5597"/>
          <w:sz w:val="20"/>
          <w:szCs w:val="20"/>
          <w:vertAlign w:val="superscript"/>
        </w:rPr>
        <w:t xml:space="preserve">[</w:t>
      </w:r>
      <w:hyperlink w:history="1" w:anchor="src99">
        <w:r>
          <w:rPr>
            <w:rFonts w:ascii="Arial" w:cs="Arial" w:eastAsia="Arial" w:hAnsi="Arial"/>
            <w:color w:val="2E5597"/>
            <w:sz w:val="20"/>
            <w:szCs w:val="20"/>
            <w:vertAlign w:val="superscript"/>
          </w:rPr>
          <w:t xml:space="preserve">99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Fermenta's animal-nutrition realisations fell </w:t>
      </w:r>
      <w:r>
        <w:rPr>
          <w:rFonts w:ascii="Arial" w:cs="Arial" w:eastAsia="Arial" w:hAnsi="Arial"/>
          <w:b/>
          <w:bCs/>
          <w:sz w:val="20"/>
          <w:szCs w:val="20"/>
        </w:rPr>
        <w:t xml:space="preserve">40% year on year</w:t>
      </w:r>
      <w:r>
        <w:rPr>
          <w:rFonts w:ascii="Arial" w:cs="Arial" w:eastAsia="Arial" w:hAnsi="Arial"/>
          <w:sz w:val="20"/>
          <w:szCs w:val="20"/>
        </w:rPr>
        <w:t xml:space="preserve"> in Q1 FY27, and the company "chose volume discipline over chasing a weak price"</w:t>
      </w:r>
      <w:r>
        <w:rPr>
          <w:rFonts w:ascii="Arial" w:cs="Arial" w:eastAsia="Arial" w:hAnsi="Arial"/>
          <w:color w:val="2E5597"/>
          <w:sz w:val="20"/>
          <w:szCs w:val="20"/>
          <w:vertAlign w:val="superscript"/>
        </w:rPr>
        <w:t xml:space="preserve">[</w:t>
      </w:r>
      <w:hyperlink w:history="1" w:anchor="src69">
        <w:r>
          <w:rPr>
            <w:rFonts w:ascii="Arial" w:cs="Arial" w:eastAsia="Arial" w:hAnsi="Arial"/>
            <w:color w:val="2E5597"/>
            <w:sz w:val="20"/>
            <w:szCs w:val="20"/>
            <w:vertAlign w:val="superscript"/>
          </w:rPr>
          <w:t xml:space="preserve">69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 secondary source puts dsm-firmenich ANH's H1 2026 adjusted EBITDA margin at 4.4%, down from 19.0%</w:t>
      </w:r>
      <w:r>
        <w:rPr>
          <w:rFonts w:ascii="Arial" w:cs="Arial" w:eastAsia="Arial" w:hAnsi="Arial"/>
          <w:color w:val="2E5597"/>
          <w:sz w:val="20"/>
          <w:szCs w:val="20"/>
          <w:vertAlign w:val="superscript"/>
        </w:rPr>
        <w:t xml:space="preserve">[</w:t>
      </w:r>
      <w:hyperlink w:history="1" w:anchor="src100">
        <w:r>
          <w:rPr>
            <w:rFonts w:ascii="Arial" w:cs="Arial" w:eastAsia="Arial" w:hAnsi="Arial"/>
            <w:color w:val="2E5597"/>
            <w:sz w:val="20"/>
            <w:szCs w:val="20"/>
            <w:vertAlign w:val="superscript"/>
          </w:rPr>
          <w:t xml:space="preserve">100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 broker or industry consensus forecast for 2027–28 was found </w:t>
      </w:r>
      <w:r>
        <w:rPr>
          <w:rFonts w:ascii="Arial" w:cs="Arial" w:eastAsia="Arial" w:hAnsi="Arial"/>
          <w:color w:val="7F7F7F"/>
          <w:sz w:val="17"/>
          <w:szCs w:val="17"/>
        </w:rPr>
        <w:t xml:space="preserve">(not found in sources searched to Oct 2026; the latest broker view located, from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in December 2024, predates the 2026 fall)</w:t>
      </w:r>
      <w:r>
        <w:rPr>
          <w:rFonts w:ascii="Arial" w:cs="Arial" w:eastAsia="Arial" w:hAnsi="Arial"/>
          <w:sz w:val="20"/>
          <w:szCs w:val="20"/>
        </w:rPr>
        <w:t xml:space="preserve">. With nameplate capacity ~1.4–2.2x demand and Chinese expansions delayed rather than cancelled, the base case is feed D3 staying in the RMB 80–150/kg band until the next supply shock, which the 2009–2024 record suggests arrives every one to five years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52">
        <w:r>
          <w:rPr>
            <w:rFonts w:ascii="Arial" w:cs="Arial" w:eastAsia="Arial" w:hAnsi="Arial"/>
            <w:color w:val="2E5597"/>
            <w:sz w:val="17"/>
            <w:szCs w:val="17"/>
          </w:rPr>
          <w:t xml:space="preserve">52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
        <w:r>
          <w:rPr>
            <w:rFonts w:ascii="Arial" w:cs="Arial" w:eastAsia="Arial" w:hAnsi="Arial"/>
            <w:color w:val="2E5597"/>
            <w:sz w:val="17"/>
            <w:szCs w:val="17"/>
          </w:rPr>
          <w:t xml:space="preserve">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95">
        <w:r>
          <w:rPr>
            <w:rFonts w:ascii="Arial" w:cs="Arial" w:eastAsia="Arial" w:hAnsi="Arial"/>
            <w:color w:val="2E5597"/>
            <w:sz w:val="17"/>
            <w:szCs w:val="17"/>
          </w:rPr>
          <w:t xml:space="preserve">95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14,740 t ÷ 10,836 t = 1.4x and 14,740 t ÷ 6,750 t = 2.2x; spike years 2009, 2014, 2016, 2017, 2018, 2020 and 2024)</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Human and pharma grades follow a separate, steadier price ladder</w:t>
      </w:r>
    </w:p>
    <w:p>
      <w:pPr>
        <w:spacing w:after="140" w:line="276"/>
        <w:jc w:val="both"/>
      </w:pPr>
      <w:r>
        <w:rPr>
          <w:rFonts w:ascii="Arial" w:cs="Arial" w:eastAsia="Arial" w:hAnsi="Arial"/>
          <w:sz w:val="20"/>
          <w:szCs w:val="20"/>
        </w:rPr>
        <w:t xml:space="preserve">Boyar Hexun describes food and pharma D3 prices as "relatively stable", and Fermenta's results bear this out</w:t>
      </w:r>
      <w:r>
        <w:rPr>
          <w:rFonts w:ascii="Arial" w:cs="Arial" w:eastAsia="Arial" w:hAnsi="Arial"/>
          <w:color w:val="2E5597"/>
          <w:sz w:val="20"/>
          <w:szCs w:val="20"/>
          <w:vertAlign w:val="superscript"/>
        </w:rPr>
        <w:t xml:space="preserve">[</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 </w:t>
      </w:r>
      <w:hyperlink w:history="1" w:anchor="src8">
        <w:r>
          <w:rPr>
            <w:rFonts w:ascii="Arial" w:cs="Arial" w:eastAsia="Arial" w:hAnsi="Arial"/>
            <w:color w:val="2E5597"/>
            <w:sz w:val="20"/>
            <w:szCs w:val="20"/>
            <w:vertAlign w:val="superscript"/>
          </w:rPr>
          <w:t xml:space="preserve">8</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In Q1 FY27 its human-nutrition revenue was ₹76.5 cr, up 24% quarter on quarter with volumes up 18%, while feed realisations collapsed</w:t>
      </w:r>
      <w:r>
        <w:rPr>
          <w:rFonts w:ascii="Arial" w:cs="Arial" w:eastAsia="Arial" w:hAnsi="Arial"/>
          <w:color w:val="2E5597"/>
          <w:sz w:val="20"/>
          <w:szCs w:val="20"/>
          <w:vertAlign w:val="superscript"/>
        </w:rPr>
        <w:t xml:space="preserve">[</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Comparing grades on a pure-D3 basis helps: at RMB 100/kg, feed powder holds 12.5 g of D3 per kg, which works out to </w:t>
      </w:r>
      <w:r>
        <w:rPr>
          <w:rFonts w:ascii="Arial" w:cs="Arial" w:eastAsia="Arial" w:hAnsi="Arial"/>
          <w:b/>
          <w:bCs/>
          <w:sz w:val="20"/>
          <w:szCs w:val="20"/>
        </w:rPr>
        <w:t xml:space="preserve">~USD 1,100/kg of pure D3</w:t>
      </w:r>
      <w:r>
        <w:rPr>
          <w:rFonts w:ascii="Arial" w:cs="Arial" w:eastAsia="Arial" w:hAnsi="Arial"/>
          <w:sz w:val="20"/>
          <w:szCs w:val="20"/>
        </w:rPr>
        <w:t xml:space="preserve"> </w:t>
      </w:r>
      <w:r>
        <w:rPr>
          <w:rFonts w:ascii="Arial" w:cs="Arial" w:eastAsia="Arial" w:hAnsi="Arial"/>
          <w:color w:val="7F7F7F"/>
          <w:sz w:val="17"/>
          <w:szCs w:val="17"/>
        </w:rPr>
        <w:t xml:space="preserve">(calculation: RMB 100/kg × 80 = RMB 8,000/kg of pure D3 ÷ RMB 7.2/USD, an FX assumption, = USD 1,111/kg; potency definitions from </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price from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Food-grade D3 100 (100,000 IU/g) was quoted at </w:t>
      </w:r>
      <w:r>
        <w:rPr>
          <w:rFonts w:ascii="Arial" w:cs="Arial" w:eastAsia="Arial" w:hAnsi="Arial"/>
          <w:b/>
          <w:bCs/>
          <w:sz w:val="20"/>
          <w:szCs w:val="20"/>
        </w:rPr>
        <w:t xml:space="preserve">USD 13.2/kg FOB Shanghai in June 2025</w:t>
      </w:r>
      <w:r>
        <w:rPr>
          <w:rFonts w:ascii="Arial" w:cs="Arial" w:eastAsia="Arial" w:hAnsi="Arial"/>
          <w:sz w:val="20"/>
          <w:szCs w:val="20"/>
        </w:rPr>
        <w:t xml:space="preserve">, ≈USD 5,300/kg of pure D3, though formulation cost dominates at that strength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01">
        <w:r>
          <w:rPr>
            <w:rFonts w:ascii="Arial" w:cs="Arial" w:eastAsia="Arial" w:hAnsi="Arial"/>
            <w:color w:val="2E5597"/>
            <w:sz w:val="17"/>
            <w:szCs w:val="17"/>
          </w:rPr>
          <w:t xml:space="preserve">101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USD 13.2/kg × 400 = USD 5,280/kg of pure D3, since 40 MIU/g ÷ 100,000 IU/g = 400; the formulation-cost point is analyst inference)</w:t>
      </w:r>
      <w:r>
        <w:rPr>
          <w:rFonts w:ascii="Arial" w:cs="Arial" w:eastAsia="Arial" w:hAnsi="Arial"/>
          <w:sz w:val="20"/>
          <w:szCs w:val="20"/>
        </w:rPr>
        <w:t xml:space="preserve">. IndexBox models pharma crystalline D3 API at </w:t>
      </w:r>
      <w:r>
        <w:rPr>
          <w:rFonts w:ascii="Arial" w:cs="Arial" w:eastAsia="Arial" w:hAnsi="Arial"/>
          <w:b/>
          <w:bCs/>
          <w:sz w:val="20"/>
          <w:szCs w:val="20"/>
        </w:rPr>
        <w:t xml:space="preserve">USD 800–1,500/kg</w:t>
      </w:r>
      <w:r>
        <w:rPr>
          <w:rFonts w:ascii="Arial" w:cs="Arial" w:eastAsia="Arial" w:hAnsi="Arial"/>
          <w:color w:val="2E5597"/>
          <w:sz w:val="20"/>
          <w:szCs w:val="20"/>
          <w:vertAlign w:val="superscript"/>
        </w:rPr>
        <w:t xml:space="preserve">[</w:t>
      </w:r>
      <w:hyperlink w:history="1" w:anchor="src28">
        <w:r>
          <w:rPr>
            <w:rFonts w:ascii="Arial" w:cs="Arial" w:eastAsia="Arial" w:hAnsi="Arial"/>
            <w:color w:val="2E5597"/>
            <w:sz w:val="20"/>
            <w:szCs w:val="20"/>
            <w:vertAlign w:val="superscript"/>
          </w:rPr>
          <w:t xml:space="preserve">28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North American feed contracts ran at US$35–42/kg in September 2025, with Canada higher because it has fewer approved suppliers</w:t>
      </w:r>
      <w:r>
        <w:rPr>
          <w:rFonts w:ascii="Arial" w:cs="Arial" w:eastAsia="Arial" w:hAnsi="Arial"/>
          <w:color w:val="2E5597"/>
          <w:sz w:val="20"/>
          <w:szCs w:val="20"/>
          <w:vertAlign w:val="superscript"/>
        </w:rPr>
        <w:t xml:space="preserve">[</w:t>
      </w:r>
      <w:hyperlink w:history="1" w:anchor="src102">
        <w:r>
          <w:rPr>
            <w:rFonts w:ascii="Arial" w:cs="Arial" w:eastAsia="Arial" w:hAnsi="Arial"/>
            <w:color w:val="2E5597"/>
            <w:sz w:val="20"/>
            <w:szCs w:val="20"/>
            <w:vertAlign w:val="superscript"/>
          </w:rPr>
          <w:t xml:space="preserve">102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Feed-grade 25-OH-D3 is reported at ~RMB 4,000/kg, an unverified figure</w:t>
      </w:r>
      <w:r>
        <w:rPr>
          <w:rFonts w:ascii="Arial" w:cs="Arial" w:eastAsia="Arial" w:hAnsi="Arial"/>
          <w:color w:val="2E5597"/>
          <w:sz w:val="20"/>
          <w:szCs w:val="20"/>
          <w:vertAlign w:val="superscript"/>
        </w:rPr>
        <w:t xml:space="preserve">[</w:t>
      </w:r>
      <w:hyperlink w:history="1" w:anchor="src41">
        <w:r>
          <w:rPr>
            <w:rFonts w:ascii="Arial" w:cs="Arial" w:eastAsia="Arial" w:hAnsi="Arial"/>
            <w:color w:val="2E5597"/>
            <w:sz w:val="20"/>
            <w:szCs w:val="20"/>
            <w:vertAlign w:val="superscript"/>
          </w:rPr>
          <w:t xml:space="preserve">41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No public bulk price was found for EP/USP crystal, D3 oil or vegan crystal; these appear to be quote-based </w:t>
      </w:r>
      <w:r>
        <w:rPr>
          <w:rFonts w:ascii="Arial" w:cs="Arial" w:eastAsia="Arial" w:hAnsi="Arial"/>
          <w:color w:val="7F7F7F"/>
          <w:sz w:val="17"/>
          <w:szCs w:val="17"/>
        </w:rPr>
        <w:t xml:space="preserve">(not found in sources searched to Oct 2026; for example, </w:t>
      </w:r>
      <w:r>
        <w:rPr>
          <w:rFonts w:ascii="Arial" w:cs="Arial" w:eastAsia="Arial" w:hAnsi="Arial"/>
          <w:color w:val="7F7F7F"/>
          <w:sz w:val="17"/>
          <w:szCs w:val="17"/>
        </w:rPr>
        <w:t xml:space="preserve">[</w:t>
      </w:r>
      <w:hyperlink w:history="1" w:anchor="src103">
        <w:r>
          <w:rPr>
            <w:rFonts w:ascii="Arial" w:cs="Arial" w:eastAsia="Arial" w:hAnsi="Arial"/>
            <w:color w:val="2E5597"/>
            <w:sz w:val="17"/>
            <w:szCs w:val="17"/>
          </w:rPr>
          <w:t xml:space="preserve">103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lists 40 MIU/g crystal as "request pricing")</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Cholesterol, not lanolin, is the cost chokepoint</w:t>
      </w:r>
    </w:p>
    <w:p>
      <w:pPr>
        <w:spacing w:after="140" w:line="276"/>
        <w:jc w:val="both"/>
      </w:pPr>
      <w:r>
        <w:rPr>
          <w:rFonts w:ascii="Arial" w:cs="Arial" w:eastAsia="Arial" w:hAnsi="Arial"/>
          <w:sz w:val="20"/>
          <w:szCs w:val="20"/>
        </w:rPr>
        <w:t xml:space="preserve">Conventional D3 is made from NF-grade (≥95%) cholesterol extracted from wool grease</w:t>
      </w:r>
      <w:r>
        <w:rPr>
          <w:rFonts w:ascii="Arial" w:cs="Arial" w:eastAsia="Arial" w:hAnsi="Arial"/>
          <w:color w:val="2E5597"/>
          <w:sz w:val="20"/>
          <w:szCs w:val="20"/>
          <w:vertAlign w:val="superscript"/>
        </w:rPr>
        <w:t xml:space="preserve">[</w:t>
      </w:r>
      <w:hyperlink w:history="1" w:anchor="src104">
        <w:r>
          <w:rPr>
            <w:rFonts w:ascii="Arial" w:cs="Arial" w:eastAsia="Arial" w:hAnsi="Arial"/>
            <w:color w:val="2E5597"/>
            <w:sz w:val="20"/>
            <w:szCs w:val="20"/>
            <w:vertAlign w:val="superscript"/>
          </w:rPr>
          <w:t xml:space="preserve">104</w:t>
        </w:r>
      </w:hyperlink>
      <w:r>
        <w:rPr>
          <w:rFonts w:ascii="Arial" w:cs="Arial" w:eastAsia="Arial" w:hAnsi="Arial"/>
          <w:color w:val="2E5597"/>
          <w:sz w:val="20"/>
          <w:szCs w:val="20"/>
          <w:vertAlign w:val="superscript"/>
        </w:rPr>
        <w:t xml:space="preserve">, </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Global NF cholesterol capacity is only </w:t>
      </w:r>
      <w:r>
        <w:rPr>
          <w:rFonts w:ascii="Arial" w:cs="Arial" w:eastAsia="Arial" w:hAnsi="Arial"/>
          <w:b/>
          <w:bCs/>
          <w:sz w:val="20"/>
          <w:szCs w:val="20"/>
        </w:rPr>
        <w:t xml:space="preserve">~1,820 t/yr</w:t>
      </w:r>
      <w:r>
        <w:rPr>
          <w:rFonts w:ascii="Arial" w:cs="Arial" w:eastAsia="Arial" w:hAnsi="Arial"/>
          <w:sz w:val="20"/>
          <w:szCs w:val="20"/>
        </w:rPr>
        <w:t xml:space="preserve">: Garden 1,200 t, NK (Singapore) 250 t, Dishman 250 t and Nippon Fine Chemical 120 t</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9">
        <w:r>
          <w:rPr>
            <w:rFonts w:ascii="Arial" w:cs="Arial" w:eastAsia="Arial" w:hAnsi="Arial"/>
            <w:color w:val="2E5597"/>
            <w:sz w:val="20"/>
            <w:szCs w:val="20"/>
            <w:vertAlign w:val="superscript"/>
          </w:rPr>
          <w:t xml:space="preserve">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non-Garden figures date from 2014, and Garden holds </w:t>
      </w:r>
      <w:r>
        <w:rPr>
          <w:rFonts w:ascii="Arial" w:cs="Arial" w:eastAsia="Arial" w:hAnsi="Arial"/>
          <w:b/>
          <w:bCs/>
          <w:sz w:val="20"/>
          <w:szCs w:val="20"/>
        </w:rPr>
        <w:t xml:space="preserve">~70% of global NF lanolin cholesterol</w:t>
      </w:r>
      <w:r>
        <w:rPr>
          <w:rFonts w:ascii="Arial" w:cs="Arial" w:eastAsia="Arial" w:hAnsi="Arial"/>
          <w:sz w:val="20"/>
          <w:szCs w:val="20"/>
        </w:rPr>
        <w:t xml:space="preserve">, although Garden's own April 2026 IR record gives a current NF-grade design capacity of 840 t/yr plus 700 t/yr of feed-grade cholesterol</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38">
        <w:r>
          <w:rPr>
            <w:rFonts w:ascii="Arial" w:cs="Arial" w:eastAsia="Arial" w:hAnsi="Arial"/>
            <w:color w:val="2E5597"/>
            <w:sz w:val="20"/>
            <w:szCs w:val="20"/>
            <w:vertAlign w:val="superscript"/>
          </w:rPr>
          <w:t xml:space="preserve">38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China's GB 7300.202-2019 standard allows only lanolin-derived cholesterol for feed D3</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Raw wool grease is plentiful; Garden calls supply "ample"</w:t>
      </w:r>
      <w:r>
        <w:rPr>
          <w:rFonts w:ascii="Arial" w:cs="Arial" w:eastAsia="Arial" w:hAnsi="Arial"/>
          <w:color w:val="2E5597"/>
          <w:sz w:val="20"/>
          <w:szCs w:val="20"/>
          <w:vertAlign w:val="superscript"/>
        </w:rPr>
        <w:t xml:space="preserve">[</w:t>
      </w:r>
      <w:hyperlink w:history="1" w:anchor="src4">
        <w:r>
          <w:rPr>
            <w:rFonts w:ascii="Arial" w:cs="Arial" w:eastAsia="Arial" w:hAnsi="Arial"/>
            <w:color w:val="2E5597"/>
            <w:sz w:val="20"/>
            <w:szCs w:val="20"/>
            <w:vertAlign w:val="superscript"/>
          </w:rPr>
          <w:t xml:space="preserve">4</w:t>
        </w:r>
      </w:hyperlink>
      <w:r>
        <w:rPr>
          <w:rFonts w:ascii="Arial" w:cs="Arial" w:eastAsia="Arial" w:hAnsi="Arial"/>
          <w:color w:val="2E5597"/>
          <w:sz w:val="20"/>
          <w:szCs w:val="20"/>
          <w:vertAlign w:val="superscript"/>
        </w:rPr>
        <w:t xml:space="preserve">, </w:t>
      </w:r>
      <w:hyperlink w:history="1" w:anchor="src33">
        <w:r>
          <w:rPr>
            <w:rFonts w:ascii="Arial" w:cs="Arial" w:eastAsia="Arial" w:hAnsi="Arial"/>
            <w:color w:val="2E5597"/>
            <w:sz w:val="20"/>
            <w:szCs w:val="20"/>
            <w:vertAlign w:val="superscript"/>
          </w:rPr>
          <w:t xml:space="preserve">33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advantage lies in converting it to cholesterol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33">
        <w:r>
          <w:rPr>
            <w:rFonts w:ascii="Arial" w:cs="Arial" w:eastAsia="Arial" w:hAnsi="Arial"/>
            <w:color w:val="2E5597"/>
            <w:sz w:val="17"/>
            <w:szCs w:val="17"/>
          </w:rPr>
          <w:t xml:space="preserve">33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where Garden attributes its lower D3 cost to self-made NF cholesterol;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Cholesterol is </w:t>
      </w:r>
      <w:r>
        <w:rPr>
          <w:rFonts w:ascii="Arial" w:cs="Arial" w:eastAsia="Arial" w:hAnsi="Arial"/>
          <w:b/>
          <w:bCs/>
          <w:sz w:val="20"/>
          <w:szCs w:val="20"/>
        </w:rPr>
        <w:t xml:space="preserve">~45% of raw-material cost</w:t>
      </w:r>
      <w:r>
        <w:rPr>
          <w:rFonts w:ascii="Arial" w:cs="Arial" w:eastAsia="Arial" w:hAnsi="Arial"/>
          <w:sz w:val="20"/>
          <w:szCs w:val="20"/>
        </w:rPr>
        <w:t xml:space="preserve"> for a producer that buys it in, and Fermenta's own cholesterol plant at Dahej was expected to cut that cost by 20–25%, worth ~300 bp of gross margin</w:t>
      </w:r>
      <w:r>
        <w:rPr>
          <w:rFonts w:ascii="Arial" w:cs="Arial" w:eastAsia="Arial" w:hAnsi="Arial"/>
          <w:color w:val="2E5597"/>
          <w:sz w:val="20"/>
          <w:szCs w:val="20"/>
          <w:vertAlign w:val="superscript"/>
        </w:rPr>
        <w:t xml:space="preserve">[</w:t>
      </w:r>
      <w:hyperlink w:history="1" w:anchor="src3">
        <w:r>
          <w:rPr>
            <w:rFonts w:ascii="Arial" w:cs="Arial" w:eastAsia="Arial" w:hAnsi="Arial"/>
            <w:color w:val="2E5597"/>
            <w:sz w:val="20"/>
            <w:szCs w:val="20"/>
            <w:vertAlign w:val="superscript"/>
          </w:rPr>
          <w:t xml:space="preserve">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Garden's proprietary oxidation-reduction route adds a yield advantage: </w:t>
      </w:r>
      <w:r>
        <w:rPr>
          <w:rFonts w:ascii="Arial" w:cs="Arial" w:eastAsia="Arial" w:hAnsi="Arial"/>
          <w:b/>
          <w:bCs/>
          <w:sz w:val="20"/>
          <w:szCs w:val="20"/>
        </w:rPr>
        <w:t xml:space="preserve">46.9% overall D3 yield versus ~30%</w:t>
      </w:r>
      <w:r>
        <w:rPr>
          <w:rFonts w:ascii="Arial" w:cs="Arial" w:eastAsia="Arial" w:hAnsi="Arial"/>
          <w:sz w:val="20"/>
          <w:szCs w:val="20"/>
        </w:rPr>
        <w:t xml:space="preserve"> for the older bromination route</w:t>
      </w:r>
      <w:r>
        <w:rPr>
          <w:rFonts w:ascii="Arial" w:cs="Arial" w:eastAsia="Arial" w:hAnsi="Arial"/>
          <w:color w:val="2E5597"/>
          <w:sz w:val="20"/>
          <w:szCs w:val="20"/>
          <w:vertAlign w:val="superscript"/>
        </w:rPr>
        <w:t xml:space="preserve">[</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trough results show what that is worth: Garden's D3 segment still earned a </w:t>
      </w:r>
      <w:r>
        <w:rPr>
          <w:rFonts w:ascii="Arial" w:cs="Arial" w:eastAsia="Arial" w:hAnsi="Arial"/>
          <w:b/>
          <w:bCs/>
          <w:sz w:val="20"/>
          <w:szCs w:val="20"/>
        </w:rPr>
        <w:t xml:space="preserve">47.9% gross margin in 2023</w:t>
      </w:r>
      <w:r>
        <w:rPr>
          <w:rFonts w:ascii="Arial" w:cs="Arial" w:eastAsia="Arial" w:hAnsi="Arial"/>
          <w:sz w:val="20"/>
          <w:szCs w:val="20"/>
        </w:rPr>
        <w:t xml:space="preserve">, when feed D3 traded at ~RMB 50–56/kg, while Fermenta's EBITDA was negative in both FY23 (−₹39.7 cr) and FY24 (−₹44.5 cr)</w:t>
      </w:r>
      <w:r>
        <w:rPr>
          <w:rFonts w:ascii="Arial" w:cs="Arial" w:eastAsia="Arial" w:hAnsi="Arial"/>
          <w:color w:val="2E5597"/>
          <w:sz w:val="20"/>
          <w:szCs w:val="20"/>
          <w:vertAlign w:val="superscript"/>
        </w:rPr>
        <w:t xml:space="preserve">[</w:t>
      </w:r>
      <w:hyperlink w:history="1" w:anchor="src96">
        <w:r>
          <w:rPr>
            <w:rFonts w:ascii="Arial" w:cs="Arial" w:eastAsia="Arial" w:hAnsi="Arial"/>
            <w:color w:val="2E5597"/>
            <w:sz w:val="20"/>
            <w:szCs w:val="20"/>
            <w:vertAlign w:val="superscript"/>
          </w:rPr>
          <w:t xml:space="preserve">96</w:t>
        </w:r>
      </w:hyperlink>
      <w:r>
        <w:rPr>
          <w:rFonts w:ascii="Arial" w:cs="Arial" w:eastAsia="Arial" w:hAnsi="Arial"/>
          <w:color w:val="2E5597"/>
          <w:sz w:val="20"/>
          <w:szCs w:val="20"/>
          <w:vertAlign w:val="superscript"/>
        </w:rPr>
        <w:t xml:space="preserve">, </w:t>
      </w:r>
      <w:hyperlink w:history="1" w:anchor="src1">
        <w:r>
          <w:rPr>
            <w:rFonts w:ascii="Arial" w:cs="Arial" w:eastAsia="Arial" w:hAnsi="Arial"/>
            <w:color w:val="2E5597"/>
            <w:sz w:val="20"/>
            <w:szCs w:val="20"/>
            <w:vertAlign w:val="superscript"/>
          </w:rPr>
          <w:t xml:space="preserve">1</w:t>
        </w:r>
      </w:hyperlink>
      <w:r>
        <w:rPr>
          <w:rFonts w:ascii="Arial" w:cs="Arial" w:eastAsia="Arial" w:hAnsi="Arial"/>
          <w:color w:val="2E5597"/>
          <w:sz w:val="20"/>
          <w:szCs w:val="20"/>
          <w:vertAlign w:val="superscript"/>
        </w:rPr>
        <w:t xml:space="preserve">, </w:t>
      </w:r>
      <w:hyperlink w:history="1" w:anchor="src105">
        <w:r>
          <w:rPr>
            <w:rFonts w:ascii="Arial" w:cs="Arial" w:eastAsia="Arial" w:hAnsi="Arial"/>
            <w:color w:val="2E5597"/>
            <w:sz w:val="20"/>
            <w:szCs w:val="20"/>
            <w:vertAlign w:val="superscript"/>
          </w:rPr>
          <w:t xml:space="preserve">105</w:t>
        </w:r>
      </w:hyperlink>
      <w:r>
        <w:rPr>
          <w:rFonts w:ascii="Arial" w:cs="Arial" w:eastAsia="Arial" w:hAnsi="Arial"/>
          <w:color w:val="2E5597"/>
          <w:sz w:val="20"/>
          <w:szCs w:val="20"/>
          <w:vertAlign w:val="superscript"/>
        </w:rPr>
        <w:t xml:space="preserve">, </w:t>
      </w:r>
      <w:hyperlink w:history="1" w:anchor="src43">
        <w:r>
          <w:rPr>
            <w:rFonts w:ascii="Arial" w:cs="Arial" w:eastAsia="Arial" w:hAnsi="Arial"/>
            <w:color w:val="2E5597"/>
            <w:sz w:val="20"/>
            <w:szCs w:val="20"/>
            <w:vertAlign w:val="superscript"/>
          </w:rPr>
          <w:t xml:space="preserve">43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European cholesterol looks cost-disadvantaged too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06">
        <w:r>
          <w:rPr>
            <w:rFonts w:ascii="Arial" w:cs="Arial" w:eastAsia="Arial" w:hAnsi="Arial"/>
            <w:color w:val="2E5597"/>
            <w:sz w:val="17"/>
            <w:szCs w:val="17"/>
          </w:rPr>
          <w:t xml:space="preserve">106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Dishman cut its "Cholesterol SF" sales because they lost money as wool prices escalated through December 2024</w:t>
      </w:r>
      <w:r>
        <w:rPr>
          <w:rFonts w:ascii="Arial" w:cs="Arial" w:eastAsia="Arial" w:hAnsi="Arial"/>
          <w:color w:val="2E5597"/>
          <w:sz w:val="20"/>
          <w:szCs w:val="20"/>
          <w:vertAlign w:val="superscript"/>
        </w:rPr>
        <w:t xml:space="preserve">[</w:t>
      </w:r>
      <w:hyperlink w:history="1" w:anchor="src106">
        <w:r>
          <w:rPr>
            <w:rFonts w:ascii="Arial" w:cs="Arial" w:eastAsia="Arial" w:hAnsi="Arial"/>
            <w:color w:val="2E5597"/>
            <w:sz w:val="20"/>
            <w:szCs w:val="20"/>
            <w:vertAlign w:val="superscript"/>
          </w:rPr>
          <w:t xml:space="preserve">106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Cholesterol rose ~20% in early 2025, and Garden blamed part of its Q3 2026 margin squeeze on raw materials</w:t>
      </w:r>
      <w:r>
        <w:rPr>
          <w:rFonts w:ascii="Arial" w:cs="Arial" w:eastAsia="Arial" w:hAnsi="Arial"/>
          <w:color w:val="2E5597"/>
          <w:sz w:val="20"/>
          <w:szCs w:val="20"/>
          <w:vertAlign w:val="superscript"/>
        </w:rPr>
        <w:t xml:space="preserve">[</w:t>
      </w:r>
      <w:hyperlink w:history="1" w:anchor="src12">
        <w:r>
          <w:rPr>
            <w:rFonts w:ascii="Arial" w:cs="Arial" w:eastAsia="Arial" w:hAnsi="Arial"/>
            <w:color w:val="2E5597"/>
            <w:sz w:val="20"/>
            <w:szCs w:val="20"/>
            <w:vertAlign w:val="superscript"/>
          </w:rPr>
          <w:t xml:space="preserve">12</w:t>
        </w:r>
      </w:hyperlink>
      <w:r>
        <w:rPr>
          <w:rFonts w:ascii="Arial" w:cs="Arial" w:eastAsia="Arial" w:hAnsi="Arial"/>
          <w:color w:val="2E5597"/>
          <w:sz w:val="20"/>
          <w:szCs w:val="20"/>
          <w:vertAlign w:val="superscript"/>
        </w:rPr>
        <w:t xml:space="preserve">, </w:t>
      </w:r>
      <w:hyperlink w:history="1" w:anchor="src41">
        <w:r>
          <w:rPr>
            <w:rFonts w:ascii="Arial" w:cs="Arial" w:eastAsia="Arial" w:hAnsi="Arial"/>
            <w:color w:val="2E5597"/>
            <w:sz w:val="20"/>
            <w:szCs w:val="20"/>
            <w:vertAlign w:val="superscript"/>
          </w:rPr>
          <w:t xml:space="preserve">41</w:t>
        </w:r>
      </w:hyperlink>
      <w:r>
        <w:rPr>
          <w:rFonts w:ascii="Arial" w:cs="Arial" w:eastAsia="Arial" w:hAnsi="Arial"/>
          <w:color w:val="2E5597"/>
          <w:sz w:val="20"/>
          <w:szCs w:val="20"/>
          <w:vertAlign w:val="superscript"/>
        </w:rPr>
        <w:t xml:space="preserve">, </w:t>
      </w:r>
      <w:hyperlink w:history="1" w:anchor="src99">
        <w:r>
          <w:rPr>
            <w:rFonts w:ascii="Arial" w:cs="Arial" w:eastAsia="Arial" w:hAnsi="Arial"/>
            <w:color w:val="2E5597"/>
            <w:sz w:val="20"/>
            <w:szCs w:val="20"/>
            <w:vertAlign w:val="superscript"/>
          </w:rPr>
          <w:t xml:space="preserve">99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At Garden's yields, actual D3 output needs only ~180–300 t of cholesterol a year </w:t>
      </w:r>
      <w:r>
        <w:rPr>
          <w:rFonts w:ascii="Arial" w:cs="Arial" w:eastAsia="Arial" w:hAnsi="Arial"/>
          <w:color w:val="7F7F7F"/>
          <w:sz w:val="17"/>
          <w:szCs w:val="17"/>
        </w:rPr>
        <w:t xml:space="preserve">(calculation: 85–135 t of pure D3 ÷ 46.9% overall yield = 181–288 t; yield from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output range from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Most NF cholesterol therefore goes to other uses such as cosmetics, shrimp feed and lipid nanoparticles, so D3 makers that buy cholesterol compete for it with other users and depend on their largest D3 rival for supply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38">
        <w:r>
          <w:rPr>
            <w:rFonts w:ascii="Arial" w:cs="Arial" w:eastAsia="Arial" w:hAnsi="Arial"/>
            <w:color w:val="2E5597"/>
            <w:sz w:val="17"/>
            <w:szCs w:val="17"/>
          </w:rPr>
          <w:t xml:space="preserve">38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on shrimp-feed cholesterol;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on cosmetics; </w:t>
      </w:r>
      <w:r>
        <w:rPr>
          <w:rFonts w:ascii="Arial" w:cs="Arial" w:eastAsia="Arial" w:hAnsi="Arial"/>
          <w:color w:val="7F7F7F"/>
          <w:sz w:val="17"/>
          <w:szCs w:val="17"/>
        </w:rPr>
        <w:t xml:space="preserve">[</w:t>
      </w:r>
      <w:hyperlink w:history="1" w:anchor="src29">
        <w:r>
          <w:rPr>
            <w:rFonts w:ascii="Arial" w:cs="Arial" w:eastAsia="Arial" w:hAnsi="Arial"/>
            <w:color w:val="2E5597"/>
            <w:sz w:val="17"/>
            <w:szCs w:val="17"/>
          </w:rPr>
          <w:t xml:space="preserve">29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on lipid nanoparticles; </w:t>
      </w:r>
      <w:r>
        <w:rPr>
          <w:rFonts w:ascii="Arial" w:cs="Arial" w:eastAsia="Arial" w:hAnsi="Arial"/>
          <w:color w:val="7F7F7F"/>
          <w:sz w:val="17"/>
          <w:szCs w:val="17"/>
        </w:rPr>
        <w:t xml:space="preserve">[</w:t>
      </w:r>
      <w:hyperlink w:history="1" w:anchor="src53">
        <w:r>
          <w:rPr>
            <w:rFonts w:ascii="Arial" w:cs="Arial" w:eastAsia="Arial" w:hAnsi="Arial"/>
            <w:color w:val="2E5597"/>
            <w:sz w:val="17"/>
            <w:szCs w:val="17"/>
          </w:rPr>
          <w:t xml:space="preserve">53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says Garden sells most of its lanolin cholesterol to other D3 producers)</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This is where a phytosterol route changes the economics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Symbiotec already buys soy phytosterols at scale, partly from the US and from large food processors such as Cargill, and ferments them in-house into steroid starting materials</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 </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 plant route to cholesterol avoids Garden's chokepoint entirely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catch is that no published cost curve compares phytosterol-route and lanolin-route D3 </w:t>
      </w:r>
      <w:r>
        <w:rPr>
          <w:rFonts w:ascii="Arial" w:cs="Arial" w:eastAsia="Arial" w:hAnsi="Arial"/>
          <w:color w:val="7F7F7F"/>
          <w:sz w:val="17"/>
          <w:szCs w:val="17"/>
        </w:rPr>
        <w:t xml:space="preserve">(not found in sources searched to Oct 2026; the only yield data located are the patent examples in </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only yield data come from Fermenta's patent examples: 97% for the cholesterol-forming step and 54% across bromination, elimination and hydrolysis to 7-DHC</w:t>
      </w:r>
      <w:r>
        <w:rPr>
          <w:rFonts w:ascii="Arial" w:cs="Arial" w:eastAsia="Arial" w:hAnsi="Arial"/>
          <w:color w:val="2E5597"/>
          <w:sz w:val="20"/>
          <w:szCs w:val="20"/>
          <w:vertAlign w:val="superscript"/>
        </w:rPr>
        <w:t xml:space="preserve">[</w:t>
      </w:r>
      <w:hyperlink w:history="1" w:anchor="src68">
        <w:r>
          <w:rPr>
            <w:rFonts w:ascii="Arial" w:cs="Arial" w:eastAsia="Arial" w:hAnsi="Arial"/>
            <w:color w:val="2E5597"/>
            <w:sz w:val="20"/>
            <w:szCs w:val="20"/>
            <w:vertAlign w:val="superscript"/>
          </w:rPr>
          <w:t xml:space="preserve">68</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Trade policy offers little protection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07">
        <w:r>
          <w:rPr>
            <w:rFonts w:ascii="Arial" w:cs="Arial" w:eastAsia="Arial" w:hAnsi="Arial"/>
            <w:color w:val="2E5597"/>
            <w:sz w:val="17"/>
            <w:szCs w:val="17"/>
          </w:rPr>
          <w:t xml:space="preserve">107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08">
        <w:r>
          <w:rPr>
            <w:rFonts w:ascii="Arial" w:cs="Arial" w:eastAsia="Arial" w:hAnsi="Arial"/>
            <w:color w:val="2E5597"/>
            <w:sz w:val="17"/>
            <w:szCs w:val="17"/>
          </w:rPr>
          <w:t xml:space="preserve">108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No current Indian anti-dumping duty on D3 was found, although the 2025 duty on vitamin A palmitate shows the trade-remedies authority (DGTR) will act on Chinese vitamins when a domestic producer files a case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07">
        <w:r>
          <w:rPr>
            <w:rFonts w:ascii="Arial" w:cs="Arial" w:eastAsia="Arial" w:hAnsi="Arial"/>
            <w:color w:val="2E5597"/>
            <w:sz w:val="17"/>
            <w:szCs w:val="17"/>
          </w:rPr>
          <w:t xml:space="preserve">107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D3 duty not found in sources searched to Oct 2026; the DGTR point is analyst inference)</w:t>
      </w:r>
      <w:r>
        <w:rPr>
          <w:rFonts w:ascii="Arial" w:cs="Arial" w:eastAsia="Arial" w:hAnsi="Arial"/>
          <w:sz w:val="20"/>
          <w:szCs w:val="20"/>
        </w:rPr>
        <w:t xml:space="preserve">. D3 was not found among the 41 products in the bulk-drug production-linked incentive (PLI) scheme</w:t>
      </w:r>
      <w:r>
        <w:rPr>
          <w:rFonts w:ascii="Arial" w:cs="Arial" w:eastAsia="Arial" w:hAnsi="Arial"/>
          <w:color w:val="2E5597"/>
          <w:sz w:val="20"/>
          <w:szCs w:val="20"/>
          <w:vertAlign w:val="superscript"/>
        </w:rPr>
        <w:t xml:space="preserve">[</w:t>
      </w:r>
      <w:hyperlink w:history="1" w:anchor="src108">
        <w:r>
          <w:rPr>
            <w:rFonts w:ascii="Arial" w:cs="Arial" w:eastAsia="Arial" w:hAnsi="Arial"/>
            <w:color w:val="2E5597"/>
            <w:sz w:val="20"/>
            <w:szCs w:val="20"/>
            <w:vertAlign w:val="superscript"/>
          </w:rPr>
          <w:t xml:space="preserve">108</w:t>
        </w:r>
      </w:hyperlink>
      <w:r>
        <w:rPr>
          <w:rFonts w:ascii="Arial" w:cs="Arial" w:eastAsia="Arial" w:hAnsi="Arial"/>
          <w:color w:val="2E5597"/>
          <w:sz w:val="20"/>
          <w:szCs w:val="20"/>
          <w:vertAlign w:val="superscript"/>
        </w:rPr>
        <w:t xml:space="preserve">, </w:t>
      </w:r>
      <w:hyperlink w:history="1" w:anchor="src109">
        <w:r>
          <w:rPr>
            <w:rFonts w:ascii="Arial" w:cs="Arial" w:eastAsia="Arial" w:hAnsi="Arial"/>
            <w:color w:val="2E5597"/>
            <w:sz w:val="20"/>
            <w:szCs w:val="20"/>
            <w:vertAlign w:val="superscript"/>
          </w:rPr>
          <w:t xml:space="preserve">109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Symbiotec arrives third in a niche smaller than its pitch</w:t>
      </w:r>
    </w:p>
    <w:p>
      <w:pPr>
        <w:pStyle w:val="Heading2"/>
        <w:keepNext/>
      </w:pPr>
      <w:r>
        <w:rPr>
          <w:rFonts w:ascii="Arial" w:cs="Arial" w:eastAsia="Arial" w:hAnsi="Arial"/>
          <w:b/>
          <w:bCs/>
          <w:color w:val="2E5597"/>
          <w:sz w:val="23"/>
          <w:szCs w:val="23"/>
        </w:rPr>
        <w:t xml:space="preserve">What Symbiotec has and has not said</w:t>
      </w:r>
    </w:p>
    <w:p>
      <w:pPr>
        <w:spacing w:after="140" w:line="276"/>
        <w:jc w:val="both"/>
      </w:pPr>
      <w:r>
        <w:rPr>
          <w:rFonts w:ascii="Arial" w:cs="Arial" w:eastAsia="Arial" w:hAnsi="Arial"/>
          <w:sz w:val="20"/>
          <w:szCs w:val="20"/>
        </w:rPr>
        <w:t xml:space="preserve">Symbiotec has been listed since 1 September 2026</w:t>
      </w:r>
      <w:r>
        <w:rPr>
          <w:rFonts w:ascii="Arial" w:cs="Arial" w:eastAsia="Arial" w:hAnsi="Arial"/>
          <w:color w:val="2E5597"/>
          <w:sz w:val="20"/>
          <w:szCs w:val="20"/>
          <w:vertAlign w:val="superscript"/>
        </w:rPr>
        <w:t xml:space="preserve">[</w:t>
      </w:r>
      <w:hyperlink w:history="1" w:anchor="src110">
        <w:r>
          <w:rPr>
            <w:rFonts w:ascii="Arial" w:cs="Arial" w:eastAsia="Arial" w:hAnsi="Arial"/>
            <w:color w:val="2E5597"/>
            <w:sz w:val="20"/>
            <w:szCs w:val="20"/>
            <w:vertAlign w:val="superscript"/>
          </w:rPr>
          <w:t xml:space="preserve">110</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reported FY26 revenue of </w:t>
      </w:r>
      <w:r>
        <w:rPr>
          <w:rFonts w:ascii="Arial" w:cs="Arial" w:eastAsia="Arial" w:hAnsi="Arial"/>
          <w:b/>
          <w:bCs/>
          <w:sz w:val="20"/>
          <w:szCs w:val="20"/>
        </w:rPr>
        <w:t xml:space="preserve">₹869 cr and EBITDA of ₹238 cr (27.4%)</w:t>
      </w:r>
      <w:r>
        <w:rPr>
          <w:rFonts w:ascii="Arial" w:cs="Arial" w:eastAsia="Arial" w:hAnsi="Arial"/>
          <w:sz w:val="20"/>
          <w:szCs w:val="20"/>
        </w:rPr>
        <w:t xml:space="preserve">, and holds an estimated 38% of global corticosteroid API volume</w:t>
      </w:r>
      <w:r>
        <w:rPr>
          <w:rFonts w:ascii="Arial" w:cs="Arial" w:eastAsia="Arial" w:hAnsi="Arial"/>
          <w:color w:val="2E5597"/>
          <w:sz w:val="20"/>
          <w:szCs w:val="20"/>
          <w:vertAlign w:val="superscript"/>
        </w:rPr>
        <w:t xml:space="preserve">[</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 </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RHP says it intends to introduce "speciality ingredients such as Vegan Vitamin D3 and Algal based Docosa Hexanoic Acid (DHA)", and to extend into "steroidal derivatives such as vitamin D2 and D3 using our photochemistry capabilities"</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nutraceutical website lists vegan cholecalciferol as "Developed" at 40 MIU/g, compliant with the Ph.Eur. monograph, under the tagline "The only plant path to the pharma ceiling"</w:t>
      </w:r>
      <w:r>
        <w:rPr>
          <w:rFonts w:ascii="Arial" w:cs="Arial" w:eastAsia="Arial" w:hAnsi="Arial"/>
          <w:color w:val="2E5597"/>
          <w:sz w:val="20"/>
          <w:szCs w:val="20"/>
          <w:vertAlign w:val="superscript"/>
        </w:rPr>
        <w:t xml:space="preserve">[</w:t>
      </w:r>
      <w:hyperlink w:history="1" w:anchor="src23">
        <w:r>
          <w:rPr>
            <w:rFonts w:ascii="Arial" w:cs="Arial" w:eastAsia="Arial" w:hAnsi="Arial"/>
            <w:color w:val="2E5597"/>
            <w:sz w:val="20"/>
            <w:szCs w:val="20"/>
            <w:vertAlign w:val="superscript"/>
          </w:rPr>
          <w:t xml:space="preserve">23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cites "phytosterols through a 3-stage bioprocess", lists a "developed" yeast-derived D2, and promises a "2026 Nutra Launch"</w:t>
      </w:r>
      <w:r>
        <w:rPr>
          <w:rFonts w:ascii="Arial" w:cs="Arial" w:eastAsia="Arial" w:hAnsi="Arial"/>
          <w:color w:val="2E5597"/>
          <w:sz w:val="20"/>
          <w:szCs w:val="20"/>
          <w:vertAlign w:val="superscript"/>
        </w:rPr>
        <w:t xml:space="preserve">[</w:t>
      </w:r>
      <w:hyperlink w:history="1" w:anchor="src23">
        <w:r>
          <w:rPr>
            <w:rFonts w:ascii="Arial" w:cs="Arial" w:eastAsia="Arial" w:hAnsi="Arial"/>
            <w:color w:val="2E5597"/>
            <w:sz w:val="20"/>
            <w:szCs w:val="20"/>
            <w:vertAlign w:val="superscript"/>
          </w:rPr>
          <w:t xml:space="preserve">23</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ICICI Direct, citing management, says vegan D3 is "a niche market valued at US$ 600 million and is growing at ~10%" with "few competitors", and that a </w:t>
      </w:r>
      <w:r>
        <w:rPr>
          <w:rFonts w:ascii="Arial" w:cs="Arial" w:eastAsia="Arial" w:hAnsi="Arial"/>
          <w:b/>
          <w:bCs/>
          <w:sz w:val="20"/>
          <w:szCs w:val="20"/>
        </w:rPr>
        <w:t xml:space="preserve">dedicated capacity is expected to be functional in FY28</w:t>
      </w:r>
      <w:r>
        <w:rPr>
          <w:rFonts w:ascii="Arial" w:cs="Arial" w:eastAsia="Arial" w:hAnsi="Arial"/>
          <w:color w:val="2E5597"/>
          <w:sz w:val="20"/>
          <w:szCs w:val="20"/>
          <w:vertAlign w:val="superscript"/>
        </w:rPr>
        <w:t xml:space="preserve">[</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Several things are absent: a text search of the RHP finds no mention of 7-DHC, calcifediol, calcitriol or lanolin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analyst full-text search of the RHP)</w:t>
      </w:r>
      <w:r>
        <w:rPr>
          <w:rFonts w:ascii="Arial" w:cs="Arial" w:eastAsia="Arial" w:hAnsi="Arial"/>
          <w:sz w:val="20"/>
          <w:szCs w:val="20"/>
        </w:rPr>
        <w:t xml:space="preserve">. No D3 capacity in tonnes, capex, customer, joint venture or regulatory filing has been disclosed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not found in other sources searched to Oct 2026)</w:t>
      </w:r>
      <w:r>
        <w:rPr>
          <w:rFonts w:ascii="Arial" w:cs="Arial" w:eastAsia="Arial" w:hAnsi="Arial"/>
          <w:sz w:val="20"/>
          <w:szCs w:val="20"/>
        </w:rPr>
        <w:t xml:space="preserve">. Q1 FY27 commentary focused on biotech contract manufacturing (CDMO) and injectables, and did not mention vitamin D</w:t>
      </w:r>
      <w:r>
        <w:rPr>
          <w:rFonts w:ascii="Arial" w:cs="Arial" w:eastAsia="Arial" w:hAnsi="Arial"/>
          <w:color w:val="2E5597"/>
          <w:sz w:val="20"/>
          <w:szCs w:val="20"/>
          <w:vertAlign w:val="superscript"/>
        </w:rPr>
        <w:t xml:space="preserve">[</w:t>
      </w:r>
      <w:hyperlink w:history="1" w:anchor="src111">
        <w:r>
          <w:rPr>
            <w:rFonts w:ascii="Arial" w:cs="Arial" w:eastAsia="Arial" w:hAnsi="Arial"/>
            <w:color w:val="2E5597"/>
            <w:sz w:val="20"/>
            <w:szCs w:val="20"/>
            <w:vertAlign w:val="superscript"/>
          </w:rPr>
          <w:t xml:space="preserve">111</w:t>
        </w:r>
      </w:hyperlink>
      <w:r>
        <w:rPr>
          <w:rFonts w:ascii="Arial" w:cs="Arial" w:eastAsia="Arial" w:hAnsi="Arial"/>
          <w:color w:val="2E5597"/>
          <w:sz w:val="20"/>
          <w:szCs w:val="20"/>
          <w:vertAlign w:val="superscript"/>
        </w:rPr>
        <w:t xml:space="preserve">, </w:t>
      </w:r>
      <w:hyperlink w:history="1" w:anchor="src112">
        <w:r>
          <w:rPr>
            <w:rFonts w:ascii="Arial" w:cs="Arial" w:eastAsia="Arial" w:hAnsi="Arial"/>
            <w:color w:val="2E5597"/>
            <w:sz w:val="20"/>
            <w:szCs w:val="20"/>
            <w:vertAlign w:val="superscript"/>
          </w:rPr>
          <w:t xml:space="preserve">112</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The technical fit is real and closest to Kerui, not Fermenta</w:t>
      </w:r>
    </w:p>
    <w:p>
      <w:pPr>
        <w:spacing w:after="140" w:line="276"/>
        <w:jc w:val="both"/>
      </w:pPr>
      <w:r>
        <w:rPr>
          <w:rFonts w:ascii="Arial" w:cs="Arial" w:eastAsia="Arial" w:hAnsi="Arial"/>
          <w:sz w:val="20"/>
          <w:szCs w:val="20"/>
        </w:rPr>
        <w:t xml:space="preserve">Symbiotec's process begins with "bioconversion of phytosterol to … bisnor alcohol, 9-hydroxy androstenedione or androstenedione"</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 then uses chemistry that includes bromination and debromination, Grignard reactions and hydrogenation</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Its R&amp;D includes a photoreactor, and it runs continuous-flow production for progesterone</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Bisnor alcohol (BA) matters because it is a 22-carbon intermediate that keeps a side-chain handle, which can be extended back to cholesterol's 27-carbon skeleton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13">
        <w:r>
          <w:rPr>
            <w:rFonts w:ascii="Arial" w:cs="Arial" w:eastAsia="Arial" w:hAnsi="Arial"/>
            <w:color w:val="2E5597"/>
            <w:sz w:val="17"/>
            <w:szCs w:val="17"/>
          </w:rPr>
          <w:t xml:space="preserve">113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on BA as a C22 side-chain product; the extension to C27 is analyst inference by analogy with the C22-alcohol-plus-Grignard step in </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From cholesterol, allylic bromination gives 7-DHC, and UV photolysis followed by thermal isomerisation gives D3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for the bromination and photolysis steps; thermal isomerisation is standard secosteroid chemistry, not separately sourced)</w:t>
      </w:r>
      <w:r>
        <w:rPr>
          <w:rFonts w:ascii="Arial" w:cs="Arial" w:eastAsia="Arial" w:hAnsi="Arial"/>
          <w:sz w:val="20"/>
          <w:szCs w:val="20"/>
        </w:rPr>
        <w:t xml:space="preserve">. Every step resembles chemistry Symbiotec already runs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likely route, combining in-house fermentation with chemistry, therefore mirrors Kerui's "fermentation plus multi-step synthesis" more closely than Fermenta's patented route from crude phytosterol, which uses ozonolysis and Grignard chemistry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3">
        <w:r>
          <w:rPr>
            <w:rFonts w:ascii="Arial" w:cs="Arial" w:eastAsia="Arial" w:hAnsi="Arial"/>
            <w:color w:val="2E5597"/>
            <w:sz w:val="17"/>
            <w:szCs w:val="17"/>
          </w:rPr>
          <w:t xml:space="preserve">23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This is an inference; Symbiotec has not disclosed its route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3">
        <w:r>
          <w:rPr>
            <w:rFonts w:ascii="Arial" w:cs="Arial" w:eastAsia="Arial" w:hAnsi="Arial"/>
            <w:color w:val="2E5597"/>
            <w:sz w:val="17"/>
            <w:szCs w:val="17"/>
          </w:rPr>
          <w:t xml:space="preserve">23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which says only "phytosterols through a 3-stage bioprocess";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What is genuinely new for Symbiotec is scaling up photoreactors, handling D3 (a light- and air-sensitive secosteroid), building D3-specific DMF, CEP and FSSAI dossiers, and checking freedom to operate against Fermenta's European application and its Indian process patent, granted in September 2025 according to Fermenta's annual report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Two points work in its favour: its Ujjain fermentation site already holds FSSAI approval and FSSC accreditation</w:t>
      </w:r>
      <w:r>
        <w:rPr>
          <w:rFonts w:ascii="Arial" w:cs="Arial" w:eastAsia="Arial" w:hAnsi="Arial"/>
          <w:color w:val="2E5597"/>
          <w:sz w:val="20"/>
          <w:szCs w:val="20"/>
          <w:vertAlign w:val="superscript"/>
        </w:rPr>
        <w:t xml:space="preserve">[</w:t>
      </w:r>
      <w:hyperlink w:history="1" w:anchor="src24">
        <w:r>
          <w:rPr>
            <w:rFonts w:ascii="Arial" w:cs="Arial" w:eastAsia="Arial" w:hAnsi="Arial"/>
            <w:color w:val="2E5597"/>
            <w:sz w:val="20"/>
            <w:szCs w:val="20"/>
            <w:vertAlign w:val="superscript"/>
          </w:rPr>
          <w:t xml:space="preserve">24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And under India's fortification rules, vitamin D may be added to milk and edible oil voluntarily only from plant sources</w:t>
      </w:r>
      <w:r>
        <w:rPr>
          <w:rFonts w:ascii="Arial" w:cs="Arial" w:eastAsia="Arial" w:hAnsi="Arial"/>
          <w:color w:val="2E5597"/>
          <w:sz w:val="20"/>
          <w:szCs w:val="20"/>
          <w:vertAlign w:val="superscript"/>
        </w:rPr>
        <w:t xml:space="preserve">[</w:t>
      </w:r>
      <w:hyperlink w:history="1" w:anchor="src114">
        <w:r>
          <w:rPr>
            <w:rFonts w:ascii="Arial" w:cs="Arial" w:eastAsia="Arial" w:hAnsi="Arial"/>
            <w:color w:val="2E5597"/>
            <w:sz w:val="20"/>
            <w:szCs w:val="20"/>
            <w:vertAlign w:val="superscript"/>
          </w:rPr>
          <w:t xml:space="preserve">114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Competitor scorecard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4"/>
        <w:gridCol w:w="1511"/>
        <w:gridCol w:w="1853"/>
        <w:gridCol w:w="1690"/>
        <w:gridCol w:w="1530"/>
        <w:gridCol w:w="1740"/>
      </w:tblGrid>
      <w:tr>
        <w:trPr>
          <w:cantSplit/>
          <w:tblHeader/>
        </w:trPr>
        <w:tc>
          <w:tcPr>
            <w:tcW w:type="dxa" w:w="13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p>
        </w:tc>
        <w:tc>
          <w:tcPr>
            <w:tcW w:type="dxa" w:w="15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Garden Bio</w:t>
            </w:r>
          </w:p>
        </w:tc>
        <w:tc>
          <w:tcPr>
            <w:tcW w:type="dxa" w:w="185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Fermenta Biotech</w:t>
            </w:r>
          </w:p>
        </w:tc>
        <w:tc>
          <w:tcPr>
            <w:tcW w:type="dxa" w:w="16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Kerui / Chundi</w:t>
            </w:r>
          </w:p>
        </w:tc>
        <w:tc>
          <w:tcPr>
            <w:tcW w:type="dxa" w:w="153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Symbiotec</w:t>
            </w:r>
          </w:p>
        </w:tc>
        <w:tc>
          <w:tcPr>
            <w:tcW w:type="dxa" w:w="17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before="0" w:line="240"/>
            </w:pPr>
            <w:r>
              <w:rPr>
                <w:rFonts w:ascii="Arial" w:cs="Arial" w:eastAsia="Arial" w:hAnsi="Arial"/>
                <w:b/>
                <w:bCs/>
                <w:color w:val="FFFFFF"/>
                <w:sz w:val="15"/>
                <w:szCs w:val="15"/>
              </w:rPr>
              <w:t xml:space="preserve">Source</w:t>
            </w:r>
          </w:p>
        </w:tc>
      </w:tr>
      <w:tr>
        <w:trPr>
          <w:cantSplit/>
          <w:tblHeader w:val="false"/>
        </w:trPr>
        <w:tc>
          <w:tcPr>
            <w:tcW w:type="dxa" w:w="1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Feedstock and route</w:t>
            </w:r>
          </w:p>
        </w:tc>
        <w:tc>
          <w:tcPr>
            <w:tcW w:type="dxa" w:w="15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Lanolin → own NF cholesterol (1,200 t per Tianfeng; 840 t/yr NF-grade design capacity per Apr 2026 IR) → 7-DHC → D3</w:t>
            </w:r>
          </w:p>
        </w:tc>
        <w:tc>
          <w:tcPr>
            <w:tcW w:type="dxa" w:w="18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Lanolin → own cholesterol; separate chemical route from phytosterol (EP3906247)</w:t>
            </w:r>
          </w:p>
        </w:tc>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Phytosterol → fermentation + chemistry → plant cholesterol (30 t/yr)</w:t>
            </w:r>
          </w:p>
        </w:tc>
        <w:tc>
          <w:tcPr>
            <w:tcW w:type="dxa" w:w="1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Soy phytosterol → in-house BA fermentation → (inferred) side-chain rebuild → 7-DHC → photolysis</w:t>
            </w:r>
          </w:p>
        </w:tc>
        <w:tc>
          <w:tcPr>
            <w:tcW w:type="dxa" w:w="17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Garden Bio 2024 AR</w:t>
            </w:r>
            <w:r>
              <w:rPr>
                <w:rFonts w:ascii="Arial" w:cs="Arial" w:eastAsia="Arial" w:hAnsi="Arial"/>
                <w:color w:val="2E5597"/>
                <w:sz w:val="15"/>
                <w:szCs w:val="15"/>
                <w:vertAlign w:val="superscript"/>
              </w:rPr>
              <w:t xml:space="preserve">[</w:t>
            </w:r>
            <w:hyperlink w:history="1" w:anchor="src33">
              <w:r>
                <w:rPr>
                  <w:rFonts w:ascii="Arial" w:cs="Arial" w:eastAsia="Arial" w:hAnsi="Arial"/>
                  <w:color w:val="2E5597"/>
                  <w:sz w:val="15"/>
                  <w:szCs w:val="15"/>
                  <w:vertAlign w:val="superscript"/>
                </w:rPr>
                <w:t xml:space="preserve">33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IR, Apr 2026</w:t>
            </w:r>
            <w:r>
              <w:rPr>
                <w:rFonts w:ascii="Arial" w:cs="Arial" w:eastAsia="Arial" w:hAnsi="Arial"/>
                <w:color w:val="2E5597"/>
                <w:sz w:val="15"/>
                <w:szCs w:val="15"/>
                <w:vertAlign w:val="superscript"/>
              </w:rPr>
              <w:t xml:space="preserve">[</w:t>
            </w:r>
            <w:hyperlink w:history="1" w:anchor="src38">
              <w:r>
                <w:rPr>
                  <w:rFonts w:ascii="Arial" w:cs="Arial" w:eastAsia="Arial" w:hAnsi="Arial"/>
                  <w:color w:val="2E5597"/>
                  <w:sz w:val="15"/>
                  <w:szCs w:val="15"/>
                  <w:vertAlign w:val="superscript"/>
                </w:rPr>
                <w:t xml:space="preserve">38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BP Equities</w:t>
            </w:r>
            <w:r>
              <w:rPr>
                <w:rFonts w:ascii="Arial" w:cs="Arial" w:eastAsia="Arial" w:hAnsi="Arial"/>
                <w:color w:val="2E5597"/>
                <w:sz w:val="15"/>
                <w:szCs w:val="15"/>
                <w:vertAlign w:val="superscript"/>
              </w:rPr>
              <w:t xml:space="preserve">[</w:t>
            </w:r>
            <w:hyperlink w:history="1" w:anchor="src3">
              <w:r>
                <w:rPr>
                  <w:rFonts w:ascii="Arial" w:cs="Arial" w:eastAsia="Arial" w:hAnsi="Arial"/>
                  <w:color w:val="2E5597"/>
                  <w:sz w:val="15"/>
                  <w:szCs w:val="15"/>
                  <w:vertAlign w:val="superscript"/>
                </w:rPr>
                <w:t xml:space="preserve">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Google Patents, EP3906247</w:t>
            </w:r>
            <w:r>
              <w:rPr>
                <w:rFonts w:ascii="Arial" w:cs="Arial" w:eastAsia="Arial" w:hAnsi="Arial"/>
                <w:color w:val="2E5597"/>
                <w:sz w:val="15"/>
                <w:szCs w:val="15"/>
                <w:vertAlign w:val="superscript"/>
              </w:rPr>
              <w:t xml:space="preserve">[</w:t>
            </w:r>
            <w:hyperlink w:history="1" w:anchor="src68">
              <w:r>
                <w:rPr>
                  <w:rFonts w:ascii="Arial" w:cs="Arial" w:eastAsia="Arial" w:hAnsi="Arial"/>
                  <w:color w:val="2E5597"/>
                  <w:sz w:val="15"/>
                  <w:szCs w:val="15"/>
                  <w:vertAlign w:val="superscript"/>
                </w:rPr>
                <w:t xml:space="preserve">68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Ang Likang 2025 AR</w:t>
            </w:r>
            <w:r>
              <w:rPr>
                <w:rFonts w:ascii="Arial" w:cs="Arial" w:eastAsia="Arial" w:hAnsi="Arial"/>
                <w:color w:val="2E5597"/>
                <w:sz w:val="15"/>
                <w:szCs w:val="15"/>
                <w:vertAlign w:val="superscript"/>
              </w:rPr>
              <w:t xml:space="preserve">[</w:t>
            </w:r>
            <w:hyperlink w:history="1" w:anchor="src19">
              <w:r>
                <w:rPr>
                  <w:rFonts w:ascii="Arial" w:cs="Arial" w:eastAsia="Arial" w:hAnsi="Arial"/>
                  <w:color w:val="2E5597"/>
                  <w:sz w:val="15"/>
                  <w:szCs w:val="15"/>
                  <w:vertAlign w:val="superscript"/>
                </w:rPr>
                <w:t xml:space="preserve">19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PopCJ</w:t>
            </w:r>
            <w:r>
              <w:rPr>
                <w:rFonts w:ascii="Arial" w:cs="Arial" w:eastAsia="Arial" w:hAnsi="Arial"/>
                <w:color w:val="2E5597"/>
                <w:sz w:val="15"/>
                <w:szCs w:val="15"/>
                <w:vertAlign w:val="superscript"/>
              </w:rPr>
              <w:t xml:space="preserve">[</w:t>
            </w:r>
            <w:hyperlink w:history="1" w:anchor="src16">
              <w:r>
                <w:rPr>
                  <w:rFonts w:ascii="Arial" w:cs="Arial" w:eastAsia="Arial" w:hAnsi="Arial"/>
                  <w:color w:val="2E5597"/>
                  <w:sz w:val="15"/>
                  <w:szCs w:val="15"/>
                  <w:vertAlign w:val="superscript"/>
                </w:rPr>
                <w:t xml:space="preserve">16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Symbiotec RHP</w:t>
            </w:r>
            <w:r>
              <w:rPr>
                <w:rFonts w:ascii="Arial" w:cs="Arial" w:eastAsia="Arial" w:hAnsi="Arial"/>
                <w:color w:val="2E5597"/>
                <w:sz w:val="15"/>
                <w:szCs w:val="15"/>
                <w:vertAlign w:val="superscript"/>
              </w:rPr>
              <w:t xml:space="preserve">[</w:t>
            </w:r>
            <w:hyperlink w:history="1" w:anchor="src24">
              <w:r>
                <w:rPr>
                  <w:rFonts w:ascii="Arial" w:cs="Arial" w:eastAsia="Arial" w:hAnsi="Arial"/>
                  <w:color w:val="2E5597"/>
                  <w:sz w:val="15"/>
                  <w:szCs w:val="15"/>
                  <w:vertAlign w:val="superscript"/>
                </w:rPr>
                <w:t xml:space="preserve">24</w:t>
              </w:r>
            </w:hyperlink>
            <w:r>
              <w:rPr>
                <w:rFonts w:ascii="Arial" w:cs="Arial" w:eastAsia="Arial" w:hAnsi="Arial"/>
                <w:color w:val="2E5597"/>
                <w:sz w:val="15"/>
                <w:szCs w:val="15"/>
                <w:vertAlign w:val="superscript"/>
              </w:rPr>
              <w:t xml:space="preserve">]</w:t>
            </w:r>
          </w:p>
        </w:tc>
      </w:tr>
      <w:tr>
        <w:trPr>
          <w:cantSplit/>
          <w:tblHeader w:val="false"/>
        </w:trPr>
        <w:tc>
          <w:tcPr>
            <w:tcW w:type="dxa" w:w="131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Conventional D3 capacity</w:t>
            </w:r>
          </w:p>
        </w:tc>
        <w:tc>
          <w:tcPr>
            <w:tcW w:type="dxa" w:w="151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3,600 t feed + 540 t food (500 KIU/g); 18 t/yr crystal project</w:t>
            </w:r>
          </w:p>
        </w:tc>
        <w:tc>
          <w:tcPr>
            <w:tcW w:type="dxa" w:w="185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~500 t (dated)</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Not applicable</w:t>
            </w:r>
          </w:p>
        </w:tc>
        <w:tc>
          <w:tcPr>
            <w:tcW w:type="dxa" w:w="153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None</w:t>
            </w:r>
          </w:p>
        </w:tc>
        <w:tc>
          <w:tcPr>
            <w:tcW w:type="dxa" w:w="174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IR, Apr 2025</w:t>
            </w:r>
            <w:r>
              <w:rPr>
                <w:rFonts w:ascii="Arial" w:cs="Arial" w:eastAsia="Arial" w:hAnsi="Arial"/>
                <w:color w:val="2E5597"/>
                <w:sz w:val="15"/>
                <w:szCs w:val="15"/>
                <w:vertAlign w:val="superscript"/>
              </w:rPr>
              <w:t xml:space="preserve">[</w:t>
            </w:r>
            <w:hyperlink w:history="1" w:anchor="src4">
              <w:r>
                <w:rPr>
                  <w:rFonts w:ascii="Arial" w:cs="Arial" w:eastAsia="Arial" w:hAnsi="Arial"/>
                  <w:color w:val="2E5597"/>
                  <w:sz w:val="15"/>
                  <w:szCs w:val="15"/>
                  <w:vertAlign w:val="superscript"/>
                </w:rPr>
                <w:t xml:space="preserve">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Garden Bio 2024 AR</w:t>
            </w:r>
            <w:r>
              <w:rPr>
                <w:rFonts w:ascii="Arial" w:cs="Arial" w:eastAsia="Arial" w:hAnsi="Arial"/>
                <w:color w:val="2E5597"/>
                <w:sz w:val="15"/>
                <w:szCs w:val="15"/>
                <w:vertAlign w:val="superscript"/>
              </w:rPr>
              <w:t xml:space="preserve">[</w:t>
            </w:r>
            <w:hyperlink w:history="1" w:anchor="src33">
              <w:r>
                <w:rPr>
                  <w:rFonts w:ascii="Arial" w:cs="Arial" w:eastAsia="Arial" w:hAnsi="Arial"/>
                  <w:color w:val="2E5597"/>
                  <w:sz w:val="15"/>
                  <w:szCs w:val="15"/>
                  <w:vertAlign w:val="superscript"/>
                </w:rPr>
                <w:t xml:space="preserve">33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Symbiotec RHP</w:t>
            </w:r>
            <w:r>
              <w:rPr>
                <w:rFonts w:ascii="Arial" w:cs="Arial" w:eastAsia="Arial" w:hAnsi="Arial"/>
                <w:color w:val="2E5597"/>
                <w:sz w:val="15"/>
                <w:szCs w:val="15"/>
                <w:vertAlign w:val="superscript"/>
              </w:rPr>
              <w:t xml:space="preserve">[</w:t>
            </w:r>
            <w:hyperlink w:history="1" w:anchor="src24">
              <w:r>
                <w:rPr>
                  <w:rFonts w:ascii="Arial" w:cs="Arial" w:eastAsia="Arial" w:hAnsi="Arial"/>
                  <w:color w:val="2E5597"/>
                  <w:sz w:val="15"/>
                  <w:szCs w:val="15"/>
                  <w:vertAlign w:val="superscript"/>
                </w:rPr>
                <w:t xml:space="preserve">24</w:t>
              </w:r>
            </w:hyperlink>
            <w:r>
              <w:rPr>
                <w:rFonts w:ascii="Arial" w:cs="Arial" w:eastAsia="Arial" w:hAnsi="Arial"/>
                <w:color w:val="2E5597"/>
                <w:sz w:val="15"/>
                <w:szCs w:val="15"/>
                <w:vertAlign w:val="superscript"/>
              </w:rPr>
              <w:t xml:space="preserve">]</w:t>
            </w:r>
          </w:p>
        </w:tc>
      </w:tr>
      <w:tr>
        <w:trPr>
          <w:cantSplit/>
          <w:tblHeader w:val="false"/>
        </w:trPr>
        <w:tc>
          <w:tcPr>
            <w:tcW w:type="dxa" w:w="1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Non-animal D3</w:t>
            </w:r>
          </w:p>
        </w:tc>
        <w:tc>
          <w:tcPr>
            <w:tcW w:type="dxa" w:w="15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None found; China requires lanolin cholesterol for feed D3</w:t>
            </w:r>
          </w:p>
        </w:tc>
        <w:tc>
          <w:tcPr>
            <w:tcW w:type="dxa" w:w="18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VITADEE Green 40 MIU/g; FSSAI approval Jul 2026; ~1 t/yr line by FY28</w:t>
            </w:r>
          </w:p>
        </w:tc>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Plant D3 sold; reported 10 t/yr crystal line; Vegan and Halal certified</w:t>
            </w:r>
          </w:p>
        </w:tc>
        <w:tc>
          <w:tcPr>
            <w:tcW w:type="dxa" w:w="1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"Developed" 40 MIU/g; dedicated capacity FY28; size undisclosed</w:t>
            </w:r>
          </w:p>
        </w:tc>
        <w:tc>
          <w:tcPr>
            <w:tcW w:type="dxa" w:w="17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Tianfeng Securities</w:t>
            </w:r>
            <w:r>
              <w:rPr>
                <w:rFonts w:ascii="Arial" w:cs="Arial" w:eastAsia="Arial" w:hAnsi="Arial"/>
                <w:color w:val="2E5597"/>
                <w:sz w:val="15"/>
                <w:szCs w:val="15"/>
                <w:vertAlign w:val="superscript"/>
              </w:rPr>
              <w:t xml:space="preserve">[</w:t>
            </w:r>
            <w:hyperlink w:history="1" w:anchor="src1">
              <w:r>
                <w:rPr>
                  <w:rFonts w:ascii="Arial" w:cs="Arial" w:eastAsia="Arial" w:hAnsi="Arial"/>
                  <w:color w:val="2E5597"/>
                  <w:sz w:val="15"/>
                  <w:szCs w:val="15"/>
                  <w:vertAlign w:val="superscript"/>
                </w:rPr>
                <w:t xml:space="preserve">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Q1FY27</w:t>
            </w:r>
            <w:r>
              <w:rPr>
                <w:rFonts w:ascii="Arial" w:cs="Arial" w:eastAsia="Arial" w:hAnsi="Arial"/>
                <w:color w:val="2E5597"/>
                <w:sz w:val="15"/>
                <w:szCs w:val="15"/>
                <w:vertAlign w:val="superscript"/>
              </w:rPr>
              <w:t xml:space="preserve">[</w:t>
            </w:r>
            <w:hyperlink w:history="1" w:anchor="src21">
              <w:r>
                <w:rPr>
                  <w:rFonts w:ascii="Arial" w:cs="Arial" w:eastAsia="Arial" w:hAnsi="Arial"/>
                  <w:color w:val="2E5597"/>
                  <w:sz w:val="15"/>
                  <w:szCs w:val="15"/>
                  <w:vertAlign w:val="superscript"/>
                </w:rPr>
                <w:t xml:space="preserve">21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Indian Pharma Post</w:t>
            </w:r>
            <w:r>
              <w:rPr>
                <w:rFonts w:ascii="Arial" w:cs="Arial" w:eastAsia="Arial" w:hAnsi="Arial"/>
                <w:color w:val="2E5597"/>
                <w:sz w:val="15"/>
                <w:szCs w:val="15"/>
                <w:vertAlign w:val="superscript"/>
              </w:rPr>
              <w:t xml:space="preserve">[</w:t>
            </w:r>
            <w:hyperlink w:history="1" w:anchor="src18">
              <w:r>
                <w:rPr>
                  <w:rFonts w:ascii="Arial" w:cs="Arial" w:eastAsia="Arial" w:hAnsi="Arial"/>
                  <w:color w:val="2E5597"/>
                  <w:sz w:val="15"/>
                  <w:szCs w:val="15"/>
                  <w:vertAlign w:val="superscript"/>
                </w:rPr>
                <w:t xml:space="preserve">18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Business Standard</w:t>
            </w:r>
            <w:r>
              <w:rPr>
                <w:rFonts w:ascii="Arial" w:cs="Arial" w:eastAsia="Arial" w:hAnsi="Arial"/>
                <w:color w:val="2E5597"/>
                <w:sz w:val="15"/>
                <w:szCs w:val="15"/>
                <w:vertAlign w:val="superscript"/>
              </w:rPr>
              <w:t xml:space="preserve">[</w:t>
            </w:r>
            <w:hyperlink w:history="1" w:anchor="src22">
              <w:r>
                <w:rPr>
                  <w:rFonts w:ascii="Arial" w:cs="Arial" w:eastAsia="Arial" w:hAnsi="Arial"/>
                  <w:color w:val="2E5597"/>
                  <w:sz w:val="15"/>
                  <w:szCs w:val="15"/>
                  <w:vertAlign w:val="superscript"/>
                </w:rPr>
                <w:t xml:space="preserve">22</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Ang Likang 2025 AR</w:t>
            </w:r>
            <w:r>
              <w:rPr>
                <w:rFonts w:ascii="Arial" w:cs="Arial" w:eastAsia="Arial" w:hAnsi="Arial"/>
                <w:color w:val="2E5597"/>
                <w:sz w:val="15"/>
                <w:szCs w:val="15"/>
                <w:vertAlign w:val="superscript"/>
              </w:rPr>
              <w:t xml:space="preserve">[</w:t>
            </w:r>
            <w:hyperlink w:history="1" w:anchor="src19">
              <w:r>
                <w:rPr>
                  <w:rFonts w:ascii="Arial" w:cs="Arial" w:eastAsia="Arial" w:hAnsi="Arial"/>
                  <w:color w:val="2E5597"/>
                  <w:sz w:val="15"/>
                  <w:szCs w:val="15"/>
                  <w:vertAlign w:val="superscript"/>
                </w:rPr>
                <w:t xml:space="preserve">19</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SINOQUAL</w:t>
            </w:r>
            <w:r>
              <w:rPr>
                <w:rFonts w:ascii="Arial" w:cs="Arial" w:eastAsia="Arial" w:hAnsi="Arial"/>
                <w:color w:val="2E5597"/>
                <w:sz w:val="15"/>
                <w:szCs w:val="15"/>
                <w:vertAlign w:val="superscript"/>
              </w:rPr>
              <w:t xml:space="preserve">[</w:t>
            </w:r>
            <w:hyperlink w:history="1" w:anchor="src55">
              <w:r>
                <w:rPr>
                  <w:rFonts w:ascii="Arial" w:cs="Arial" w:eastAsia="Arial" w:hAnsi="Arial"/>
                  <w:color w:val="2E5597"/>
                  <w:sz w:val="15"/>
                  <w:szCs w:val="15"/>
                  <w:vertAlign w:val="superscript"/>
                </w:rPr>
                <w:t xml:space="preserve">55</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nutra.symbiotec.com</w:t>
            </w:r>
            <w:r>
              <w:rPr>
                <w:rFonts w:ascii="Arial" w:cs="Arial" w:eastAsia="Arial" w:hAnsi="Arial"/>
                <w:color w:val="2E5597"/>
                <w:sz w:val="15"/>
                <w:szCs w:val="15"/>
                <w:vertAlign w:val="superscript"/>
              </w:rPr>
              <w:t xml:space="preserve">[</w:t>
            </w:r>
            <w:hyperlink w:history="1" w:anchor="src23">
              <w:r>
                <w:rPr>
                  <w:rFonts w:ascii="Arial" w:cs="Arial" w:eastAsia="Arial" w:hAnsi="Arial"/>
                  <w:color w:val="2E5597"/>
                  <w:sz w:val="15"/>
                  <w:szCs w:val="15"/>
                  <w:vertAlign w:val="superscript"/>
                </w:rPr>
                <w:t xml:space="preserve">23</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ICICI Direct</w:t>
            </w:r>
            <w:r>
              <w:rPr>
                <w:rFonts w:ascii="Arial" w:cs="Arial" w:eastAsia="Arial" w:hAnsi="Arial"/>
                <w:color w:val="2E5597"/>
                <w:sz w:val="15"/>
                <w:szCs w:val="15"/>
                <w:vertAlign w:val="superscript"/>
              </w:rPr>
              <w:t xml:space="preserve">[</w:t>
            </w:r>
            <w:hyperlink w:history="1" w:anchor="src25">
              <w:r>
                <w:rPr>
                  <w:rFonts w:ascii="Arial" w:cs="Arial" w:eastAsia="Arial" w:hAnsi="Arial"/>
                  <w:color w:val="2E5597"/>
                  <w:sz w:val="15"/>
                  <w:szCs w:val="15"/>
                  <w:vertAlign w:val="superscript"/>
                </w:rPr>
                <w:t xml:space="preserve">25</w:t>
              </w:r>
            </w:hyperlink>
            <w:r>
              <w:rPr>
                <w:rFonts w:ascii="Arial" w:cs="Arial" w:eastAsia="Arial" w:hAnsi="Arial"/>
                <w:color w:val="2E5597"/>
                <w:sz w:val="15"/>
                <w:szCs w:val="15"/>
                <w:vertAlign w:val="superscript"/>
              </w:rPr>
              <w:t xml:space="preserve">]</w:t>
            </w:r>
          </w:p>
        </w:tc>
      </w:tr>
      <w:tr>
        <w:trPr>
          <w:cantSplit/>
          <w:tblHeader w:val="false"/>
        </w:trPr>
        <w:tc>
          <w:tcPr>
            <w:tcW w:type="dxa" w:w="131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Pharma filings</w:t>
            </w:r>
          </w:p>
        </w:tc>
        <w:tc>
          <w:tcPr>
            <w:tcW w:type="dxa" w:w="151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CEP valid; US DMF inactive</w:t>
            </w:r>
          </w:p>
        </w:tc>
        <w:tc>
          <w:tcPr>
            <w:tcW w:type="dxa" w:w="185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Cholecalciferol CEPs plus powder and oily-concentrate CEPs; active US DMF</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None identified</w:t>
            </w:r>
          </w:p>
        </w:tc>
        <w:tc>
          <w:tcPr>
            <w:tcW w:type="dxa" w:w="153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43 US DMFs (44 active on the FDA Q3 2026 list) and 23 CEPs, all for steroids; none for vitamin D</w:t>
            </w:r>
          </w:p>
        </w:tc>
        <w:tc>
          <w:tcPr>
            <w:tcW w:type="dxa" w:w="174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EDQM cholecalciferol CEPs</w:t>
            </w:r>
            <w:r>
              <w:rPr>
                <w:rFonts w:ascii="Arial" w:cs="Arial" w:eastAsia="Arial" w:hAnsi="Arial"/>
                <w:color w:val="2E5597"/>
                <w:sz w:val="15"/>
                <w:szCs w:val="15"/>
                <w:vertAlign w:val="superscript"/>
              </w:rPr>
              <w:t xml:space="preserve">[</w:t>
            </w:r>
            <w:hyperlink w:history="1" w:anchor="src27">
              <w:r>
                <w:rPr>
                  <w:rFonts w:ascii="Arial" w:cs="Arial" w:eastAsia="Arial" w:hAnsi="Arial"/>
                  <w:color w:val="2E5597"/>
                  <w:sz w:val="15"/>
                  <w:szCs w:val="15"/>
                  <w:vertAlign w:val="superscript"/>
                </w:rPr>
                <w:t xml:space="preserve">27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EDQM powder concentrate</w:t>
            </w:r>
            <w:r>
              <w:rPr>
                <w:rFonts w:ascii="Arial" w:cs="Arial" w:eastAsia="Arial" w:hAnsi="Arial"/>
                <w:color w:val="2E5597"/>
                <w:sz w:val="15"/>
                <w:szCs w:val="15"/>
                <w:vertAlign w:val="superscript"/>
              </w:rPr>
              <w:t xml:space="preserve">[</w:t>
            </w:r>
            <w:hyperlink w:history="1" w:anchor="src115">
              <w:r>
                <w:rPr>
                  <w:rFonts w:ascii="Arial" w:cs="Arial" w:eastAsia="Arial" w:hAnsi="Arial"/>
                  <w:color w:val="2E5597"/>
                  <w:sz w:val="15"/>
                  <w:szCs w:val="15"/>
                  <w:vertAlign w:val="superscript"/>
                </w:rPr>
                <w:t xml:space="preserve">115</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EDQM oily concentrate</w:t>
            </w:r>
            <w:r>
              <w:rPr>
                <w:rFonts w:ascii="Arial" w:cs="Arial" w:eastAsia="Arial" w:hAnsi="Arial"/>
                <w:color w:val="2E5597"/>
                <w:sz w:val="15"/>
                <w:szCs w:val="15"/>
                <w:vertAlign w:val="superscript"/>
              </w:rPr>
              <w:t xml:space="preserve">[</w:t>
            </w:r>
            <w:hyperlink w:history="1" w:anchor="src116">
              <w:r>
                <w:rPr>
                  <w:rFonts w:ascii="Arial" w:cs="Arial" w:eastAsia="Arial" w:hAnsi="Arial"/>
                  <w:color w:val="2E5597"/>
                  <w:sz w:val="15"/>
                  <w:szCs w:val="15"/>
                  <w:vertAlign w:val="superscript"/>
                </w:rPr>
                <w:t xml:space="preserve">116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FDA DMF list</w:t>
            </w:r>
            <w:r>
              <w:rPr>
                <w:rFonts w:ascii="Arial" w:cs="Arial" w:eastAsia="Arial" w:hAnsi="Arial"/>
                <w:color w:val="2E5597"/>
                <w:sz w:val="15"/>
                <w:szCs w:val="15"/>
                <w:vertAlign w:val="superscript"/>
              </w:rPr>
              <w:t xml:space="preserve">[</w:t>
            </w:r>
            <w:hyperlink w:history="1" w:anchor="src26">
              <w:r>
                <w:rPr>
                  <w:rFonts w:ascii="Arial" w:cs="Arial" w:eastAsia="Arial" w:hAnsi="Arial"/>
                  <w:color w:val="2E5597"/>
                  <w:sz w:val="15"/>
                  <w:szCs w:val="15"/>
                  <w:vertAlign w:val="superscript"/>
                </w:rPr>
                <w:t xml:space="preserve">26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Symbiotec RHP</w:t>
            </w:r>
            <w:r>
              <w:rPr>
                <w:rFonts w:ascii="Arial" w:cs="Arial" w:eastAsia="Arial" w:hAnsi="Arial"/>
                <w:color w:val="2E5597"/>
                <w:sz w:val="15"/>
                <w:szCs w:val="15"/>
                <w:vertAlign w:val="superscript"/>
              </w:rPr>
              <w:t xml:space="preserve">[</w:t>
            </w:r>
            <w:hyperlink w:history="1" w:anchor="src24">
              <w:r>
                <w:rPr>
                  <w:rFonts w:ascii="Arial" w:cs="Arial" w:eastAsia="Arial" w:hAnsi="Arial"/>
                  <w:color w:val="2E5597"/>
                  <w:sz w:val="15"/>
                  <w:szCs w:val="15"/>
                  <w:vertAlign w:val="superscript"/>
                </w:rPr>
                <w:t xml:space="preserve">24</w:t>
              </w:r>
            </w:hyperlink>
            <w:r>
              <w:rPr>
                <w:rFonts w:ascii="Arial" w:cs="Arial" w:eastAsia="Arial" w:hAnsi="Arial"/>
                <w:color w:val="2E5597"/>
                <w:sz w:val="15"/>
                <w:szCs w:val="15"/>
                <w:vertAlign w:val="superscript"/>
              </w:rPr>
              <w:t xml:space="preserve">]</w:t>
            </w:r>
          </w:p>
        </w:tc>
      </w:tr>
      <w:tr>
        <w:trPr>
          <w:cantSplit/>
          <w:tblHeader w:val="false"/>
        </w:trPr>
        <w:tc>
          <w:tcPr>
            <w:tcW w:type="dxa" w:w="13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Analogue pipeline</w:t>
            </w:r>
          </w:p>
        </w:tc>
        <w:tc>
          <w:tcPr>
            <w:tcW w:type="dxa" w:w="15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25-OH-D3 crystal 15.6 t/yr; R&amp;D on calcitriol</w:t>
            </w:r>
          </w:p>
        </w:tc>
        <w:tc>
          <w:tcPr>
            <w:tcW w:type="dxa" w:w="18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Calcifediol "approaching final validation"</w:t>
            </w:r>
          </w:p>
        </w:tc>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25-OH-D3 under European contract; calcifediol, calcitriol, alfacalcidol, eldecalcitol, calcipotriol, maxacalcitol in development</w:t>
            </w:r>
          </w:p>
        </w:tc>
        <w:tc>
          <w:tcPr>
            <w:tcW w:type="dxa" w:w="153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None stated</w:t>
            </w:r>
          </w:p>
        </w:tc>
        <w:tc>
          <w:tcPr>
            <w:tcW w:type="dxa" w:w="17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line="240"/>
            </w:pPr>
            <w:r>
              <w:rPr>
                <w:rFonts w:ascii="Arial" w:cs="Arial" w:eastAsia="Arial" w:hAnsi="Arial"/>
                <w:sz w:val="15"/>
                <w:szCs w:val="15"/>
              </w:rPr>
              <w:t xml:space="preserve">Garden Bio IR, Apr 2025</w:t>
            </w:r>
            <w:r>
              <w:rPr>
                <w:rFonts w:ascii="Arial" w:cs="Arial" w:eastAsia="Arial" w:hAnsi="Arial"/>
                <w:color w:val="2E5597"/>
                <w:sz w:val="15"/>
                <w:szCs w:val="15"/>
                <w:vertAlign w:val="superscript"/>
              </w:rPr>
              <w:t xml:space="preserve">[</w:t>
            </w:r>
            <w:hyperlink w:history="1" w:anchor="src4">
              <w:r>
                <w:rPr>
                  <w:rFonts w:ascii="Arial" w:cs="Arial" w:eastAsia="Arial" w:hAnsi="Arial"/>
                  <w:color w:val="2E5597"/>
                  <w:sz w:val="15"/>
                  <w:szCs w:val="15"/>
                  <w:vertAlign w:val="superscript"/>
                </w:rPr>
                <w:t xml:space="preserve">4</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Q1FY27</w:t>
            </w:r>
            <w:r>
              <w:rPr>
                <w:rFonts w:ascii="Arial" w:cs="Arial" w:eastAsia="Arial" w:hAnsi="Arial"/>
                <w:color w:val="2E5597"/>
                <w:sz w:val="15"/>
                <w:szCs w:val="15"/>
                <w:vertAlign w:val="superscript"/>
              </w:rPr>
              <w:t xml:space="preserve">[</w:t>
            </w:r>
            <w:hyperlink w:history="1" w:anchor="src21">
              <w:r>
                <w:rPr>
                  <w:rFonts w:ascii="Arial" w:cs="Arial" w:eastAsia="Arial" w:hAnsi="Arial"/>
                  <w:color w:val="2E5597"/>
                  <w:sz w:val="15"/>
                  <w:szCs w:val="15"/>
                  <w:vertAlign w:val="superscript"/>
                </w:rPr>
                <w:t xml:space="preserve">21</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PopCJ</w:t>
            </w:r>
            <w:r>
              <w:rPr>
                <w:rFonts w:ascii="Arial" w:cs="Arial" w:eastAsia="Arial" w:hAnsi="Arial"/>
                <w:color w:val="2E5597"/>
                <w:sz w:val="15"/>
                <w:szCs w:val="15"/>
                <w:vertAlign w:val="superscript"/>
              </w:rPr>
              <w:t xml:space="preserve">[</w:t>
            </w:r>
            <w:hyperlink w:history="1" w:anchor="src16">
              <w:r>
                <w:rPr>
                  <w:rFonts w:ascii="Arial" w:cs="Arial" w:eastAsia="Arial" w:hAnsi="Arial"/>
                  <w:color w:val="2E5597"/>
                  <w:sz w:val="15"/>
                  <w:szCs w:val="15"/>
                  <w:vertAlign w:val="superscript"/>
                </w:rPr>
                <w:t xml:space="preserve">16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Symbiotec RHP</w:t>
            </w:r>
            <w:r>
              <w:rPr>
                <w:rFonts w:ascii="Arial" w:cs="Arial" w:eastAsia="Arial" w:hAnsi="Arial"/>
                <w:color w:val="2E5597"/>
                <w:sz w:val="15"/>
                <w:szCs w:val="15"/>
                <w:vertAlign w:val="superscript"/>
              </w:rPr>
              <w:t xml:space="preserve">[</w:t>
            </w:r>
            <w:hyperlink w:history="1" w:anchor="src24">
              <w:r>
                <w:rPr>
                  <w:rFonts w:ascii="Arial" w:cs="Arial" w:eastAsia="Arial" w:hAnsi="Arial"/>
                  <w:color w:val="2E5597"/>
                  <w:sz w:val="15"/>
                  <w:szCs w:val="15"/>
                  <w:vertAlign w:val="superscript"/>
                </w:rPr>
                <w:t xml:space="preserve">24</w:t>
              </w:r>
            </w:hyperlink>
            <w:r>
              <w:rPr>
                <w:rFonts w:ascii="Arial" w:cs="Arial" w:eastAsia="Arial" w:hAnsi="Arial"/>
                <w:color w:val="2E5597"/>
                <w:sz w:val="15"/>
                <w:szCs w:val="15"/>
                <w:vertAlign w:val="superscript"/>
              </w:rPr>
              <w:t xml:space="preserve">]</w:t>
            </w:r>
          </w:p>
        </w:tc>
      </w:tr>
      <w:tr>
        <w:trPr>
          <w:cantSplit/>
          <w:tblHeader w:val="false"/>
        </w:trPr>
        <w:tc>
          <w:tcPr>
            <w:tcW w:type="dxa" w:w="1314"/>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D-related scale</w:t>
            </w:r>
          </w:p>
        </w:tc>
        <w:tc>
          <w:tcPr>
            <w:tcW w:type="dxa" w:w="1511"/>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Vitamins revenue RMB 613.5m (2025)</w:t>
            </w:r>
          </w:p>
        </w:tc>
        <w:tc>
          <w:tcPr>
            <w:tcW w:type="dxa" w:w="1853"/>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D3 revenue ₹401 cr (FY26)</w:t>
            </w:r>
          </w:p>
        </w:tc>
        <w:tc>
          <w:tcPr>
            <w:tcW w:type="dxa" w:w="169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Chundi revenue RMB 71.6m (2023)</w:t>
            </w:r>
          </w:p>
        </w:tc>
        <w:tc>
          <w:tcPr>
            <w:tcW w:type="dxa" w:w="153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Nil</w:t>
            </w:r>
          </w:p>
        </w:tc>
        <w:tc>
          <w:tcPr>
            <w:tcW w:type="dxa" w:w="1740"/>
            <w:tcBorders>
              <w:top w:val="single" w:color="BFBFBF" w:sz="4"/>
              <w:left w:val="single" w:color="BFBFBF" w:sz="4"/>
              <w:bottom w:val="single" w:color="BFBFBF" w:sz="4"/>
              <w:right w:val="single" w:color="BFBFBF" w:sz="4"/>
            </w:tcBorders>
            <w:shd w:fill="F2F5FA" w:color="auto" w:val="clear"/>
            <w:tcMar>
              <w:top w:type="dxa" w:w="50"/>
              <w:left w:type="dxa" w:w="80"/>
              <w:bottom w:type="dxa" w:w="50"/>
              <w:right w:type="dxa" w:w="80"/>
            </w:tcMar>
          </w:tcPr>
          <w:p>
            <w:pPr>
              <w:spacing w:after="0" w:before="0" w:line="240"/>
            </w:pPr>
            <w:r>
              <w:rPr>
                <w:rFonts w:ascii="Arial" w:cs="Arial" w:eastAsia="Arial" w:hAnsi="Arial"/>
                <w:sz w:val="15"/>
                <w:szCs w:val="15"/>
              </w:rPr>
              <w:t xml:space="preserve">Garden Bio 2025 AR</w:t>
            </w:r>
            <w:r>
              <w:rPr>
                <w:rFonts w:ascii="Arial" w:cs="Arial" w:eastAsia="Arial" w:hAnsi="Arial"/>
                <w:color w:val="2E5597"/>
                <w:sz w:val="15"/>
                <w:szCs w:val="15"/>
                <w:vertAlign w:val="superscript"/>
              </w:rPr>
              <w:t xml:space="preserve">[</w:t>
            </w:r>
            <w:hyperlink w:history="1" w:anchor="src98">
              <w:r>
                <w:rPr>
                  <w:rFonts w:ascii="Arial" w:cs="Arial" w:eastAsia="Arial" w:hAnsi="Arial"/>
                  <w:color w:val="2E5597"/>
                  <w:sz w:val="15"/>
                  <w:szCs w:val="15"/>
                  <w:vertAlign w:val="superscript"/>
                </w:rPr>
                <w:t xml:space="preserve">98</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Fermenta AR FY26</w:t>
            </w:r>
            <w:r>
              <w:rPr>
                <w:rFonts w:ascii="Arial" w:cs="Arial" w:eastAsia="Arial" w:hAnsi="Arial"/>
                <w:color w:val="2E5597"/>
                <w:sz w:val="15"/>
                <w:szCs w:val="15"/>
                <w:vertAlign w:val="superscript"/>
              </w:rPr>
              <w:t xml:space="preserve">[</w:t>
            </w:r>
            <w:hyperlink w:history="1" w:anchor="src7">
              <w:r>
                <w:rPr>
                  <w:rFonts w:ascii="Arial" w:cs="Arial" w:eastAsia="Arial" w:hAnsi="Arial"/>
                  <w:color w:val="2E5597"/>
                  <w:sz w:val="15"/>
                  <w:szCs w:val="15"/>
                  <w:vertAlign w:val="superscript"/>
                </w:rPr>
                <w:t xml:space="preserve">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BizDevelopmentNews</w:t>
            </w:r>
            <w:r>
              <w:rPr>
                <w:rFonts w:ascii="Arial" w:cs="Arial" w:eastAsia="Arial" w:hAnsi="Arial"/>
                <w:color w:val="2E5597"/>
                <w:sz w:val="15"/>
                <w:szCs w:val="15"/>
                <w:vertAlign w:val="superscript"/>
              </w:rPr>
              <w:t xml:space="preserve">[</w:t>
            </w:r>
            <w:hyperlink w:history="1" w:anchor="src117">
              <w:r>
                <w:rPr>
                  <w:rFonts w:ascii="Arial" w:cs="Arial" w:eastAsia="Arial" w:hAnsi="Arial"/>
                  <w:color w:val="2E5597"/>
                  <w:sz w:val="15"/>
                  <w:szCs w:val="15"/>
                  <w:vertAlign w:val="superscript"/>
                </w:rPr>
                <w:t xml:space="preserve">117</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PopCJ</w:t>
            </w:r>
            <w:r>
              <w:rPr>
                <w:rFonts w:ascii="Arial" w:cs="Arial" w:eastAsia="Arial" w:hAnsi="Arial"/>
                <w:color w:val="2E5597"/>
                <w:sz w:val="15"/>
                <w:szCs w:val="15"/>
                <w:vertAlign w:val="superscript"/>
              </w:rPr>
              <w:t xml:space="preserve">[</w:t>
            </w:r>
            <w:hyperlink w:history="1" w:anchor="src16">
              <w:r>
                <w:rPr>
                  <w:rFonts w:ascii="Arial" w:cs="Arial" w:eastAsia="Arial" w:hAnsi="Arial"/>
                  <w:color w:val="2E5597"/>
                  <w:sz w:val="15"/>
                  <w:szCs w:val="15"/>
                  <w:vertAlign w:val="superscript"/>
                </w:rPr>
                <w:t xml:space="preserve">16</w:t>
              </w:r>
            </w:hyperlink>
            <w:r>
              <w:rPr>
                <w:rFonts w:ascii="Arial" w:cs="Arial" w:eastAsia="Arial" w:hAnsi="Arial"/>
                <w:color w:val="2E5597"/>
                <w:sz w:val="15"/>
                <w:szCs w:val="15"/>
                <w:vertAlign w:val="superscript"/>
              </w:rPr>
              <w:t xml:space="preserve">]</w:t>
            </w:r>
            <w:r>
              <w:rPr>
                <w:rFonts w:ascii="Arial" w:cs="Arial" w:eastAsia="Arial" w:hAnsi="Arial"/>
                <w:sz w:val="15"/>
                <w:szCs w:val="15"/>
              </w:rPr>
              <w:t xml:space="preserve">; Symbiotec RHP</w:t>
            </w:r>
            <w:r>
              <w:rPr>
                <w:rFonts w:ascii="Arial" w:cs="Arial" w:eastAsia="Arial" w:hAnsi="Arial"/>
                <w:color w:val="2E5597"/>
                <w:sz w:val="15"/>
                <w:szCs w:val="15"/>
                <w:vertAlign w:val="superscript"/>
              </w:rPr>
              <w:t xml:space="preserve">[</w:t>
            </w:r>
            <w:hyperlink w:history="1" w:anchor="src24">
              <w:r>
                <w:rPr>
                  <w:rFonts w:ascii="Arial" w:cs="Arial" w:eastAsia="Arial" w:hAnsi="Arial"/>
                  <w:color w:val="2E5597"/>
                  <w:sz w:val="15"/>
                  <w:szCs w:val="15"/>
                  <w:vertAlign w:val="superscript"/>
                </w:rPr>
                <w:t xml:space="preserve">24</w:t>
              </w:r>
            </w:hyperlink>
            <w:r>
              <w:rPr>
                <w:rFonts w:ascii="Arial" w:cs="Arial" w:eastAsia="Arial" w:hAnsi="Arial"/>
                <w:color w:val="2E5597"/>
                <w:sz w:val="15"/>
                <w:szCs w:val="15"/>
                <w:vertAlign w:val="superscript"/>
              </w:rPr>
              <w:t xml:space="preserve">]</w:t>
            </w:r>
          </w:p>
        </w:tc>
      </w:tr>
    </w:tbl>
    <w:p>
      <w:pPr>
        <w:spacing w:after="60"/>
      </w:pPr>
    </w:p>
    <w:p>
      <w:pPr>
        <w:spacing w:after="200" w:line="276"/>
        <w:jc w:val="left"/>
      </w:pPr>
      <w:r>
        <w:rPr>
          <w:rFonts w:ascii="Arial" w:cs="Arial" w:eastAsia="Arial" w:hAnsi="Arial"/>
          <w:i/>
          <w:iCs/>
          <w:color w:val="595959"/>
          <w:sz w:val="16"/>
          <w:szCs w:val="16"/>
        </w:rPr>
        <w:t xml:space="preserve">Sources: as given per row in the Source column. "(inferred)" marks analyst inference; "None found", "None identified" and "None stated" mean nothing was located in the cited filings and databases or in other sources searched to Oct 2026. Garden's vitamins line also includes its newer vitamin A products</w:t>
      </w:r>
      <w:r>
        <w:rPr>
          <w:rFonts w:ascii="Arial" w:cs="Arial" w:eastAsia="Arial" w:hAnsi="Arial"/>
          <w:color w:val="2E5597"/>
          <w:sz w:val="16"/>
          <w:szCs w:val="16"/>
          <w:vertAlign w:val="superscript"/>
        </w:rPr>
        <w:t xml:space="preserve">[</w:t>
      </w:r>
      <w:hyperlink w:history="1" w:anchor="src33">
        <w:r>
          <w:rPr>
            <w:rFonts w:ascii="Arial" w:cs="Arial" w:eastAsia="Arial" w:hAnsi="Arial"/>
            <w:color w:val="2E5597"/>
            <w:sz w:val="16"/>
            <w:szCs w:val="16"/>
            <w:vertAlign w:val="superscript"/>
          </w:rPr>
          <w:t xml:space="preserve">33</w:t>
        </w:r>
      </w:hyperlink>
      <w:r>
        <w:rPr>
          <w:rFonts w:ascii="Arial" w:cs="Arial" w:eastAsia="Arial" w:hAnsi="Arial"/>
          <w:color w:val="2E5597"/>
          <w:sz w:val="16"/>
          <w:szCs w:val="16"/>
          <w:vertAlign w:val="superscript"/>
        </w:rPr>
        <w:t xml:space="preserve">]</w:t>
      </w:r>
      <w:r>
        <w:rPr>
          <w:rFonts w:ascii="Arial" w:cs="Arial" w:eastAsia="Arial" w:hAnsi="Arial"/>
          <w:i/>
          <w:iCs/>
          <w:color w:val="595959"/>
          <w:sz w:val="16"/>
          <w:szCs w:val="16"/>
        </w:rPr>
        <w:t xml:space="preserve">.</w:t>
      </w:r>
    </w:p>
    <w:p>
      <w:pPr>
        <w:spacing w:after="140" w:line="276"/>
        <w:jc w:val="both"/>
      </w:pPr>
      <w:r>
        <w:rPr>
          <w:rFonts w:ascii="Arial" w:cs="Arial" w:eastAsia="Arial" w:hAnsi="Arial"/>
          <w:sz w:val="20"/>
          <w:szCs w:val="20"/>
        </w:rPr>
        <w:t xml:space="preserve">The race has a clear order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1">
        <w:r>
          <w:rPr>
            <w:rFonts w:ascii="Arial" w:cs="Arial" w:eastAsia="Arial" w:hAnsi="Arial"/>
            <w:color w:val="2E5597"/>
            <w:sz w:val="17"/>
            <w:szCs w:val="17"/>
          </w:rPr>
          <w:t xml:space="preserve">21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Kerui already sells plant D3 and 25-OH-D3 to overseas customers and is working on analogues</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 </w:t>
      </w:r>
      <w:hyperlink w:history="1" w:anchor="src16">
        <w:r>
          <w:rPr>
            <w:rFonts w:ascii="Arial" w:cs="Arial" w:eastAsia="Arial" w:hAnsi="Arial"/>
            <w:color w:val="2E5597"/>
            <w:sz w:val="20"/>
            <w:szCs w:val="20"/>
            <w:vertAlign w:val="superscript"/>
          </w:rPr>
          <w:t xml:space="preserve">16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Fermenta has a 2019-priority patent, an FSSAI approval for what trade press calls India's first indigenous plant-based D3, EU market access through its CEPs, and 400+ existing customers</w:t>
      </w:r>
      <w:r>
        <w:rPr>
          <w:rFonts w:ascii="Arial" w:cs="Arial" w:eastAsia="Arial" w:hAnsi="Arial"/>
          <w:color w:val="2E5597"/>
          <w:sz w:val="20"/>
          <w:szCs w:val="20"/>
          <w:vertAlign w:val="superscript"/>
        </w:rPr>
        <w:t xml:space="preserve">[</w:t>
      </w:r>
      <w:hyperlink w:history="1" w:anchor="src68">
        <w:r>
          <w:rPr>
            <w:rFonts w:ascii="Arial" w:cs="Arial" w:eastAsia="Arial" w:hAnsi="Arial"/>
            <w:color w:val="2E5597"/>
            <w:sz w:val="20"/>
            <w:szCs w:val="20"/>
            <w:vertAlign w:val="superscript"/>
          </w:rPr>
          <w:t xml:space="preserve">68</w:t>
        </w:r>
      </w:hyperlink>
      <w:r>
        <w:rPr>
          <w:rFonts w:ascii="Arial" w:cs="Arial" w:eastAsia="Arial" w:hAnsi="Arial"/>
          <w:color w:val="2E5597"/>
          <w:sz w:val="20"/>
          <w:szCs w:val="20"/>
          <w:vertAlign w:val="superscript"/>
        </w:rPr>
        <w:t xml:space="preserve">, </w:t>
      </w:r>
      <w:hyperlink w:history="1" w:anchor="src118">
        <w:r>
          <w:rPr>
            <w:rFonts w:ascii="Arial" w:cs="Arial" w:eastAsia="Arial" w:hAnsi="Arial"/>
            <w:color w:val="2E5597"/>
            <w:sz w:val="20"/>
            <w:szCs w:val="20"/>
            <w:vertAlign w:val="superscript"/>
          </w:rPr>
          <w:t xml:space="preserve">118</w:t>
        </w:r>
      </w:hyperlink>
      <w:r>
        <w:rPr>
          <w:rFonts w:ascii="Arial" w:cs="Arial" w:eastAsia="Arial" w:hAnsi="Arial"/>
          <w:color w:val="2E5597"/>
          <w:sz w:val="20"/>
          <w:szCs w:val="20"/>
          <w:vertAlign w:val="superscript"/>
        </w:rPr>
        <w:t xml:space="preserve">, </w:t>
      </w:r>
      <w:hyperlink w:history="1" w:anchor="src27">
        <w:r>
          <w:rPr>
            <w:rFonts w:ascii="Arial" w:cs="Arial" w:eastAsia="Arial" w:hAnsi="Arial"/>
            <w:color w:val="2E5597"/>
            <w:sz w:val="20"/>
            <w:szCs w:val="20"/>
            <w:vertAlign w:val="superscript"/>
          </w:rPr>
          <w:t xml:space="preserve">27</w:t>
        </w:r>
      </w:hyperlink>
      <w:r>
        <w:rPr>
          <w:rFonts w:ascii="Arial" w:cs="Arial" w:eastAsia="Arial" w:hAnsi="Arial"/>
          <w:color w:val="2E5597"/>
          <w:sz w:val="20"/>
          <w:szCs w:val="20"/>
          <w:vertAlign w:val="superscript"/>
        </w:rPr>
        <w:t xml:space="preserve">, </w:t>
      </w:r>
      <w:hyperlink w:history="1" w:anchor="src21">
        <w:r>
          <w:rPr>
            <w:rFonts w:ascii="Arial" w:cs="Arial" w:eastAsia="Arial" w:hAnsi="Arial"/>
            <w:color w:val="2E5597"/>
            <w:sz w:val="20"/>
            <w:szCs w:val="20"/>
            <w:vertAlign w:val="superscript"/>
          </w:rPr>
          <w:t xml:space="preserve">21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Fermenta's annual report says it was "until very recently India's only manufacturer of Vitamin D3 in any form"</w:t>
      </w:r>
      <w:r>
        <w:rPr>
          <w:rFonts w:ascii="Arial" w:cs="Arial" w:eastAsia="Arial" w:hAnsi="Arial"/>
          <w:color w:val="2E5597"/>
          <w:sz w:val="20"/>
          <w:szCs w:val="20"/>
          <w:vertAlign w:val="superscript"/>
        </w:rPr>
        <w:t xml:space="preserve">[</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Symbiotec would be the third phytosterol-route D3 entrant with a disclosed route, after Kerui and Fermenta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68">
        <w:r>
          <w:rPr>
            <w:rFonts w:ascii="Arial" w:cs="Arial" w:eastAsia="Arial" w:hAnsi="Arial"/>
            <w:color w:val="2E5597"/>
            <w:sz w:val="17"/>
            <w:szCs w:val="17"/>
          </w:rPr>
          <w:t xml:space="preserve">68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Innobio's pine-oil process is undisclosed, per </w:t>
      </w:r>
      <w:r>
        <w:rPr>
          <w:rFonts w:ascii="Arial" w:cs="Arial" w:eastAsia="Arial" w:hAnsi="Arial"/>
          <w:color w:val="7F7F7F"/>
          <w:sz w:val="17"/>
          <w:szCs w:val="17"/>
        </w:rPr>
        <w:t xml:space="preserve">[</w:t>
      </w:r>
      <w:hyperlink w:history="1" w:anchor="src70">
        <w:r>
          <w:rPr>
            <w:rFonts w:ascii="Arial" w:cs="Arial" w:eastAsia="Arial" w:hAnsi="Arial"/>
            <w:color w:val="2E5597"/>
            <w:sz w:val="17"/>
            <w:szCs w:val="17"/>
          </w:rPr>
          <w:t xml:space="preserve">70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Its capacity date of FY28 matches Fermenta's scaled line, but it lacks the approvals, patents and customer base that both rivals already hold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2">
        <w:r>
          <w:rPr>
            <w:rFonts w:ascii="Arial" w:cs="Arial" w:eastAsia="Arial" w:hAnsi="Arial"/>
            <w:color w:val="2E5597"/>
            <w:sz w:val="17"/>
            <w:szCs w:val="17"/>
          </w:rPr>
          <w:t xml:space="preserve">22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comparison is analyst inference)</w:t>
      </w:r>
      <w:r>
        <w:rPr>
          <w:rFonts w:ascii="Arial" w:cs="Arial" w:eastAsia="Arial" w:hAnsi="Arial"/>
          <w:sz w:val="20"/>
          <w:szCs w:val="20"/>
        </w:rPr>
        <w:t xml:space="preserve">.</w:t>
      </w:r>
    </w:p>
    <w:p>
      <w:pPr>
        <w:pStyle w:val="Heading2"/>
        <w:keepNext/>
      </w:pPr>
      <w:r>
        <w:rPr>
          <w:rFonts w:ascii="Arial" w:cs="Arial" w:eastAsia="Arial" w:hAnsi="Arial"/>
          <w:b/>
          <w:bCs/>
          <w:color w:val="2E5597"/>
          <w:sz w:val="23"/>
          <w:szCs w:val="23"/>
        </w:rPr>
        <w:t xml:space="preserve">The economics hinge on a premium nobody publishes</w:t>
      </w:r>
    </w:p>
    <w:p>
      <w:pPr>
        <w:spacing w:after="140" w:line="276"/>
        <w:jc w:val="both"/>
      </w:pPr>
      <w:r>
        <w:rPr>
          <w:rFonts w:ascii="Arial" w:cs="Arial" w:eastAsia="Arial" w:hAnsi="Arial"/>
          <w:sz w:val="20"/>
          <w:szCs w:val="20"/>
        </w:rPr>
        <w:t xml:space="preserve">Scale is the first problem with the management figure: one tonne of pure D3 holds 4×10¹³ IU, enough for </w:t>
      </w:r>
      <w:r>
        <w:rPr>
          <w:rFonts w:ascii="Arial" w:cs="Arial" w:eastAsia="Arial" w:hAnsi="Arial"/>
          <w:b/>
          <w:bCs/>
          <w:sz w:val="20"/>
          <w:szCs w:val="20"/>
        </w:rPr>
        <w:t xml:space="preserve">8 billion 5,000 IU softgels</w:t>
      </w:r>
      <w:r>
        <w:rPr>
          <w:rFonts w:ascii="Arial" w:cs="Arial" w:eastAsia="Arial" w:hAnsi="Arial"/>
          <w:sz w:val="20"/>
          <w:szCs w:val="20"/>
        </w:rPr>
        <w:t xml:space="preserve">, or about 22 million people taking one daily for a year </w:t>
      </w:r>
      <w:r>
        <w:rPr>
          <w:rFonts w:ascii="Arial" w:cs="Arial" w:eastAsia="Arial" w:hAnsi="Arial"/>
          <w:color w:val="7F7F7F"/>
          <w:sz w:val="17"/>
          <w:szCs w:val="17"/>
        </w:rPr>
        <w:t xml:space="preserve">(calculation: 10^6 g × 40 MIU/g = 4×10^13 IU ÷ 5,000 IU = 8×10^9 softgels ÷ 365 = 21.9 million person-years; 40 MIU/g definition from </w:t>
      </w:r>
      <w:r>
        <w:rPr>
          <w:rFonts w:ascii="Arial" w:cs="Arial" w:eastAsia="Arial" w:hAnsi="Arial"/>
          <w:color w:val="7F7F7F"/>
          <w:sz w:val="17"/>
          <w:szCs w:val="17"/>
        </w:rPr>
        <w:t xml:space="preserve">[</w:t>
      </w:r>
      <w:hyperlink w:history="1" w:anchor="src2">
        <w:r>
          <w:rPr>
            <w:rFonts w:ascii="Arial" w:cs="Arial" w:eastAsia="Arial" w:hAnsi="Arial"/>
            <w:color w:val="2E5597"/>
            <w:sz w:val="17"/>
            <w:szCs w:val="17"/>
          </w:rPr>
          <w:t xml:space="preserve">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Even modest phytosterol-route capacity is therefore large against vegan demand </w:t>
      </w:r>
      <w:r>
        <w:rPr>
          <w:rFonts w:ascii="Arial" w:cs="Arial" w:eastAsia="Arial" w:hAnsi="Arial"/>
          <w:color w:val="7F7F7F"/>
          <w:sz w:val="17"/>
          <w:szCs w:val="17"/>
        </w:rPr>
        <w:t xml:space="preserve">(analyst inference, based on the calculation above and </w:t>
      </w:r>
      <w:r>
        <w:rPr>
          <w:rFonts w:ascii="Arial" w:cs="Arial" w:eastAsia="Arial" w:hAnsi="Arial"/>
          <w:color w:val="7F7F7F"/>
          <w:sz w:val="17"/>
          <w:szCs w:val="17"/>
        </w:rPr>
        <w:t xml:space="preserve">[</w:t>
      </w:r>
      <w:hyperlink w:history="1" w:anchor="src18">
        <w:r>
          <w:rPr>
            <w:rFonts w:ascii="Arial" w:cs="Arial" w:eastAsia="Arial" w:hAnsi="Arial"/>
            <w:color w:val="2E5597"/>
            <w:sz w:val="17"/>
            <w:szCs w:val="17"/>
          </w:rPr>
          <w:t xml:space="preserve">18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for Fermenta's ~1 t/yr line)</w:t>
      </w:r>
      <w:r>
        <w:rPr>
          <w:rFonts w:ascii="Arial" w:cs="Arial" w:eastAsia="Arial" w:hAnsi="Arial"/>
          <w:sz w:val="20"/>
          <w:szCs w:val="20"/>
        </w:rPr>
        <w:t xml:space="preserve">. Revenue per tonne depends entirely on price: at IndexBox's modelled pharma crystal price of USD 800–1,500/kg, a 1 t line earns only </w:t>
      </w:r>
      <w:r>
        <w:rPr>
          <w:rFonts w:ascii="Arial" w:cs="Arial" w:eastAsia="Arial" w:hAnsi="Arial"/>
          <w:b/>
          <w:bCs/>
          <w:sz w:val="20"/>
          <w:szCs w:val="20"/>
        </w:rPr>
        <w:t xml:space="preserve">₹7–13 cr</w:t>
      </w:r>
      <w:r>
        <w:rPr>
          <w:rFonts w:ascii="Arial" w:cs="Arial" w:eastAsia="Arial" w:hAnsi="Arial"/>
          <w:sz w:val="20"/>
          <w:szCs w:val="20"/>
        </w:rPr>
        <w:t xml:space="preserve"> a year </w:t>
      </w:r>
      <w:r>
        <w:rPr>
          <w:rFonts w:ascii="Arial" w:cs="Arial" w:eastAsia="Arial" w:hAnsi="Arial"/>
          <w:color w:val="7F7F7F"/>
          <w:sz w:val="17"/>
          <w:szCs w:val="17"/>
        </w:rPr>
        <w:t xml:space="preserve">(calculation: 1,000 kg × USD 800–1,500/kg × ₹88/USD, an FX assumption, = ₹7.0–13.2 cr; price from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At USD 5,000–10,000/kg, a pure-D3-equivalent price between commodity food-grade powder and stabilised beadlets on a per-IU basis, it earns ₹44–88 cr, or 5–10% of Symbiotec's FY26 revenue </w:t>
      </w:r>
      <w:r>
        <w:rPr>
          <w:rFonts w:ascii="Arial" w:cs="Arial" w:eastAsia="Arial" w:hAnsi="Arial"/>
          <w:color w:val="7F7F7F"/>
          <w:sz w:val="17"/>
          <w:szCs w:val="17"/>
        </w:rPr>
        <w:t xml:space="preserve">(calculation: 1,000 kg × USD 5,000–10,000/kg × ₹88/USD = ₹44–88 cr, and ÷ ₹869 cr = 5–10%; per-IU benchmarks: IndexBox's USD 10–18/kg powder and USD 35–55/kg beadlets at 100,000 IU/g × 400 = USD 4,000–7,200/kg and USD 14,000–22,000/kg of pure-D3 equivalent, from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01">
        <w:r>
          <w:rPr>
            <w:rFonts w:ascii="Arial" w:cs="Arial" w:eastAsia="Arial" w:hAnsi="Arial"/>
            <w:color w:val="2E5597"/>
            <w:sz w:val="17"/>
            <w:szCs w:val="17"/>
          </w:rPr>
          <w:t xml:space="preserve">101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implies USD 5,300/kg; revenue from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Lichen-oil price parity (USD 60,000–120,000/kg of pure-D3 equivalent) would imply USD 60–120m per tonne </w:t>
      </w:r>
      <w:r>
        <w:rPr>
          <w:rFonts w:ascii="Arial" w:cs="Arial" w:eastAsia="Arial" w:hAnsi="Arial"/>
          <w:color w:val="7F7F7F"/>
          <w:sz w:val="17"/>
          <w:szCs w:val="17"/>
        </w:rPr>
        <w:t xml:space="preserve">(calculation: IndexBox's USD 150–300/kg for 100,000 IU/g lichen oil × 400 = USD 60,000–120,000/kg of pure D3, × 1,000 kg = USD 60–120m;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That is close to the entire human-grade D3 market of ~USD 130–140m, so the lichen premium cannot survive once tonne-scale phytosterol supply arrives </w:t>
      </w:r>
      <w:r>
        <w:rPr>
          <w:rFonts w:ascii="Arial" w:cs="Arial" w:eastAsia="Arial" w:hAnsi="Arial"/>
          <w:color w:val="7F7F7F"/>
          <w:sz w:val="17"/>
          <w:szCs w:val="17"/>
        </w:rPr>
        <w:t xml:space="preserve">(analyst inference, based on the human-grade estimate under "Volume and value split", from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3">
        <w:r>
          <w:rPr>
            <w:rFonts w:ascii="Arial" w:cs="Arial" w:eastAsia="Arial" w:hAnsi="Arial"/>
            <w:color w:val="2E5597"/>
            <w:sz w:val="17"/>
            <w:szCs w:val="17"/>
          </w:rPr>
          <w:t xml:space="preserve">3</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On the same arithmetic, management's US$600m niche would need 5–10 t of pure vegan D3 sold at lichen-oil prices, which is more than lichen can supply </w:t>
      </w:r>
      <w:r>
        <w:rPr>
          <w:rFonts w:ascii="Arial" w:cs="Arial" w:eastAsia="Arial" w:hAnsi="Arial"/>
          <w:color w:val="7F7F7F"/>
          <w:sz w:val="17"/>
          <w:szCs w:val="17"/>
        </w:rPr>
        <w:t xml:space="preserve">(calculation: USD 600m ÷ USD 60–120m per tonne = 5–10 t; at 0.67–2.04 µg/g, 5 t would need ~2.5–7.5 million t of dry lichen; inputs from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4">
        <w:r>
          <w:rPr>
            <w:rFonts w:ascii="Arial" w:cs="Arial" w:eastAsia="Arial" w:hAnsi="Arial"/>
            <w:color w:val="2E5597"/>
            <w:sz w:val="17"/>
            <w:szCs w:val="17"/>
          </w:rPr>
          <w:t xml:space="preserve">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 is also larger than the whole producer-level D3 market of ~USD 230–400m, so it can only be a finished-product retail figure </w:t>
      </w:r>
      <w:r>
        <w:rPr>
          <w:rFonts w:ascii="Arial" w:cs="Arial" w:eastAsia="Arial" w:hAnsi="Arial"/>
          <w:color w:val="7F7F7F"/>
          <w:sz w:val="17"/>
          <w:szCs w:val="17"/>
        </w:rPr>
        <w:t xml:space="preserve">(analyst inference, based on the producer-level calculation under "Volume and value split" and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Fermenta's own spending gives the best clue to realistic pricing: it is investing ~₹60 cr for ~1 t of plant D3 plus 50 kg of derivatives, and at commodity crystal prices that line would earn back its capex only after 5–9 years of revenue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8">
        <w:r>
          <w:rPr>
            <w:rFonts w:ascii="Arial" w:cs="Arial" w:eastAsia="Arial" w:hAnsi="Arial"/>
            <w:color w:val="2E5597"/>
            <w:sz w:val="17"/>
            <w:szCs w:val="17"/>
          </w:rPr>
          <w:t xml:space="preserve">18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₹60 cr ÷ ₹7.0–13.2 cr of annual revenue at USD 800–1,500/kg = 4.5–8.6 years)</w:t>
      </w:r>
      <w:r>
        <w:rPr>
          <w:rFonts w:ascii="Arial" w:cs="Arial" w:eastAsia="Arial" w:hAnsi="Arial"/>
          <w:sz w:val="20"/>
          <w:szCs w:val="20"/>
        </w:rPr>
        <w:t xml:space="preserve">. Fermenta must therefore expect either a multiple of commodity pricing or calcifediol to carry the investment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7">
        <w:r>
          <w:rPr>
            <w:rFonts w:ascii="Arial" w:cs="Arial" w:eastAsia="Arial" w:hAnsi="Arial"/>
            <w:color w:val="2E5597"/>
            <w:sz w:val="17"/>
            <w:szCs w:val="17"/>
          </w:rPr>
          <w:t xml:space="preserve">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real-world ceiling so far is Kerui's subsidiary Chundi, the most established plant-D player, with ~USD 10m of revenue in 2023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RMB 71.6m ÷ RMB 7.2/USD, an FX assumption, = USD 9.9m; "ceiling" and "most established" are analyst inference)</w:t>
      </w:r>
      <w:r>
        <w:rPr>
          <w:rFonts w:ascii="Arial" w:cs="Arial" w:eastAsia="Arial" w:hAnsi="Arial"/>
          <w:sz w:val="20"/>
          <w:szCs w:val="20"/>
        </w:rPr>
        <w:t xml:space="preserve">. Its parent's specialty-intermediates sales then fell in 2025</w:t>
      </w:r>
      <w:r>
        <w:rPr>
          <w:rFonts w:ascii="Arial" w:cs="Arial" w:eastAsia="Arial" w:hAnsi="Arial"/>
          <w:color w:val="2E5597"/>
          <w:sz w:val="20"/>
          <w:szCs w:val="20"/>
          <w:vertAlign w:val="superscript"/>
        </w:rPr>
        <w:t xml:space="preserve">[</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Timing pushes any contribution further out: if capacity arrives in FY28, customer audits, stability data and CEP/DMF or FSSAI approvals typically take 12–36 months after validation batches </w:t>
      </w:r>
      <w:r>
        <w:rPr>
          <w:rFonts w:ascii="Arial" w:cs="Arial" w:eastAsia="Arial" w:hAnsi="Arial"/>
          <w:color w:val="7F7F7F"/>
          <w:sz w:val="17"/>
          <w:szCs w:val="17"/>
        </w:rPr>
        <w:t xml:space="preserve">(analyst inference, not directly sourced; for comparison, Fermenta began commercial-scale plant-D3 production in 2025 and received FSSAI approval in July 2026, per </w:t>
      </w:r>
      <w:r>
        <w:rPr>
          <w:rFonts w:ascii="Arial" w:cs="Arial" w:eastAsia="Arial" w:hAnsi="Arial"/>
          <w:color w:val="7F7F7F"/>
          <w:sz w:val="17"/>
          <w:szCs w:val="17"/>
        </w:rPr>
        <w:t xml:space="preserve">[</w:t>
      </w:r>
      <w:hyperlink w:history="1" w:anchor="src20">
        <w:r>
          <w:rPr>
            <w:rFonts w:ascii="Arial" w:cs="Arial" w:eastAsia="Arial" w:hAnsi="Arial"/>
            <w:color w:val="2E5597"/>
            <w:sz w:val="17"/>
            <w:szCs w:val="17"/>
          </w:rPr>
          <w:t xml:space="preserve">20</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and </w:t>
      </w:r>
      <w:r>
        <w:rPr>
          <w:rFonts w:ascii="Arial" w:cs="Arial" w:eastAsia="Arial" w:hAnsi="Arial"/>
          <w:color w:val="7F7F7F"/>
          <w:sz w:val="17"/>
          <w:szCs w:val="17"/>
        </w:rPr>
        <w:t xml:space="preserve">[</w:t>
      </w:r>
      <w:hyperlink w:history="1" w:anchor="src21">
        <w:r>
          <w:rPr>
            <w:rFonts w:ascii="Arial" w:cs="Arial" w:eastAsia="Arial" w:hAnsi="Arial"/>
            <w:color w:val="2E5597"/>
            <w:sz w:val="17"/>
            <w:szCs w:val="17"/>
          </w:rPr>
          <w:t xml:space="preserve">21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capacity date from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That points to meaningful revenue no earlier than FY29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ICICI's FY29E estimate of ₹542 cr EBITDA treats vegan D3 as one of several small new APIs inside an 8–10% API growth rate</w:t>
      </w:r>
      <w:r>
        <w:rPr>
          <w:rFonts w:ascii="Arial" w:cs="Arial" w:eastAsia="Arial" w:hAnsi="Arial"/>
          <w:color w:val="2E5597"/>
          <w:sz w:val="20"/>
          <w:szCs w:val="20"/>
          <w:vertAlign w:val="superscript"/>
        </w:rPr>
        <w:t xml:space="preserve">[</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Vegan D3 also competes for management attention with ~₹1,475 cr of gross capex, only ~40% of which earns revenue today</w:t>
      </w:r>
      <w:r>
        <w:rPr>
          <w:rFonts w:ascii="Arial" w:cs="Arial" w:eastAsia="Arial" w:hAnsi="Arial"/>
          <w:color w:val="2E5597"/>
          <w:sz w:val="20"/>
          <w:szCs w:val="20"/>
          <w:vertAlign w:val="superscript"/>
        </w:rPr>
        <w:t xml:space="preserve">[</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That capex is for CDMO (alternative protein, insulin, GLP-1) and double-chamber vials, and its start-up costs pulled Q1 FY27 EBITDA margin down to 21%</w:t>
      </w:r>
      <w:r>
        <w:rPr>
          <w:rFonts w:ascii="Arial" w:cs="Arial" w:eastAsia="Arial" w:hAnsi="Arial"/>
          <w:color w:val="2E5597"/>
          <w:sz w:val="20"/>
          <w:szCs w:val="20"/>
          <w:vertAlign w:val="superscript"/>
        </w:rPr>
        <w:t xml:space="preserve">[</w:t>
      </w:r>
      <w:hyperlink w:history="1" w:anchor="src25">
        <w:r>
          <w:rPr>
            <w:rFonts w:ascii="Arial" w:cs="Arial" w:eastAsia="Arial" w:hAnsi="Arial"/>
            <w:color w:val="2E5597"/>
            <w:sz w:val="20"/>
            <w:szCs w:val="20"/>
            <w:vertAlign w:val="superscript"/>
          </w:rPr>
          <w:t xml:space="preserve">25</w:t>
        </w:r>
      </w:hyperlink>
      <w:r>
        <w:rPr>
          <w:rFonts w:ascii="Arial" w:cs="Arial" w:eastAsia="Arial" w:hAnsi="Arial"/>
          <w:color w:val="2E5597"/>
          <w:sz w:val="20"/>
          <w:szCs w:val="20"/>
          <w:vertAlign w:val="superscript"/>
        </w:rPr>
        <w:t xml:space="preserve">, </w:t>
      </w:r>
      <w:hyperlink w:history="1" w:anchor="src111">
        <w:r>
          <w:rPr>
            <w:rFonts w:ascii="Arial" w:cs="Arial" w:eastAsia="Arial" w:hAnsi="Arial"/>
            <w:color w:val="2E5597"/>
            <w:sz w:val="20"/>
            <w:szCs w:val="20"/>
            <w:vertAlign w:val="superscript"/>
          </w:rPr>
          <w:t xml:space="preserve">111</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strongest Symbiotec-specific positive is policy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14">
        <w:r>
          <w:rPr>
            <w:rFonts w:ascii="Arial" w:cs="Arial" w:eastAsia="Arial" w:hAnsi="Arial"/>
            <w:color w:val="2E5597"/>
            <w:sz w:val="17"/>
            <w:szCs w:val="17"/>
          </w:rPr>
          <w:t xml:space="preserve">114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If FSSAI makes plant-source vitamin D fortification of milk and oil mandatory, India becomes a protected domestic market for plant-source D3, though its size in tonnes cannot be estimated from these sources because FSSAI dose levels and fortified volumes were not retrieved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14">
        <w:r>
          <w:rPr>
            <w:rFonts w:ascii="Arial" w:cs="Arial" w:eastAsia="Arial" w:hAnsi="Arial"/>
            <w:color w:val="2E5597"/>
            <w:sz w:val="17"/>
            <w:szCs w:val="17"/>
          </w:rPr>
          <w:t xml:space="preserve">114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A 2020 report said a mandate was months away, but a 2025 policy brief still describes fortification as voluntary</w:t>
      </w:r>
      <w:r>
        <w:rPr>
          <w:rFonts w:ascii="Arial" w:cs="Arial" w:eastAsia="Arial" w:hAnsi="Arial"/>
          <w:color w:val="2E5597"/>
          <w:sz w:val="20"/>
          <w:szCs w:val="20"/>
          <w:vertAlign w:val="superscript"/>
        </w:rPr>
        <w:t xml:space="preserve">[</w:t>
      </w:r>
      <w:hyperlink w:history="1" w:anchor="src119">
        <w:r>
          <w:rPr>
            <w:rFonts w:ascii="Arial" w:cs="Arial" w:eastAsia="Arial" w:hAnsi="Arial"/>
            <w:color w:val="2E5597"/>
            <w:sz w:val="20"/>
            <w:szCs w:val="20"/>
            <w:vertAlign w:val="superscript"/>
          </w:rPr>
          <w:t xml:space="preserve">119</w:t>
        </w:r>
      </w:hyperlink>
      <w:r>
        <w:rPr>
          <w:rFonts w:ascii="Arial" w:cs="Arial" w:eastAsia="Arial" w:hAnsi="Arial"/>
          <w:color w:val="2E5597"/>
          <w:sz w:val="20"/>
          <w:szCs w:val="20"/>
          <w:vertAlign w:val="superscript"/>
        </w:rPr>
        <w:t xml:space="preserve">, </w:t>
      </w:r>
      <w:hyperlink w:history="1" w:anchor="src114">
        <w:r>
          <w:rPr>
            <w:rFonts w:ascii="Arial" w:cs="Arial" w:eastAsia="Arial" w:hAnsi="Arial"/>
            <w:color w:val="2E5597"/>
            <w:sz w:val="20"/>
            <w:szCs w:val="20"/>
            <w:vertAlign w:val="superscript"/>
          </w:rPr>
          <w:t xml:space="preserve">114</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w:t>
      </w:r>
    </w:p>
    <w:p>
      <w:pPr>
        <w:pStyle w:val="Heading1"/>
        <w:keepNext/>
      </w:pPr>
      <w:r>
        <w:rPr>
          <w:rFonts w:ascii="Arial" w:cs="Arial" w:eastAsia="Arial" w:hAnsi="Arial"/>
          <w:b/>
          <w:bCs/>
          <w:color w:val="1F3864"/>
          <w:sz w:val="28"/>
          <w:szCs w:val="28"/>
        </w:rPr>
        <w:t xml:space="preserve">Conclusion</w:t>
      </w:r>
    </w:p>
    <w:p>
      <w:pPr>
        <w:spacing w:after="140" w:line="276"/>
        <w:jc w:val="both"/>
      </w:pPr>
      <w:r>
        <w:rPr>
          <w:rFonts w:ascii="Arial" w:cs="Arial" w:eastAsia="Arial" w:hAnsi="Arial"/>
          <w:sz w:val="20"/>
          <w:szCs w:val="20"/>
        </w:rPr>
        <w:t xml:space="preserve">For Symbiotec, the question is pricing, not capacity or Chinese cost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Its phytosterol route avoids Garden's cholesterol chokepoint and the feed-grade price cycle altogether, so the RMB 95/kg feed price is irrelevant to it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1">
        <w:r>
          <w:rPr>
            <w:rFonts w:ascii="Arial" w:cs="Arial" w:eastAsia="Arial" w:hAnsi="Arial"/>
            <w:color w:val="2E5597"/>
            <w:sz w:val="17"/>
            <w:szCs w:val="17"/>
          </w:rPr>
          <w:t xml:space="preserve">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
        <w:r>
          <w:rPr>
            <w:rFonts w:ascii="Arial" w:cs="Arial" w:eastAsia="Arial" w:hAnsi="Arial"/>
            <w:color w:val="2E5597"/>
            <w:sz w:val="17"/>
            <w:szCs w:val="17"/>
          </w:rPr>
          <w:t xml:space="preserve">11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What matters is whether "plant-origin, pharma-grade crystal" holds a lasting premium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78">
        <w:r>
          <w:rPr>
            <w:rFonts w:ascii="Arial" w:cs="Arial" w:eastAsia="Arial" w:hAnsi="Arial"/>
            <w:color w:val="2E5597"/>
            <w:sz w:val="17"/>
            <w:szCs w:val="17"/>
          </w:rPr>
          <w:t xml:space="preserve">78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That creates a paradox, because the scalability that makes phytosterol D3 viable is what destroys the scarcity premium lichen D3 enjoys: Chundi's reported 10 t line, Fermenta's 1 t and any Symbiotec line together could supply billions of doses into a market where ingredient value is measured in tens of millions of dollars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55">
        <w:r>
          <w:rPr>
            <w:rFonts w:ascii="Arial" w:cs="Arial" w:eastAsia="Arial" w:hAnsi="Arial"/>
            <w:color w:val="2E5597"/>
            <w:sz w:val="17"/>
            <w:szCs w:val="17"/>
          </w:rPr>
          <w:t xml:space="preserve">55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8">
        <w:r>
          <w:rPr>
            <w:rFonts w:ascii="Arial" w:cs="Arial" w:eastAsia="Arial" w:hAnsi="Arial"/>
            <w:color w:val="2E5597"/>
            <w:sz w:val="17"/>
            <w:szCs w:val="17"/>
          </w:rPr>
          <w:t xml:space="preserve">18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calculation: 11 t × 8 billion 5,000 IU doses per tonne = ~88 billion doses)</w:t>
      </w:r>
      <w:r>
        <w:rPr>
          <w:rFonts w:ascii="Arial" w:cs="Arial" w:eastAsia="Arial" w:hAnsi="Arial"/>
          <w:sz w:val="20"/>
          <w:szCs w:val="20"/>
        </w:rPr>
        <w:t xml:space="preserve">. The empirical ceiling so far, Chundi at ~USD 10m of revenue with its parent's specialty sales shrinking in 2025, fits that view better than management's US$600m does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9">
        <w:r>
          <w:rPr>
            <w:rFonts w:ascii="Arial" w:cs="Arial" w:eastAsia="Arial" w:hAnsi="Arial"/>
            <w:color w:val="2E5597"/>
            <w:sz w:val="17"/>
            <w:szCs w:val="17"/>
          </w:rPr>
          <w:t xml:space="preserve">19</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comparison is analyst inference)</w:t>
      </w:r>
      <w:r>
        <w:rPr>
          <w:rFonts w:ascii="Arial" w:cs="Arial" w:eastAsia="Arial" w:hAnsi="Arial"/>
          <w:sz w:val="20"/>
          <w:szCs w:val="20"/>
        </w:rPr>
        <w:t xml:space="preserve">. Analysts should value vegan D3 at zero in base estimates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5">
        <w:r>
          <w:rPr>
            <w:rFonts w:ascii="Arial" w:cs="Arial" w:eastAsia="Arial" w:hAnsi="Arial"/>
            <w:color w:val="2E5597"/>
            <w:sz w:val="17"/>
            <w:szCs w:val="17"/>
          </w:rPr>
          <w:t xml:space="preserve">25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6">
        <w:r>
          <w:rPr>
            <w:rFonts w:ascii="Arial" w:cs="Arial" w:eastAsia="Arial" w:hAnsi="Arial"/>
            <w:color w:val="2E5597"/>
            <w:sz w:val="17"/>
            <w:szCs w:val="17"/>
          </w:rPr>
          <w:t xml:space="preserve">16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The triggers to revisit are a disclosed tonnage and capex, a D3 CEP, DMF or FSSAI filing, Fermenta's first published VITADEE Green prices and orders, and a mandatory-fortification notification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1">
        <w:r>
          <w:rPr>
            <w:rFonts w:ascii="Arial" w:cs="Arial" w:eastAsia="Arial" w:hAnsi="Arial"/>
            <w:color w:val="2E5597"/>
            <w:sz w:val="17"/>
            <w:szCs w:val="17"/>
          </w:rPr>
          <w:t xml:space="preserve">21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114">
        <w:r>
          <w:rPr>
            <w:rFonts w:ascii="Arial" w:cs="Arial" w:eastAsia="Arial" w:hAnsi="Arial"/>
            <w:color w:val="2E5597"/>
            <w:sz w:val="17"/>
            <w:szCs w:val="17"/>
          </w:rPr>
          <w:t xml:space="preserve">114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spacing w:after="140" w:line="276"/>
        <w:jc w:val="both"/>
      </w:pPr>
      <w:r>
        <w:rPr>
          <w:rFonts w:ascii="Arial" w:cs="Arial" w:eastAsia="Arial" w:hAnsi="Arial"/>
          <w:sz w:val="20"/>
          <w:szCs w:val="20"/>
        </w:rPr>
        <w:t xml:space="preserve">Symbiotec's real advantages are in-house fermentation of BA from soy sterols, independent of Chinese lanolin, plus a regulatory track record of 43 DMFs and 23 CEPs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24">
        <w:r>
          <w:rPr>
            <w:rFonts w:ascii="Arial" w:cs="Arial" w:eastAsia="Arial" w:hAnsi="Arial"/>
            <w:color w:val="2E5597"/>
            <w:sz w:val="17"/>
            <w:szCs w:val="17"/>
          </w:rPr>
          <w:t xml:space="preserve">24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"real advantages" is analyst inference)</w:t>
      </w:r>
      <w:r>
        <w:rPr>
          <w:rFonts w:ascii="Arial" w:cs="Arial" w:eastAsia="Arial" w:hAnsi="Arial"/>
          <w:sz w:val="20"/>
          <w:szCs w:val="20"/>
        </w:rPr>
        <w:t xml:space="preserve">. These are worth more on high-value, kilogram-scale secosteroids than on vegan D3 tonnage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84">
        <w:r>
          <w:rPr>
            <w:rFonts w:ascii="Arial" w:cs="Arial" w:eastAsia="Arial" w:hAnsi="Arial"/>
            <w:color w:val="2E5597"/>
            <w:sz w:val="17"/>
            <w:szCs w:val="17"/>
          </w:rPr>
          <w:t xml:space="preserve">84</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1">
        <w:r>
          <w:rPr>
            <w:rFonts w:ascii="Arial" w:cs="Arial" w:eastAsia="Arial" w:hAnsi="Arial"/>
            <w:color w:val="2E5597"/>
            <w:sz w:val="17"/>
            <w:szCs w:val="17"/>
          </w:rPr>
          <w:t xml:space="preserve">31</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32">
        <w:r>
          <w:rPr>
            <w:rFonts w:ascii="Arial" w:cs="Arial" w:eastAsia="Arial" w:hAnsi="Arial"/>
            <w:color w:val="2E5597"/>
            <w:sz w:val="17"/>
            <w:szCs w:val="17"/>
          </w:rPr>
          <w:t xml:space="preserve">32</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8">
        <w:r>
          <w:rPr>
            <w:rFonts w:ascii="Arial" w:cs="Arial" w:eastAsia="Arial" w:hAnsi="Arial"/>
            <w:color w:val="2E5597"/>
            <w:sz w:val="17"/>
            <w:szCs w:val="17"/>
          </w:rPr>
          <w:t xml:space="preserve">28</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Calcifediol has only three valid CEP holders while Garden, Fermenta and Kerui all move toward it</w:t>
      </w:r>
      <w:r>
        <w:rPr>
          <w:rFonts w:ascii="Arial" w:cs="Arial" w:eastAsia="Arial" w:hAnsi="Arial"/>
          <w:color w:val="2E5597"/>
          <w:sz w:val="20"/>
          <w:szCs w:val="20"/>
          <w:vertAlign w:val="superscript"/>
        </w:rPr>
        <w:t xml:space="preserve">[</w:t>
      </w:r>
      <w:hyperlink w:history="1" w:anchor="src30">
        <w:r>
          <w:rPr>
            <w:rFonts w:ascii="Arial" w:cs="Arial" w:eastAsia="Arial" w:hAnsi="Arial"/>
            <w:color w:val="2E5597"/>
            <w:sz w:val="20"/>
            <w:szCs w:val="20"/>
            <w:vertAlign w:val="superscript"/>
          </w:rPr>
          <w:t xml:space="preserve">30</w:t>
        </w:r>
      </w:hyperlink>
      <w:r>
        <w:rPr>
          <w:rFonts w:ascii="Arial" w:cs="Arial" w:eastAsia="Arial" w:hAnsi="Arial"/>
          <w:color w:val="2E5597"/>
          <w:sz w:val="20"/>
          <w:szCs w:val="20"/>
          <w:vertAlign w:val="superscript"/>
        </w:rPr>
        <w:t xml:space="preserve">, </w:t>
      </w:r>
      <w:hyperlink w:history="1" w:anchor="src4">
        <w:r>
          <w:rPr>
            <w:rFonts w:ascii="Arial" w:cs="Arial" w:eastAsia="Arial" w:hAnsi="Arial"/>
            <w:color w:val="2E5597"/>
            <w:sz w:val="20"/>
            <w:szCs w:val="20"/>
            <w:vertAlign w:val="superscript"/>
          </w:rPr>
          <w:t xml:space="preserve">4</w:t>
        </w:r>
      </w:hyperlink>
      <w:r>
        <w:rPr>
          <w:rFonts w:ascii="Arial" w:cs="Arial" w:eastAsia="Arial" w:hAnsi="Arial"/>
          <w:color w:val="2E5597"/>
          <w:sz w:val="20"/>
          <w:szCs w:val="20"/>
          <w:vertAlign w:val="superscript"/>
        </w:rPr>
        <w:t xml:space="preserve">, </w:t>
      </w:r>
      <w:hyperlink w:history="1" w:anchor="src7">
        <w:r>
          <w:rPr>
            <w:rFonts w:ascii="Arial" w:cs="Arial" w:eastAsia="Arial" w:hAnsi="Arial"/>
            <w:color w:val="2E5597"/>
            <w:sz w:val="20"/>
            <w:szCs w:val="20"/>
            <w:vertAlign w:val="superscript"/>
          </w:rPr>
          <w:t xml:space="preserve">7</w:t>
        </w:r>
      </w:hyperlink>
      <w:r>
        <w:rPr>
          <w:rFonts w:ascii="Arial" w:cs="Arial" w:eastAsia="Arial" w:hAnsi="Arial"/>
          <w:color w:val="2E5597"/>
          <w:sz w:val="20"/>
          <w:szCs w:val="20"/>
          <w:vertAlign w:val="superscript"/>
        </w:rPr>
        <w:t xml:space="preserve">, </w:t>
      </w:r>
      <w:hyperlink w:history="1" w:anchor="src16">
        <w:r>
          <w:rPr>
            <w:rFonts w:ascii="Arial" w:cs="Arial" w:eastAsia="Arial" w:hAnsi="Arial"/>
            <w:color w:val="2E5597"/>
            <w:sz w:val="20"/>
            <w:szCs w:val="20"/>
            <w:vertAlign w:val="superscript"/>
          </w:rPr>
          <w:t xml:space="preserve">16</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Plant cholesterol has a separate pharma-excipient market in lipid nanoparticles, where Evonik is the benchmark; Kerui currently sells its high-purity plant cholesterol mainly into cosmetics</w:t>
      </w:r>
      <w:r>
        <w:rPr>
          <w:rFonts w:ascii="Arial" w:cs="Arial" w:eastAsia="Arial" w:hAnsi="Arial"/>
          <w:color w:val="2E5597"/>
          <w:sz w:val="20"/>
          <w:szCs w:val="20"/>
          <w:vertAlign w:val="superscript"/>
        </w:rPr>
        <w:t xml:space="preserve">[</w:t>
      </w:r>
      <w:hyperlink w:history="1" w:anchor="src29">
        <w:r>
          <w:rPr>
            <w:rFonts w:ascii="Arial" w:cs="Arial" w:eastAsia="Arial" w:hAnsi="Arial"/>
            <w:color w:val="2E5597"/>
            <w:sz w:val="20"/>
            <w:szCs w:val="20"/>
            <w:vertAlign w:val="superscript"/>
          </w:rPr>
          <w:t xml:space="preserve">29</w:t>
        </w:r>
      </w:hyperlink>
      <w:r>
        <w:rPr>
          <w:rFonts w:ascii="Arial" w:cs="Arial" w:eastAsia="Arial" w:hAnsi="Arial"/>
          <w:color w:val="2E5597"/>
          <w:sz w:val="20"/>
          <w:szCs w:val="20"/>
          <w:vertAlign w:val="superscript"/>
        </w:rPr>
        <w:t xml:space="preserve">, </w:t>
      </w:r>
      <w:hyperlink w:history="1" w:anchor="src19">
        <w:r>
          <w:rPr>
            <w:rFonts w:ascii="Arial" w:cs="Arial" w:eastAsia="Arial" w:hAnsi="Arial"/>
            <w:color w:val="2E5597"/>
            <w:sz w:val="20"/>
            <w:szCs w:val="20"/>
            <w:vertAlign w:val="superscript"/>
          </w:rPr>
          <w:t xml:space="preserve">19</w:t>
        </w:r>
      </w:hyperlink>
      <w:r>
        <w:rPr>
          <w:rFonts w:ascii="Arial" w:cs="Arial" w:eastAsia="Arial" w:hAnsi="Arial"/>
          <w:color w:val="2E5597"/>
          <w:sz w:val="20"/>
          <w:szCs w:val="20"/>
          <w:vertAlign w:val="superscript"/>
        </w:rPr>
        <w:t xml:space="preserve">]</w:t>
      </w:r>
      <w:r>
        <w:rPr>
          <w:rFonts w:ascii="Arial" w:cs="Arial" w:eastAsia="Arial" w:hAnsi="Arial"/>
          <w:sz w:val="20"/>
          <w:szCs w:val="20"/>
        </w:rPr>
        <w:t xml:space="preserve">. The DSM–CVC separation, closing at end-2026, is likely to reopen Western human-nutrition supply contracts in 2027 </w:t>
      </w:r>
      <w:r>
        <w:rPr>
          <w:rFonts w:ascii="Arial" w:cs="Arial" w:eastAsia="Arial" w:hAnsi="Arial"/>
          <w:color w:val="7F7F7F"/>
          <w:sz w:val="17"/>
          <w:szCs w:val="17"/>
        </w:rPr>
        <w:t xml:space="preserve">(</w:t>
      </w:r>
      <w:r>
        <w:rPr>
          <w:rFonts w:ascii="Arial" w:cs="Arial" w:eastAsia="Arial" w:hAnsi="Arial"/>
          <w:color w:val="7F7F7F"/>
          <w:sz w:val="17"/>
          <w:szCs w:val="17"/>
        </w:rPr>
        <w:t xml:space="preserve">[</w:t>
      </w:r>
      <w:hyperlink w:history="1" w:anchor="src6">
        <w:r>
          <w:rPr>
            <w:rFonts w:ascii="Arial" w:cs="Arial" w:eastAsia="Arial" w:hAnsi="Arial"/>
            <w:color w:val="2E5597"/>
            <w:sz w:val="17"/>
            <w:szCs w:val="17"/>
          </w:rPr>
          <w:t xml:space="preserve">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85">
        <w:r>
          <w:rPr>
            <w:rFonts w:ascii="Arial" w:cs="Arial" w:eastAsia="Arial" w:hAnsi="Arial"/>
            <w:color w:val="2E5597"/>
            <w:sz w:val="17"/>
            <w:szCs w:val="17"/>
          </w:rPr>
          <w:t xml:space="preserve">85</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the 2027 renegotiation is analyst inference)</w:t>
      </w:r>
      <w:r>
        <w:rPr>
          <w:rFonts w:ascii="Arial" w:cs="Arial" w:eastAsia="Arial" w:hAnsi="Arial"/>
          <w:sz w:val="20"/>
          <w:szCs w:val="20"/>
        </w:rPr>
        <w:t xml:space="preserve">. A non-Chinese supplier holding a CEP would matter in that window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 Fermenta is ready for it; Symbiotec is not yet </w:t>
      </w:r>
      <w:r>
        <w:rPr>
          <w:rFonts w:ascii="Arial" w:cs="Arial" w:eastAsia="Arial" w:hAnsi="Arial"/>
          <w:color w:val="7F7F7F"/>
          <w:sz w:val="17"/>
          <w:szCs w:val="17"/>
        </w:rPr>
        <w:t xml:space="preserve">(analyst inference, based on </w:t>
      </w:r>
      <w:r>
        <w:rPr>
          <w:rFonts w:ascii="Arial" w:cs="Arial" w:eastAsia="Arial" w:hAnsi="Arial"/>
          <w:color w:val="7F7F7F"/>
          <w:sz w:val="17"/>
          <w:szCs w:val="17"/>
        </w:rPr>
        <w:t xml:space="preserve">[</w:t>
      </w:r>
      <w:hyperlink w:history="1" w:anchor="src27">
        <w:r>
          <w:rPr>
            <w:rFonts w:ascii="Arial" w:cs="Arial" w:eastAsia="Arial" w:hAnsi="Arial"/>
            <w:color w:val="2E5597"/>
            <w:sz w:val="17"/>
            <w:szCs w:val="17"/>
          </w:rPr>
          <w:t xml:space="preserve">27</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 </w:t>
      </w:r>
      <w:r>
        <w:rPr>
          <w:rFonts w:ascii="Arial" w:cs="Arial" w:eastAsia="Arial" w:hAnsi="Arial"/>
          <w:color w:val="7F7F7F"/>
          <w:sz w:val="17"/>
          <w:szCs w:val="17"/>
        </w:rPr>
        <w:t xml:space="preserve">[</w:t>
      </w:r>
      <w:hyperlink w:history="1" w:anchor="src26">
        <w:r>
          <w:rPr>
            <w:rFonts w:ascii="Arial" w:cs="Arial" w:eastAsia="Arial" w:hAnsi="Arial"/>
            <w:color w:val="2E5597"/>
            <w:sz w:val="17"/>
            <w:szCs w:val="17"/>
          </w:rPr>
          <w:t xml:space="preserve">26</w:t>
        </w:r>
      </w:hyperlink>
      <w:r>
        <w:rPr>
          <w:rFonts w:ascii="Arial" w:cs="Arial" w:eastAsia="Arial" w:hAnsi="Arial"/>
          <w:color w:val="7F7F7F"/>
          <w:sz w:val="17"/>
          <w:szCs w:val="17"/>
        </w:rPr>
        <w:t xml:space="preserve">]</w:t>
      </w:r>
      <w:r>
        <w:rPr>
          <w:rFonts w:ascii="Arial" w:cs="Arial" w:eastAsia="Arial" w:hAnsi="Arial"/>
          <w:color w:val="7F7F7F"/>
          <w:sz w:val="17"/>
          <w:szCs w:val="17"/>
        </w:rPr>
        <w:t xml:space="preserve">)</w:t>
      </w:r>
      <w:r>
        <w:rPr>
          <w:rFonts w:ascii="Arial" w:cs="Arial" w:eastAsia="Arial" w:hAnsi="Arial"/>
          <w:sz w:val="20"/>
          <w:szCs w:val="20"/>
        </w:rPr>
        <w:t xml:space="preserve">.</w:t>
      </w:r>
    </w:p>
    <w:p>
      <w:pPr>
        <w:pStyle w:val="Heading1"/>
        <w:pageBreakBefore/>
      </w:pPr>
      <w:r>
        <w:rPr>
          <w:rFonts w:ascii="Arial" w:cs="Arial" w:eastAsia="Arial" w:hAnsi="Arial"/>
          <w:b/>
          <w:bCs/>
          <w:color w:val="1F3864"/>
          <w:sz w:val="28"/>
          <w:szCs w:val="28"/>
        </w:rPr>
        <w:t xml:space="preserve">Sources</w:t>
      </w:r>
    </w:p>
    <w:p>
      <w:pPr>
        <w:spacing w:after="160"/>
      </w:pPr>
      <w:r>
        <w:rPr>
          <w:rFonts w:ascii="Arial" w:cs="Arial" w:eastAsia="Arial" w:hAnsi="Arial"/>
          <w:i/>
          <w:iCs/>
          <w:color w:val="595959"/>
          <w:sz w:val="17"/>
          <w:szCs w:val="17"/>
        </w:rPr>
        <w:t xml:space="preserve">119 sources, numbered in order of first citation. Source type is shown in brackets; market-research and search-summary figures are lower reliability and are flagged as such in the text.</w:t>
      </w:r>
    </w:p>
    <w:p>
      <w:pPr>
        <w:spacing w:after="80" w:line="252"/>
        <w:ind w:left="567" w:hanging="567"/>
      </w:pPr>
      <w:bookmarkStart w:name="src1" w:id="1"/>
      <w:r>
        <w:rPr>
          <w:rFonts w:ascii="Arial" w:cs="Arial" w:eastAsia="Arial" w:hAnsi="Arial"/>
          <w:b/>
          <w:bCs/>
          <w:color w:val="1F3864"/>
          <w:sz w:val="17"/>
          <w:szCs w:val="17"/>
        </w:rPr>
        <w:t xml:space="preserve">[1]</w:t>
      </w:r>
      <w:bookmarkEnd w:id="1"/>
      <w:r>
        <w:rPr>
          <w:rFonts w:ascii="Arial" w:cs="Arial" w:eastAsia="Arial" w:hAnsi="Arial"/>
          <w:sz w:val="17"/>
          <w:szCs w:val="17"/>
        </w:rPr>
        <w:t xml:space="preserve">	Tianfeng Securities, initiation report on Zhejiang Garden Bio (300401.SZ) and the vitamin D3 industry (broker research, PDF via Eastmoney), 16 Dec 2024. </w:t>
      </w:r>
      <w:hyperlink w:history="1" r:id="rIdlm0lhfnshtmuazuqeu2qe">
        <w:r>
          <w:rPr>
            <w:rStyle w:val="Hyperlink"/>
            <w:rFonts w:ascii="Arial" w:cs="Arial" w:eastAsia="Arial" w:hAnsi="Arial"/>
            <w:sz w:val="15"/>
            <w:szCs w:val="15"/>
          </w:rPr>
          <w:t xml:space="preserve">http://pdf.dfcfw.com/pdf/H3_AP202412161641320358_1.pdf</w:t>
        </w:r>
      </w:hyperlink>
    </w:p>
    <w:p>
      <w:pPr>
        <w:spacing w:after="80" w:line="252"/>
        <w:ind w:left="567" w:hanging="567"/>
      </w:pPr>
      <w:bookmarkStart w:name="src2" w:id="2"/>
      <w:r>
        <w:rPr>
          <w:rFonts w:ascii="Arial" w:cs="Arial" w:eastAsia="Arial" w:hAnsi="Arial"/>
          <w:b/>
          <w:bCs/>
          <w:color w:val="1F3864"/>
          <w:sz w:val="17"/>
          <w:szCs w:val="17"/>
        </w:rPr>
        <w:t xml:space="preserve">[2]</w:t>
      </w:r>
      <w:bookmarkEnd w:id="2"/>
      <w:r>
        <w:rPr>
          <w:rFonts w:ascii="Arial" w:cs="Arial" w:eastAsia="Arial" w:hAnsi="Arial"/>
          <w:sz w:val="17"/>
          <w:szCs w:val="17"/>
        </w:rPr>
        <w:t xml:space="preserve">	Zhejiang Garden Biochemical High-Tech Co. (Garden Bio, 300401.SZ), 2026 half-year report (company filing, cninfo), 15 Aug 2026. </w:t>
      </w:r>
      <w:hyperlink w:history="1" r:id="rIdqie1cqmf_nt85wfl9if2g">
        <w:r>
          <w:rPr>
            <w:rStyle w:val="Hyperlink"/>
            <w:rFonts w:ascii="Arial" w:cs="Arial" w:eastAsia="Arial" w:hAnsi="Arial"/>
            <w:sz w:val="15"/>
            <w:szCs w:val="15"/>
          </w:rPr>
          <w:t xml:space="preserve">http://static.cninfo.com.cn/finalpage/2026-08-15/1225473446.PDF</w:t>
        </w:r>
      </w:hyperlink>
    </w:p>
    <w:p>
      <w:pPr>
        <w:spacing w:after="80" w:line="252"/>
        <w:ind w:left="567" w:hanging="567"/>
      </w:pPr>
      <w:bookmarkStart w:name="src3" w:id="3"/>
      <w:r>
        <w:rPr>
          <w:rFonts w:ascii="Arial" w:cs="Arial" w:eastAsia="Arial" w:hAnsi="Arial"/>
          <w:b/>
          <w:bCs/>
          <w:color w:val="1F3864"/>
          <w:sz w:val="17"/>
          <w:szCs w:val="17"/>
        </w:rPr>
        <w:t xml:space="preserve">[3]</w:t>
      </w:r>
      <w:bookmarkEnd w:id="3"/>
      <w:r>
        <w:rPr>
          <w:rFonts w:ascii="Arial" w:cs="Arial" w:eastAsia="Arial" w:hAnsi="Arial"/>
          <w:sz w:val="17"/>
          <w:szCs w:val="17"/>
        </w:rPr>
        <w:t xml:space="preserve">	BP Equities, 'Fermenta Biotech Ltd. – Initiating Coverage, BUY, Target 402' (broker research, citing Boyar Hexun data), 1 Mar 2021. </w:t>
      </w:r>
      <w:hyperlink w:history="1" r:id="rIdmuyprj3zwwx9qgys1d65o">
        <w:r>
          <w:rPr>
            <w:rStyle w:val="Hyperlink"/>
            <w:rFonts w:ascii="Arial" w:cs="Arial" w:eastAsia="Arial" w:hAnsi="Arial"/>
            <w:sz w:val="15"/>
            <w:szCs w:val="15"/>
          </w:rPr>
          <w:t xml:space="preserve">https://s3.ap-south-1.amazonaws.com/bpwealth-cdn/pdf/1618577883-BP%20Equities_%20Fermenta%20Biotech%20Ltd._Initiating%20Coverage_BUY_Trgt%20402.pdf</w:t>
        </w:r>
      </w:hyperlink>
    </w:p>
    <w:p>
      <w:pPr>
        <w:spacing w:after="80" w:line="252"/>
        <w:ind w:left="567" w:hanging="567"/>
      </w:pPr>
      <w:bookmarkStart w:name="src4" w:id="4"/>
      <w:r>
        <w:rPr>
          <w:rFonts w:ascii="Arial" w:cs="Arial" w:eastAsia="Arial" w:hAnsi="Arial"/>
          <w:b/>
          <w:bCs/>
          <w:color w:val="1F3864"/>
          <w:sz w:val="17"/>
          <w:szCs w:val="17"/>
        </w:rPr>
        <w:t xml:space="preserve">[4]</w:t>
      </w:r>
      <w:bookmarkEnd w:id="4"/>
      <w:r>
        <w:rPr>
          <w:rFonts w:ascii="Arial" w:cs="Arial" w:eastAsia="Arial" w:hAnsi="Arial"/>
          <w:sz w:val="17"/>
          <w:szCs w:val="17"/>
        </w:rPr>
        <w:t xml:space="preserve">	Zhejiang Garden Bio, investor relations activity record no. 2025-001 (company filing, cninfo), 7 Apr 2025. </w:t>
      </w:r>
      <w:hyperlink w:history="1" r:id="rIdf2lvhz1g7a9dqyqxd9_kb">
        <w:r>
          <w:rPr>
            <w:rStyle w:val="Hyperlink"/>
            <w:rFonts w:ascii="Arial" w:cs="Arial" w:eastAsia="Arial" w:hAnsi="Arial"/>
            <w:sz w:val="15"/>
            <w:szCs w:val="15"/>
          </w:rPr>
          <w:t xml:space="preserve">http://static.cninfo.com.cn/finalpage/2025-04-07/1223021870.PDF</w:t>
        </w:r>
      </w:hyperlink>
    </w:p>
    <w:p>
      <w:pPr>
        <w:spacing w:after="80" w:line="252"/>
        <w:ind w:left="567" w:hanging="567"/>
      </w:pPr>
      <w:bookmarkStart w:name="src5" w:id="5"/>
      <w:r>
        <w:rPr>
          <w:rFonts w:ascii="Arial" w:cs="Arial" w:eastAsia="Arial" w:hAnsi="Arial"/>
          <w:b/>
          <w:bCs/>
          <w:color w:val="1F3864"/>
          <w:sz w:val="17"/>
          <w:szCs w:val="17"/>
        </w:rPr>
        <w:t xml:space="preserve">[5]</w:t>
      </w:r>
      <w:bookmarkEnd w:id="5"/>
      <w:r>
        <w:rPr>
          <w:rFonts w:ascii="Arial" w:cs="Arial" w:eastAsia="Arial" w:hAnsi="Arial"/>
          <w:sz w:val="17"/>
          <w:szCs w:val="17"/>
        </w:rPr>
        <w:t xml:space="preserve">	Dongwu (Soochow) Securities, research report on Zhejiang NHU (002001.SZ) (broker research, PDF via Eastmoney), Jul 2025. </w:t>
      </w:r>
      <w:hyperlink w:history="1" r:id="rId0pmzdyulv02bvpuloxqj9">
        <w:r>
          <w:rPr>
            <w:rStyle w:val="Hyperlink"/>
            <w:rFonts w:ascii="Arial" w:cs="Arial" w:eastAsia="Arial" w:hAnsi="Arial"/>
            <w:sz w:val="15"/>
            <w:szCs w:val="15"/>
          </w:rPr>
          <w:t xml:space="preserve">https://pdf.dfcfw.com/pdf/H3_AP202507161710004178_1.pdf</w:t>
        </w:r>
      </w:hyperlink>
    </w:p>
    <w:p>
      <w:pPr>
        <w:spacing w:after="80" w:line="252"/>
        <w:ind w:left="567" w:hanging="567"/>
      </w:pPr>
      <w:bookmarkStart w:name="src6" w:id="6"/>
      <w:r>
        <w:rPr>
          <w:rFonts w:ascii="Arial" w:cs="Arial" w:eastAsia="Arial" w:hAnsi="Arial"/>
          <w:b/>
          <w:bCs/>
          <w:color w:val="1F3864"/>
          <w:sz w:val="17"/>
          <w:szCs w:val="17"/>
        </w:rPr>
        <w:t xml:space="preserve">[6]</w:t>
      </w:r>
      <w:bookmarkEnd w:id="6"/>
      <w:r>
        <w:rPr>
          <w:rFonts w:ascii="Arial" w:cs="Arial" w:eastAsia="Arial" w:hAnsi="Arial"/>
          <w:sz w:val="17"/>
          <w:szCs w:val="17"/>
        </w:rPr>
        <w:t xml:space="preserve">	dsm-firmenich, press release announcing agreement to divest Animal Nutrition &amp; Health to CVC Capital Partners, 9 Feb 2026 [Company filing]. </w:t>
      </w:r>
      <w:hyperlink w:history="1" r:id="rIda6yal1dbuqft1f8pzwxky">
        <w:r>
          <w:rPr>
            <w:rStyle w:val="Hyperlink"/>
            <w:rFonts w:ascii="Arial" w:cs="Arial" w:eastAsia="Arial" w:hAnsi="Arial"/>
            <w:sz w:val="15"/>
            <w:szCs w:val="15"/>
          </w:rPr>
          <w:t xml:space="preserve">https://our-company.dsm-firmenich.com/en/our-company/news/press-releases/2026/dsm-firmenich-announces-agreement-to-divest-animal-nutrition-and-health-to-cvc-capital-partners.html</w:t>
        </w:r>
      </w:hyperlink>
    </w:p>
    <w:p>
      <w:pPr>
        <w:spacing w:after="80" w:line="252"/>
        <w:ind w:left="567" w:hanging="567"/>
      </w:pPr>
      <w:bookmarkStart w:name="src7" w:id="7"/>
      <w:r>
        <w:rPr>
          <w:rFonts w:ascii="Arial" w:cs="Arial" w:eastAsia="Arial" w:hAnsi="Arial"/>
          <w:b/>
          <w:bCs/>
          <w:color w:val="1F3864"/>
          <w:sz w:val="17"/>
          <w:szCs w:val="17"/>
        </w:rPr>
        <w:t xml:space="preserve">[7]</w:t>
      </w:r>
      <w:bookmarkEnd w:id="7"/>
      <w:r>
        <w:rPr>
          <w:rFonts w:ascii="Arial" w:cs="Arial" w:eastAsia="Arial" w:hAnsi="Arial"/>
          <w:sz w:val="17"/>
          <w:szCs w:val="17"/>
        </w:rPr>
        <w:t xml:space="preserve">	Fermenta Biotech Ltd, Annual Report 2025-26 (company filing), Sep 2026. </w:t>
      </w:r>
      <w:hyperlink w:history="1" r:id="rIdwgejmmpgsvvy2lml2fxnw">
        <w:r>
          <w:rPr>
            <w:rStyle w:val="Hyperlink"/>
            <w:rFonts w:ascii="Arial" w:cs="Arial" w:eastAsia="Arial" w:hAnsi="Arial"/>
            <w:sz w:val="15"/>
            <w:szCs w:val="15"/>
          </w:rPr>
          <w:t xml:space="preserve">https://fermentabiotech.com/wp-content/uploads/2026/09/Annual-Report-2025-26-1.pdf</w:t>
        </w:r>
      </w:hyperlink>
    </w:p>
    <w:p>
      <w:pPr>
        <w:spacing w:after="80" w:line="252"/>
        <w:ind w:left="567" w:hanging="567"/>
      </w:pPr>
      <w:bookmarkStart w:name="src8" w:id="8"/>
      <w:r>
        <w:rPr>
          <w:rFonts w:ascii="Arial" w:cs="Arial" w:eastAsia="Arial" w:hAnsi="Arial"/>
          <w:b/>
          <w:bCs/>
          <w:color w:val="1F3864"/>
          <w:sz w:val="17"/>
          <w:szCs w:val="17"/>
        </w:rPr>
        <w:t xml:space="preserve">[8]</w:t>
      </w:r>
      <w:bookmarkEnd w:id="8"/>
      <w:r>
        <w:rPr>
          <w:rFonts w:ascii="Arial" w:cs="Arial" w:eastAsia="Arial" w:hAnsi="Arial"/>
          <w:sz w:val="17"/>
          <w:szCs w:val="17"/>
        </w:rPr>
        <w:t xml:space="preserve">	Fhyanbao (Fenghuo Yanbao), '2024年维生素D3市场投资策略分析报告' (2024 vitamin D3 market investment strategy report; market research compilation citing Alltech and Huajing data), 2024. </w:t>
      </w:r>
      <w:hyperlink w:history="1" r:id="rIdkrt2ejeodmrm7e0l6007w">
        <w:r>
          <w:rPr>
            <w:rStyle w:val="Hyperlink"/>
            <w:rFonts w:ascii="Arial" w:cs="Arial" w:eastAsia="Arial" w:hAnsi="Arial"/>
            <w:sz w:val="15"/>
            <w:szCs w:val="15"/>
          </w:rPr>
          <w:t xml:space="preserve">https://www.fhyanbao.com/article/Y3yu4i1q</w:t>
        </w:r>
      </w:hyperlink>
    </w:p>
    <w:p>
      <w:pPr>
        <w:spacing w:after="80" w:line="252"/>
        <w:ind w:left="567" w:hanging="567"/>
      </w:pPr>
      <w:bookmarkStart w:name="src9" w:id="9"/>
      <w:r>
        <w:rPr>
          <w:rFonts w:ascii="Arial" w:cs="Arial" w:eastAsia="Arial" w:hAnsi="Arial"/>
          <w:b/>
          <w:bCs/>
          <w:color w:val="1F3864"/>
          <w:sz w:val="17"/>
          <w:szCs w:val="17"/>
        </w:rPr>
        <w:t xml:space="preserve">[9]</w:t>
      </w:r>
      <w:bookmarkEnd w:id="9"/>
      <w:r>
        <w:rPr>
          <w:rFonts w:ascii="Arial" w:cs="Arial" w:eastAsia="Arial" w:hAnsi="Arial"/>
          <w:sz w:val="17"/>
          <w:szCs w:val="17"/>
        </w:rPr>
        <w:t xml:space="preserve">	Pacific Securities (太平洋证券), '维生素D3历史复盘与展望' (Vitamin D3: historical review and outlook) (broker research, citing Garden filings and Boyar Hexun), 29 Jul 2024. </w:t>
      </w:r>
      <w:hyperlink w:history="1" r:id="rId8-sgj-pvdt73ftvmmzhn9">
        <w:r>
          <w:rPr>
            <w:rStyle w:val="Hyperlink"/>
            <w:rFonts w:ascii="Arial" w:cs="Arial" w:eastAsia="Arial" w:hAnsi="Arial"/>
            <w:sz w:val="15"/>
            <w:szCs w:val="15"/>
          </w:rPr>
          <w:t xml:space="preserve">https://pdf.dfcfw.com/pdf/H3_AP202408051639134632_1.pdf</w:t>
        </w:r>
      </w:hyperlink>
    </w:p>
    <w:p>
      <w:pPr>
        <w:spacing w:after="80" w:line="252"/>
        <w:ind w:left="567" w:hanging="567"/>
      </w:pPr>
      <w:bookmarkStart w:name="src10" w:id="10"/>
      <w:r>
        <w:rPr>
          <w:rFonts w:ascii="Arial" w:cs="Arial" w:eastAsia="Arial" w:hAnsi="Arial"/>
          <w:b/>
          <w:bCs/>
          <w:color w:val="1F3864"/>
          <w:sz w:val="17"/>
          <w:szCs w:val="17"/>
        </w:rPr>
        <w:t xml:space="preserve">[10]</w:t>
      </w:r>
      <w:bookmarkEnd w:id="10"/>
      <w:r>
        <w:rPr>
          <w:rFonts w:ascii="Arial" w:cs="Arial" w:eastAsia="Arial" w:hAnsi="Arial"/>
          <w:sz w:val="17"/>
          <w:szCs w:val="17"/>
        </w:rPr>
        <w:t xml:space="preserve">	Hzeyun, vitamin D3 market research article on capacity and Nov 2024 price quotes (industry commentary), 7 Nov 2024 [Trade press]. </w:t>
      </w:r>
      <w:hyperlink w:history="1" r:id="rId9cwtr6_zevop-h3tgzwvl">
        <w:r>
          <w:rPr>
            <w:rStyle w:val="Hyperlink"/>
            <w:rFonts w:ascii="Arial" w:cs="Arial" w:eastAsia="Arial" w:hAnsi="Arial"/>
            <w:sz w:val="15"/>
            <w:szCs w:val="15"/>
          </w:rPr>
          <w:t xml:space="preserve">https://m.hzeyun.com/research/2596346.html</w:t>
        </w:r>
      </w:hyperlink>
    </w:p>
    <w:p>
      <w:pPr>
        <w:spacing w:after="80" w:line="252"/>
        <w:ind w:left="567" w:hanging="567"/>
      </w:pPr>
      <w:bookmarkStart w:name="src11" w:id="11"/>
      <w:r>
        <w:rPr>
          <w:rFonts w:ascii="Arial" w:cs="Arial" w:eastAsia="Arial" w:hAnsi="Arial"/>
          <w:b/>
          <w:bCs/>
          <w:color w:val="1F3864"/>
          <w:sz w:val="17"/>
          <w:szCs w:val="17"/>
        </w:rPr>
        <w:t xml:space="preserve">[11]</w:t>
      </w:r>
      <w:bookmarkEnd w:id="11"/>
      <w:r>
        <w:rPr>
          <w:rFonts w:ascii="Arial" w:cs="Arial" w:eastAsia="Arial" w:hAnsi="Arial"/>
          <w:sz w:val="17"/>
          <w:szCs w:val="17"/>
        </w:rPr>
        <w:t xml:space="preserve">	Mysteel, China feed-grade vitamin D3 price page (price tracker; readings 22 Sep to 19 Oct 2026). </w:t>
      </w:r>
      <w:hyperlink w:history="1" r:id="rId6r5sasqrhuwvlxhzplkpc">
        <w:r>
          <w:rPr>
            <w:rStyle w:val="Hyperlink"/>
            <w:rFonts w:ascii="Arial" w:cs="Arial" w:eastAsia="Arial" w:hAnsi="Arial"/>
            <w:sz w:val="15"/>
            <w:szCs w:val="15"/>
          </w:rPr>
          <w:t xml:space="preserve">https://list1.m.mysteel.com/zhishi/slwssD3jg.html</w:t>
        </w:r>
      </w:hyperlink>
    </w:p>
    <w:p>
      <w:pPr>
        <w:spacing w:after="80" w:line="252"/>
        <w:ind w:left="567" w:hanging="567"/>
      </w:pPr>
      <w:bookmarkStart w:name="src12" w:id="12"/>
      <w:r>
        <w:rPr>
          <w:rFonts w:ascii="Arial" w:cs="Arial" w:eastAsia="Arial" w:hAnsi="Arial"/>
          <w:b/>
          <w:bCs/>
          <w:color w:val="1F3864"/>
          <w:sz w:val="17"/>
          <w:szCs w:val="17"/>
        </w:rPr>
        <w:t xml:space="preserve">[12]</w:t>
      </w:r>
      <w:bookmarkEnd w:id="12"/>
      <w:r>
        <w:rPr>
          <w:rFonts w:ascii="Arial" w:cs="Arial" w:eastAsia="Arial" w:hAnsi="Arial"/>
          <w:sz w:val="17"/>
          <w:szCs w:val="17"/>
        </w:rPr>
        <w:t xml:space="preserve">	Sohu (Shuijingqiu), article on the vitamin D3 price rise and Hisound's RMB 600/kg quote, 24 Apr 2025 [Trade press]. </w:t>
      </w:r>
      <w:hyperlink w:history="1" r:id="rIdukm-at0kawn-1zkgfwdoj">
        <w:r>
          <w:rPr>
            <w:rStyle w:val="Hyperlink"/>
            <w:rFonts w:ascii="Arial" w:cs="Arial" w:eastAsia="Arial" w:hAnsi="Arial"/>
            <w:sz w:val="15"/>
            <w:szCs w:val="15"/>
          </w:rPr>
          <w:t xml:space="preserve">https://www.sohu.com/a/888396671_135357</w:t>
        </w:r>
      </w:hyperlink>
    </w:p>
    <w:p>
      <w:pPr>
        <w:spacing w:after="80" w:line="252"/>
        <w:ind w:left="567" w:hanging="567"/>
      </w:pPr>
      <w:bookmarkStart w:name="src13" w:id="13"/>
      <w:r>
        <w:rPr>
          <w:rFonts w:ascii="Arial" w:cs="Arial" w:eastAsia="Arial" w:hAnsi="Arial"/>
          <w:b/>
          <w:bCs/>
          <w:color w:val="1F3864"/>
          <w:sz w:val="17"/>
          <w:szCs w:val="17"/>
        </w:rPr>
        <w:t xml:space="preserve">[13]</w:t>
      </w:r>
      <w:bookmarkEnd w:id="13"/>
      <w:r>
        <w:rPr>
          <w:rFonts w:ascii="Arial" w:cs="Arial" w:eastAsia="Arial" w:hAnsi="Arial"/>
          <w:sz w:val="17"/>
          <w:szCs w:val="17"/>
        </w:rPr>
        <w:t xml:space="preserve">	Sina Finance / Securities Times, report on Garden Bio's RMB 660/kg vitamin D3 quote and lanolin supply, 28 Jun 2025 [Trade press]. </w:t>
      </w:r>
      <w:hyperlink w:history="1" r:id="rId54l2fi4rbwjfyolev8zhk">
        <w:r>
          <w:rPr>
            <w:rStyle w:val="Hyperlink"/>
            <w:rFonts w:ascii="Arial" w:cs="Arial" w:eastAsia="Arial" w:hAnsi="Arial"/>
            <w:sz w:val="15"/>
            <w:szCs w:val="15"/>
          </w:rPr>
          <w:t xml:space="preserve">https://finance.sina.com.cn/roll/2025-06-28/doc-infcsauc1704880.shtml</w:t>
        </w:r>
      </w:hyperlink>
    </w:p>
    <w:p>
      <w:pPr>
        <w:spacing w:after="80" w:line="252"/>
        <w:ind w:left="567" w:hanging="567"/>
      </w:pPr>
      <w:bookmarkStart w:name="src14" w:id="14"/>
      <w:r>
        <w:rPr>
          <w:rFonts w:ascii="Arial" w:cs="Arial" w:eastAsia="Arial" w:hAnsi="Arial"/>
          <w:b/>
          <w:bCs/>
          <w:color w:val="1F3864"/>
          <w:sz w:val="17"/>
          <w:szCs w:val="17"/>
        </w:rPr>
        <w:t xml:space="preserve">[14]</w:t>
      </w:r>
      <w:bookmarkEnd w:id="14"/>
      <w:r>
        <w:rPr>
          <w:rFonts w:ascii="Arial" w:cs="Arial" w:eastAsia="Arial" w:hAnsi="Arial"/>
          <w:sz w:val="17"/>
          <w:szCs w:val="17"/>
        </w:rPr>
        <w:t xml:space="preserve">	Wang, Bengtsson, Kärnefelt and Björn, measurement of vitamin D3, D2 and provitamins in Cladina arbuscula, J. Photochem. Photobiol. B 62:118–122 (Lund University LUP record), 2001 [Academic/patent]. </w:t>
      </w:r>
      <w:hyperlink w:history="1" r:id="rIdbvh2h421gmzepkiuwnqxq">
        <w:r>
          <w:rPr>
            <w:rStyle w:val="Hyperlink"/>
            <w:rFonts w:ascii="Arial" w:cs="Arial" w:eastAsia="Arial" w:hAnsi="Arial"/>
            <w:sz w:val="15"/>
            <w:szCs w:val="15"/>
          </w:rPr>
          <w:t xml:space="preserve">https://www.lunduniversity.lu.se/lup/publication/f49ca442-2470-4d4e-95d1-1af92d805d5c</w:t>
        </w:r>
      </w:hyperlink>
    </w:p>
    <w:p>
      <w:pPr>
        <w:spacing w:after="80" w:line="252"/>
        <w:ind w:left="567" w:hanging="567"/>
      </w:pPr>
      <w:bookmarkStart w:name="src15" w:id="15"/>
      <w:r>
        <w:rPr>
          <w:rFonts w:ascii="Arial" w:cs="Arial" w:eastAsia="Arial" w:hAnsi="Arial"/>
          <w:b/>
          <w:bCs/>
          <w:color w:val="1F3864"/>
          <w:sz w:val="17"/>
          <w:szCs w:val="17"/>
        </w:rPr>
        <w:t xml:space="preserve">[15]</w:t>
      </w:r>
      <w:bookmarkEnd w:id="15"/>
      <w:r>
        <w:rPr>
          <w:rFonts w:ascii="Arial" w:cs="Arial" w:eastAsia="Arial" w:hAnsi="Arial"/>
          <w:sz w:val="17"/>
          <w:szCs w:val="17"/>
        </w:rPr>
        <w:t xml:space="preserve">	Food Chemistry, study of vitamin D3 production in four microalgae species under UV-B exposure (ScienceDirect), 2020 [Academic/patent]. </w:t>
      </w:r>
      <w:hyperlink w:history="1" r:id="rId4mnfvtv0ggkrcsspw_pvg">
        <w:r>
          <w:rPr>
            <w:rStyle w:val="Hyperlink"/>
            <w:rFonts w:ascii="Arial" w:cs="Arial" w:eastAsia="Arial" w:hAnsi="Arial"/>
            <w:sz w:val="15"/>
            <w:szCs w:val="15"/>
          </w:rPr>
          <w:t xml:space="preserve">https://www.sciencedirect.com/science/article/abs/pii/S0308814620304891</w:t>
        </w:r>
      </w:hyperlink>
    </w:p>
    <w:p>
      <w:pPr>
        <w:spacing w:after="80" w:line="252"/>
        <w:ind w:left="567" w:hanging="567"/>
      </w:pPr>
      <w:bookmarkStart w:name="src16" w:id="16"/>
      <w:r>
        <w:rPr>
          <w:rFonts w:ascii="Arial" w:cs="Arial" w:eastAsia="Arial" w:hAnsi="Arial"/>
          <w:b/>
          <w:bCs/>
          <w:color w:val="1F3864"/>
          <w:sz w:val="17"/>
          <w:szCs w:val="17"/>
        </w:rPr>
        <w:t xml:space="preserve">[16]</w:t>
      </w:r>
      <w:bookmarkEnd w:id="16"/>
      <w:r>
        <w:rPr>
          <w:rFonts w:ascii="Arial" w:cs="Arial" w:eastAsia="Arial" w:hAnsi="Arial"/>
          <w:sz w:val="17"/>
          <w:szCs w:val="17"/>
        </w:rPr>
        <w:t xml:space="preserve">	PopCJ (同壁财经), article on Kerui Bio and Jiangxi Chundi plant-source cholesterol and vitamin D (citing the 2023 annual report), 21 Apr 2024 [Trade press]. </w:t>
      </w:r>
      <w:hyperlink w:history="1" r:id="rIdsloz_dxuisfr_lzof4jvj">
        <w:r>
          <w:rPr>
            <w:rStyle w:val="Hyperlink"/>
            <w:rFonts w:ascii="Arial" w:cs="Arial" w:eastAsia="Arial" w:hAnsi="Arial"/>
            <w:sz w:val="15"/>
            <w:szCs w:val="15"/>
          </w:rPr>
          <w:t xml:space="preserve">https://www.popcj.com/depth/0642502404363946</w:t>
        </w:r>
      </w:hyperlink>
    </w:p>
    <w:p>
      <w:pPr>
        <w:spacing w:after="80" w:line="252"/>
        <w:ind w:left="567" w:hanging="567"/>
      </w:pPr>
      <w:bookmarkStart w:name="src17" w:id="17"/>
      <w:r>
        <w:rPr>
          <w:rFonts w:ascii="Arial" w:cs="Arial" w:eastAsia="Arial" w:hAnsi="Arial"/>
          <w:b/>
          <w:bCs/>
          <w:color w:val="1F3864"/>
          <w:sz w:val="17"/>
          <w:szCs w:val="17"/>
        </w:rPr>
        <w:t xml:space="preserve">[17]</w:t>
      </w:r>
      <w:bookmarkEnd w:id="17"/>
      <w:r>
        <w:rPr>
          <w:rFonts w:ascii="Arial" w:cs="Arial" w:eastAsia="Arial" w:hAnsi="Arial"/>
          <w:sz w:val="17"/>
          <w:szCs w:val="17"/>
        </w:rPr>
        <w:t xml:space="preserve">	Jiangnan University (Liu Long team), 7-DHC production by diploid Saccharomyces cerevisiae in a 50 L fermenter, PubMed 39480248, 2024 [Academic/patent]. </w:t>
      </w:r>
      <w:hyperlink w:history="1" r:id="rIdvaws2so--szerjveuigxd">
        <w:r>
          <w:rPr>
            <w:rStyle w:val="Hyperlink"/>
            <w:rFonts w:ascii="Arial" w:cs="Arial" w:eastAsia="Arial" w:hAnsi="Arial"/>
            <w:sz w:val="15"/>
            <w:szCs w:val="15"/>
          </w:rPr>
          <w:t xml:space="preserve">https://pubmed.ncbi.nlm.nih.gov/39480248</w:t>
        </w:r>
      </w:hyperlink>
    </w:p>
    <w:p>
      <w:pPr>
        <w:spacing w:after="80" w:line="252"/>
        <w:ind w:left="567" w:hanging="567"/>
      </w:pPr>
      <w:bookmarkStart w:name="src18" w:id="18"/>
      <w:r>
        <w:rPr>
          <w:rFonts w:ascii="Arial" w:cs="Arial" w:eastAsia="Arial" w:hAnsi="Arial"/>
          <w:b/>
          <w:bCs/>
          <w:color w:val="1F3864"/>
          <w:sz w:val="17"/>
          <w:szCs w:val="17"/>
        </w:rPr>
        <w:t xml:space="preserve">[18]</w:t>
      </w:r>
      <w:bookmarkEnd w:id="18"/>
      <w:r>
        <w:rPr>
          <w:rFonts w:ascii="Arial" w:cs="Arial" w:eastAsia="Arial" w:hAnsi="Arial"/>
          <w:sz w:val="17"/>
          <w:szCs w:val="17"/>
        </w:rPr>
        <w:t xml:space="preserve">	Indian Pharma Post, report that Fermenta Biotech will invest ₹110 crore in Dahej plant expansion (trade press; capacity split taken from a search summary). </w:t>
      </w:r>
      <w:hyperlink w:history="1" r:id="rId-u8e8kjexgz6yqcvswktz">
        <w:r>
          <w:rPr>
            <w:rStyle w:val="Hyperlink"/>
            <w:rFonts w:ascii="Arial" w:cs="Arial" w:eastAsia="Arial" w:hAnsi="Arial"/>
            <w:sz w:val="15"/>
            <w:szCs w:val="15"/>
          </w:rPr>
          <w:t xml:space="preserve">https://www.indianpharmapost.com/biotech/fermenta-biotech-to-invest-rs-110-crore-for-dahej-plant-expansion-18512</w:t>
        </w:r>
      </w:hyperlink>
    </w:p>
    <w:p>
      <w:pPr>
        <w:spacing w:after="80" w:line="252"/>
        <w:ind w:left="567" w:hanging="567"/>
      </w:pPr>
      <w:bookmarkStart w:name="src19" w:id="19"/>
      <w:r>
        <w:rPr>
          <w:rFonts w:ascii="Arial" w:cs="Arial" w:eastAsia="Arial" w:hAnsi="Arial"/>
          <w:b/>
          <w:bCs/>
          <w:color w:val="1F3864"/>
          <w:sz w:val="17"/>
          <w:szCs w:val="17"/>
        </w:rPr>
        <w:t xml:space="preserve">[19]</w:t>
      </w:r>
      <w:bookmarkEnd w:id="19"/>
      <w:r>
        <w:rPr>
          <w:rFonts w:ascii="Arial" w:cs="Arial" w:eastAsia="Arial" w:hAnsi="Arial"/>
          <w:sz w:val="17"/>
          <w:szCs w:val="17"/>
        </w:rPr>
        <w:t xml:space="preserve">	Zhejiang Ang Likang Pharmaceutical (002940.SZ), 2025 annual report summary (company filing, SZSE), 29 Apr 2026. </w:t>
      </w:r>
      <w:hyperlink w:history="1" r:id="rIde1ikccpnlvtjh7kstflii">
        <w:r>
          <w:rPr>
            <w:rStyle w:val="Hyperlink"/>
            <w:rFonts w:ascii="Arial" w:cs="Arial" w:eastAsia="Arial" w:hAnsi="Arial"/>
            <w:sz w:val="15"/>
            <w:szCs w:val="15"/>
          </w:rPr>
          <w:t xml:space="preserve">https://disc.static.szse.cn/download/disc/disk03/finalpage/2026-04-29/d1db6d43-291e-489d-a3b0-d99559193f23.PDF</w:t>
        </w:r>
      </w:hyperlink>
    </w:p>
    <w:p>
      <w:pPr>
        <w:spacing w:after="80" w:line="252"/>
        <w:ind w:left="567" w:hanging="567"/>
      </w:pPr>
      <w:bookmarkStart w:name="src20" w:id="20"/>
      <w:r>
        <w:rPr>
          <w:rFonts w:ascii="Arial" w:cs="Arial" w:eastAsia="Arial" w:hAnsi="Arial"/>
          <w:b/>
          <w:bCs/>
          <w:color w:val="1F3864"/>
          <w:sz w:val="17"/>
          <w:szCs w:val="17"/>
        </w:rPr>
        <w:t xml:space="preserve">[20]</w:t>
      </w:r>
      <w:bookmarkEnd w:id="20"/>
      <w:r>
        <w:rPr>
          <w:rFonts w:ascii="Arial" w:cs="Arial" w:eastAsia="Arial" w:hAnsi="Arial"/>
          <w:sz w:val="17"/>
          <w:szCs w:val="17"/>
        </w:rPr>
        <w:t xml:space="preserve">	vegconomist, report on Fermenta Biotech receiving Indian (FSSAI) approval for a plant-based vitamin D3 ingredient, 3 Jul 2026 [Trade press]. </w:t>
      </w:r>
      <w:hyperlink w:history="1" r:id="rIdx1wdmclxfkme44axmt6zx">
        <w:r>
          <w:rPr>
            <w:rStyle w:val="Hyperlink"/>
            <w:rFonts w:ascii="Arial" w:cs="Arial" w:eastAsia="Arial" w:hAnsi="Arial"/>
            <w:sz w:val="15"/>
            <w:szCs w:val="15"/>
          </w:rPr>
          <w:t xml:space="preserve">https://vegconomist.com/ingredients/fermenta-biotech-receives-indian-approval-plant-based-vitamin-d3-ingredient/</w:t>
        </w:r>
      </w:hyperlink>
    </w:p>
    <w:p>
      <w:pPr>
        <w:spacing w:after="80" w:line="252"/>
        <w:ind w:left="567" w:hanging="567"/>
      </w:pPr>
      <w:bookmarkStart w:name="src21" w:id="21"/>
      <w:r>
        <w:rPr>
          <w:rFonts w:ascii="Arial" w:cs="Arial" w:eastAsia="Arial" w:hAnsi="Arial"/>
          <w:b/>
          <w:bCs/>
          <w:color w:val="1F3864"/>
          <w:sz w:val="17"/>
          <w:szCs w:val="17"/>
        </w:rPr>
        <w:t xml:space="preserve">[21]</w:t>
      </w:r>
      <w:bookmarkEnd w:id="21"/>
      <w:r>
        <w:rPr>
          <w:rFonts w:ascii="Arial" w:cs="Arial" w:eastAsia="Arial" w:hAnsi="Arial"/>
          <w:sz w:val="17"/>
          <w:szCs w:val="17"/>
        </w:rPr>
        <w:t xml:space="preserve">	Fermenta Biotech Ltd, Q1 FY27 investor presentation (company filing), 11 Aug 2026. </w:t>
      </w:r>
      <w:hyperlink w:history="1" r:id="rId6k8kyhet4jxvngfh_dj2z">
        <w:r>
          <w:rPr>
            <w:rStyle w:val="Hyperlink"/>
            <w:rFonts w:ascii="Arial" w:cs="Arial" w:eastAsia="Arial" w:hAnsi="Arial"/>
            <w:sz w:val="15"/>
            <w:szCs w:val="15"/>
          </w:rPr>
          <w:t xml:space="preserve">https://fermentabiotech.com/wp-content/uploads/2026/09/Investor-PresentationQ1FY27.pdf</w:t>
        </w:r>
      </w:hyperlink>
    </w:p>
    <w:p>
      <w:pPr>
        <w:spacing w:after="80" w:line="252"/>
        <w:ind w:left="567" w:hanging="567"/>
      </w:pPr>
      <w:bookmarkStart w:name="src22" w:id="22"/>
      <w:r>
        <w:rPr>
          <w:rFonts w:ascii="Arial" w:cs="Arial" w:eastAsia="Arial" w:hAnsi="Arial"/>
          <w:b/>
          <w:bCs/>
          <w:color w:val="1F3864"/>
          <w:sz w:val="17"/>
          <w:szCs w:val="17"/>
        </w:rPr>
        <w:t xml:space="preserve">[22]</w:t>
      </w:r>
      <w:bookmarkEnd w:id="22"/>
      <w:r>
        <w:rPr>
          <w:rFonts w:ascii="Arial" w:cs="Arial" w:eastAsia="Arial" w:hAnsi="Arial"/>
          <w:sz w:val="17"/>
          <w:szCs w:val="17"/>
        </w:rPr>
        <w:t xml:space="preserve">	Business Standard, report on Fermenta Biotech expanding plant-based vitamin D3 capacity at Dahej (trade press; page not retrievable, FY28 target taken from a search snippet), Jul 2026. </w:t>
      </w:r>
      <w:hyperlink w:history="1" r:id="rIdy-qgfbq632yclronjiis6">
        <w:r>
          <w:rPr>
            <w:rStyle w:val="Hyperlink"/>
            <w:rFonts w:ascii="Arial" w:cs="Arial" w:eastAsia="Arial" w:hAnsi="Arial"/>
            <w:sz w:val="15"/>
            <w:szCs w:val="15"/>
          </w:rPr>
          <w:t xml:space="preserve">https://www.business-standard.com/industry/news/fermenta-biotech-expands-plant-based-vitamin-d3-capacity-dahej-126072800596_1.html</w:t>
        </w:r>
      </w:hyperlink>
    </w:p>
    <w:p>
      <w:pPr>
        <w:spacing w:after="80" w:line="252"/>
        <w:ind w:left="567" w:hanging="567"/>
      </w:pPr>
      <w:bookmarkStart w:name="src23" w:id="23"/>
      <w:r>
        <w:rPr>
          <w:rFonts w:ascii="Arial" w:cs="Arial" w:eastAsia="Arial" w:hAnsi="Arial"/>
          <w:b/>
          <w:bCs/>
          <w:color w:val="1F3864"/>
          <w:sz w:val="17"/>
          <w:szCs w:val="17"/>
        </w:rPr>
        <w:t xml:space="preserve">[23]</w:t>
      </w:r>
      <w:bookmarkEnd w:id="23"/>
      <w:r>
        <w:rPr>
          <w:rFonts w:ascii="Arial" w:cs="Arial" w:eastAsia="Arial" w:hAnsi="Arial"/>
          <w:sz w:val="17"/>
          <w:szCs w:val="17"/>
        </w:rPr>
        <w:t xml:space="preserve">	Symbiotec Pharmalab, nutraceuticals website (nutra.symbiotec.com), accessed Oct 2026 [Other]. </w:t>
      </w:r>
      <w:hyperlink w:history="1" r:id="rIdb8cvoauo95cqj-ocfr94x">
        <w:r>
          <w:rPr>
            <w:rStyle w:val="Hyperlink"/>
            <w:rFonts w:ascii="Arial" w:cs="Arial" w:eastAsia="Arial" w:hAnsi="Arial"/>
            <w:sz w:val="15"/>
            <w:szCs w:val="15"/>
          </w:rPr>
          <w:t xml:space="preserve">https://nutra.symbiotec.com/</w:t>
        </w:r>
      </w:hyperlink>
    </w:p>
    <w:p>
      <w:pPr>
        <w:spacing w:after="80" w:line="252"/>
        <w:ind w:left="567" w:hanging="567"/>
      </w:pPr>
      <w:bookmarkStart w:name="src24" w:id="24"/>
      <w:r>
        <w:rPr>
          <w:rFonts w:ascii="Arial" w:cs="Arial" w:eastAsia="Arial" w:hAnsi="Arial"/>
          <w:b/>
          <w:bCs/>
          <w:color w:val="1F3864"/>
          <w:sz w:val="17"/>
          <w:szCs w:val="17"/>
        </w:rPr>
        <w:t xml:space="preserve">[24]</w:t>
      </w:r>
      <w:bookmarkEnd w:id="24"/>
      <w:r>
        <w:rPr>
          <w:rFonts w:ascii="Arial" w:cs="Arial" w:eastAsia="Arial" w:hAnsi="Arial"/>
          <w:sz w:val="17"/>
          <w:szCs w:val="17"/>
        </w:rPr>
        <w:t xml:space="preserve">	Symbiotec Pharmalab Ltd, Red Herring Prospectus (company filing, hosted by Upstox), 18 Aug 2026. </w:t>
      </w:r>
      <w:hyperlink w:history="1" r:id="rIdlbdcjk1kwvc8lmnf_zjx2">
        <w:r>
          <w:rPr>
            <w:rStyle w:val="Hyperlink"/>
            <w:rFonts w:ascii="Arial" w:cs="Arial" w:eastAsia="Arial" w:hAnsi="Arial"/>
            <w:sz w:val="15"/>
            <w:szCs w:val="15"/>
          </w:rPr>
          <w:t xml:space="preserve">https://assets.upstox.com/ipo/documents/rhp/symbiotec-rhp.pdf</w:t>
        </w:r>
      </w:hyperlink>
    </w:p>
    <w:p>
      <w:pPr>
        <w:spacing w:after="80" w:line="252"/>
        <w:ind w:left="567" w:hanging="567"/>
      </w:pPr>
      <w:bookmarkStart w:name="src25" w:id="25"/>
      <w:r>
        <w:rPr>
          <w:rFonts w:ascii="Arial" w:cs="Arial" w:eastAsia="Arial" w:hAnsi="Arial"/>
          <w:b/>
          <w:bCs/>
          <w:color w:val="1F3864"/>
          <w:sz w:val="17"/>
          <w:szCs w:val="17"/>
        </w:rPr>
        <w:t xml:space="preserve">[25]</w:t>
      </w:r>
      <w:bookmarkEnd w:id="25"/>
      <w:r>
        <w:rPr>
          <w:rFonts w:ascii="Arial" w:cs="Arial" w:eastAsia="Arial" w:hAnsi="Arial"/>
          <w:sz w:val="17"/>
          <w:szCs w:val="17"/>
        </w:rPr>
        <w:t xml:space="preserve">	ICICI Direct (ICICI Securities), Symbiotec Pharmalab conviction idea report, BUY, target ₹1,540 (broker research, citing management), 1 Oct 2026. </w:t>
      </w:r>
      <w:hyperlink w:history="1" r:id="rIdsaent2_gr2fcdbbxsqz7k">
        <w:r>
          <w:rPr>
            <w:rStyle w:val="Hyperlink"/>
            <w:rFonts w:ascii="Arial" w:cs="Arial" w:eastAsia="Arial" w:hAnsi="Arial"/>
            <w:sz w:val="15"/>
            <w:szCs w:val="15"/>
          </w:rPr>
          <w:t xml:space="preserve">https://mailcontent.icicidirect.com/mailcontent/idirect_symbiotec_convictionidea.pdf</w:t>
        </w:r>
      </w:hyperlink>
    </w:p>
    <w:p>
      <w:pPr>
        <w:spacing w:after="80" w:line="252"/>
        <w:ind w:left="567" w:hanging="567"/>
      </w:pPr>
      <w:bookmarkStart w:name="src26" w:id="26"/>
      <w:r>
        <w:rPr>
          <w:rFonts w:ascii="Arial" w:cs="Arial" w:eastAsia="Arial" w:hAnsi="Arial"/>
          <w:b/>
          <w:bCs/>
          <w:color w:val="1F3864"/>
          <w:sz w:val="17"/>
          <w:szCs w:val="17"/>
        </w:rPr>
        <w:t xml:space="preserve">[26]</w:t>
      </w:r>
      <w:bookmarkEnd w:id="26"/>
      <w:r>
        <w:rPr>
          <w:rFonts w:ascii="Arial" w:cs="Arial" w:eastAsia="Arial" w:hAnsi="Arial"/>
          <w:sz w:val="17"/>
          <w:szCs w:val="17"/>
        </w:rPr>
        <w:t xml:space="preserve">	US Food and Drug Administration, List of Drug Master Files (DMFs), Q3 2026 spreadsheet (regulatory database) [Regulatory database/decision]. </w:t>
      </w:r>
      <w:hyperlink w:history="1" r:id="rIdbo3afdomr8rrzwozyfi1z">
        <w:r>
          <w:rPr>
            <w:rStyle w:val="Hyperlink"/>
            <w:rFonts w:ascii="Arial" w:cs="Arial" w:eastAsia="Arial" w:hAnsi="Arial"/>
            <w:sz w:val="15"/>
            <w:szCs w:val="15"/>
          </w:rPr>
          <w:t xml:space="preserve">https://www.fda.gov/drugs/drug-master-files-dmfs/list-drug-master-files-dmfs</w:t>
        </w:r>
      </w:hyperlink>
    </w:p>
    <w:p>
      <w:pPr>
        <w:spacing w:after="80" w:line="252"/>
        <w:ind w:left="567" w:hanging="567"/>
      </w:pPr>
      <w:bookmarkStart w:name="src27" w:id="27"/>
      <w:r>
        <w:rPr>
          <w:rFonts w:ascii="Arial" w:cs="Arial" w:eastAsia="Arial" w:hAnsi="Arial"/>
          <w:b/>
          <w:bCs/>
          <w:color w:val="1F3864"/>
          <w:sz w:val="17"/>
          <w:szCs w:val="17"/>
        </w:rPr>
        <w:t xml:space="preserve">[27]</w:t>
      </w:r>
      <w:bookmarkEnd w:id="27"/>
      <w:r>
        <w:rPr>
          <w:rFonts w:ascii="Arial" w:cs="Arial" w:eastAsia="Arial" w:hAnsi="Arial"/>
          <w:sz w:val="17"/>
          <w:szCs w:val="17"/>
        </w:rPr>
        <w:t xml:space="preserve">	EDQM, Certification database: certificates of suitability for cholecalciferol (Ph. Eur. monograph 0072), accessed Oct 2026 [Regulatory database/decision]. </w:t>
      </w:r>
      <w:hyperlink w:history="1" r:id="rIdro1dlhkna8yk9r8u7kxqz">
        <w:r>
          <w:rPr>
            <w:rStyle w:val="Hyperlink"/>
            <w:rFonts w:ascii="Arial" w:cs="Arial" w:eastAsia="Arial" w:hAnsi="Arial"/>
            <w:sz w:val="15"/>
            <w:szCs w:val="15"/>
          </w:rPr>
          <w:t xml:space="preserve">https://extranet.edqm.eu/4DLink1/4DCGI/Web_View/mono/72</w:t>
        </w:r>
      </w:hyperlink>
    </w:p>
    <w:p>
      <w:pPr>
        <w:spacing w:after="80" w:line="252"/>
        <w:ind w:left="567" w:hanging="567"/>
      </w:pPr>
      <w:bookmarkStart w:name="src28" w:id="28"/>
      <w:r>
        <w:rPr>
          <w:rFonts w:ascii="Arial" w:cs="Arial" w:eastAsia="Arial" w:hAnsi="Arial"/>
          <w:b/>
          <w:bCs/>
          <w:color w:val="1F3864"/>
          <w:sz w:val="17"/>
          <w:szCs w:val="17"/>
        </w:rPr>
        <w:t xml:space="preserve">[28]</w:t>
      </w:r>
      <w:bookmarkEnd w:id="28"/>
      <w:r>
        <w:rPr>
          <w:rFonts w:ascii="Arial" w:cs="Arial" w:eastAsia="Arial" w:hAnsi="Arial"/>
          <w:sz w:val="17"/>
          <w:szCs w:val="17"/>
        </w:rPr>
        <w:t xml:space="preserve">	IndexBox, vitamin D ingredients price evidence, world 2026 (modelled price corridors, not transactions; market research), 30 Apr 2026. </w:t>
      </w:r>
      <w:hyperlink w:history="1" r:id="rIdms0us4jl-yaj4doi1jxh8">
        <w:r>
          <w:rPr>
            <w:rStyle w:val="Hyperlink"/>
            <w:rFonts w:ascii="Arial" w:cs="Arial" w:eastAsia="Arial" w:hAnsi="Arial"/>
            <w:sz w:val="15"/>
            <w:szCs w:val="15"/>
          </w:rPr>
          <w:t xml:space="preserve">https://www.indexbox.io/search/vitamin-d-ingredients-price-evidence-world-2026/</w:t>
        </w:r>
      </w:hyperlink>
    </w:p>
    <w:p>
      <w:pPr>
        <w:spacing w:after="80" w:line="252"/>
        <w:ind w:left="567" w:hanging="567"/>
      </w:pPr>
      <w:bookmarkStart w:name="src29" w:id="29"/>
      <w:r>
        <w:rPr>
          <w:rFonts w:ascii="Arial" w:cs="Arial" w:eastAsia="Arial" w:hAnsi="Arial"/>
          <w:b/>
          <w:bCs/>
          <w:color w:val="1F3864"/>
          <w:sz w:val="17"/>
          <w:szCs w:val="17"/>
        </w:rPr>
        <w:t xml:space="preserve">[29]</w:t>
      </w:r>
      <w:bookmarkEnd w:id="29"/>
      <w:r>
        <w:rPr>
          <w:rFonts w:ascii="Arial" w:cs="Arial" w:eastAsia="Arial" w:hAnsi="Arial"/>
          <w:sz w:val="17"/>
          <w:szCs w:val="17"/>
        </w:rPr>
        <w:t xml:space="preserve">	Evonik, PhytoChol inject (plant-derived cholesterol) product page [Other]. </w:t>
      </w:r>
      <w:hyperlink w:history="1" r:id="rIdrg2b1w9fm2ozcrttquqaw">
        <w:r>
          <w:rPr>
            <w:rStyle w:val="Hyperlink"/>
            <w:rFonts w:ascii="Arial" w:cs="Arial" w:eastAsia="Arial" w:hAnsi="Arial"/>
            <w:sz w:val="15"/>
            <w:szCs w:val="15"/>
          </w:rPr>
          <w:t xml:space="preserve">https://www.evonik.com/en/products/hc/pr_52050742.html</w:t>
        </w:r>
      </w:hyperlink>
    </w:p>
    <w:p>
      <w:pPr>
        <w:spacing w:after="80" w:line="252"/>
        <w:ind w:left="567" w:hanging="567"/>
      </w:pPr>
      <w:bookmarkStart w:name="src30" w:id="30"/>
      <w:r>
        <w:rPr>
          <w:rFonts w:ascii="Arial" w:cs="Arial" w:eastAsia="Arial" w:hAnsi="Arial"/>
          <w:b/>
          <w:bCs/>
          <w:color w:val="1F3864"/>
          <w:sz w:val="17"/>
          <w:szCs w:val="17"/>
        </w:rPr>
        <w:t xml:space="preserve">[30]</w:t>
      </w:r>
      <w:bookmarkEnd w:id="30"/>
      <w:r>
        <w:rPr>
          <w:rFonts w:ascii="Arial" w:cs="Arial" w:eastAsia="Arial" w:hAnsi="Arial"/>
          <w:sz w:val="17"/>
          <w:szCs w:val="17"/>
        </w:rPr>
        <w:t xml:space="preserve">	EDQM, Certification database: certificates of suitability for calcifediol monohydrate (Ph. Eur. monograph 1295), accessed Oct 2026 [Regulatory database/decision]. </w:t>
      </w:r>
      <w:hyperlink w:history="1" r:id="rIdnhznyjrcsjworkw6vz-dj">
        <w:r>
          <w:rPr>
            <w:rStyle w:val="Hyperlink"/>
            <w:rFonts w:ascii="Arial" w:cs="Arial" w:eastAsia="Arial" w:hAnsi="Arial"/>
            <w:sz w:val="15"/>
            <w:szCs w:val="15"/>
          </w:rPr>
          <w:t xml:space="preserve">https://extranet.edqm.eu/4DLink1/4DCGI/Web_View/mono/1295</w:t>
        </w:r>
      </w:hyperlink>
    </w:p>
    <w:p>
      <w:pPr>
        <w:spacing w:after="80" w:line="252"/>
        <w:ind w:left="567" w:hanging="567"/>
      </w:pPr>
      <w:bookmarkStart w:name="src31" w:id="31"/>
      <w:r>
        <w:rPr>
          <w:rFonts w:ascii="Arial" w:cs="Arial" w:eastAsia="Arial" w:hAnsi="Arial"/>
          <w:b/>
          <w:bCs/>
          <w:color w:val="1F3864"/>
          <w:sz w:val="17"/>
          <w:szCs w:val="17"/>
        </w:rPr>
        <w:t xml:space="preserve">[31]</w:t>
      </w:r>
      <w:bookmarkEnd w:id="31"/>
      <w:r>
        <w:rPr>
          <w:rFonts w:ascii="Arial" w:cs="Arial" w:eastAsia="Arial" w:hAnsi="Arial"/>
          <w:sz w:val="17"/>
          <w:szCs w:val="17"/>
        </w:rPr>
        <w:t xml:space="preserve">	Investing.com, summary of Faes Farma FY2025 results slides (secondary source) [Trade press]. </w:t>
      </w:r>
      <w:hyperlink w:history="1" r:id="rIdgf9w20ovckjcsichmlmgs">
        <w:r>
          <w:rPr>
            <w:rStyle w:val="Hyperlink"/>
            <w:rFonts w:ascii="Arial" w:cs="Arial" w:eastAsia="Arial" w:hAnsi="Arial"/>
            <w:sz w:val="15"/>
            <w:szCs w:val="15"/>
          </w:rPr>
          <w:t xml:space="preserve">https://ng.investing.com/news/company-news/faes-farma-fy-2025-slides-23-revenue-surge-masks-profit-pressures-93CH-2367801</w:t>
        </w:r>
      </w:hyperlink>
    </w:p>
    <w:p>
      <w:pPr>
        <w:spacing w:after="80" w:line="252"/>
        <w:ind w:left="567" w:hanging="567"/>
      </w:pPr>
      <w:bookmarkStart w:name="src32" w:id="32"/>
      <w:r>
        <w:rPr>
          <w:rFonts w:ascii="Arial" w:cs="Arial" w:eastAsia="Arial" w:hAnsi="Arial"/>
          <w:b/>
          <w:bCs/>
          <w:color w:val="1F3864"/>
          <w:sz w:val="17"/>
          <w:szCs w:val="17"/>
        </w:rPr>
        <w:t xml:space="preserve">[32]</w:t>
      </w:r>
      <w:bookmarkEnd w:id="32"/>
      <w:r>
        <w:rPr>
          <w:rFonts w:ascii="Arial" w:cs="Arial" w:eastAsia="Arial" w:hAnsi="Arial"/>
          <w:sz w:val="17"/>
          <w:szCs w:val="17"/>
        </w:rPr>
        <w:t xml:space="preserve">	OPKO Health Inc, Form 10-K for the fiscal year ended 31 Dec 2025 (SEC filing), 2026 [Company filing]. </w:t>
      </w:r>
      <w:hyperlink w:history="1" r:id="rIddvnhdgcoz5wrurtzp4ugb">
        <w:r>
          <w:rPr>
            <w:rStyle w:val="Hyperlink"/>
            <w:rFonts w:ascii="Arial" w:cs="Arial" w:eastAsia="Arial" w:hAnsi="Arial"/>
            <w:sz w:val="15"/>
            <w:szCs w:val="15"/>
          </w:rPr>
          <w:t xml:space="preserve">https://www.opko.com/investors/sec-filings/all-sec-filings/content/0001193125-26-076596/opk-20251231.htm</w:t>
        </w:r>
      </w:hyperlink>
    </w:p>
    <w:p>
      <w:pPr>
        <w:spacing w:after="80" w:line="252"/>
        <w:ind w:left="567" w:hanging="567"/>
      </w:pPr>
      <w:bookmarkStart w:name="src33" w:id="33"/>
      <w:r>
        <w:rPr>
          <w:rFonts w:ascii="Arial" w:cs="Arial" w:eastAsia="Arial" w:hAnsi="Arial"/>
          <w:b/>
          <w:bCs/>
          <w:color w:val="1F3864"/>
          <w:sz w:val="17"/>
          <w:szCs w:val="17"/>
        </w:rPr>
        <w:t xml:space="preserve">[33]</w:t>
      </w:r>
      <w:bookmarkEnd w:id="33"/>
      <w:r>
        <w:rPr>
          <w:rFonts w:ascii="Arial" w:cs="Arial" w:eastAsia="Arial" w:hAnsi="Arial"/>
          <w:sz w:val="17"/>
          <w:szCs w:val="17"/>
        </w:rPr>
        <w:t xml:space="preserve">	Zhejiang Garden Bio, 2024 annual report (company filing, cninfo), 25 Mar 2025. </w:t>
      </w:r>
      <w:hyperlink w:history="1" r:id="rId8li3vdh1wmmzj9b28trxz">
        <w:r>
          <w:rPr>
            <w:rStyle w:val="Hyperlink"/>
            <w:rFonts w:ascii="Arial" w:cs="Arial" w:eastAsia="Arial" w:hAnsi="Arial"/>
            <w:sz w:val="15"/>
            <w:szCs w:val="15"/>
          </w:rPr>
          <w:t xml:space="preserve">http://static.cninfo.com.cn/finalpage/2025-03-25/1222880975.PDF</w:t>
        </w:r>
      </w:hyperlink>
    </w:p>
    <w:p>
      <w:pPr>
        <w:spacing w:after="80" w:line="252"/>
        <w:ind w:left="567" w:hanging="567"/>
      </w:pPr>
      <w:bookmarkStart w:name="src34" w:id="34"/>
      <w:r>
        <w:rPr>
          <w:rFonts w:ascii="Arial" w:cs="Arial" w:eastAsia="Arial" w:hAnsi="Arial"/>
          <w:b/>
          <w:bCs/>
          <w:color w:val="1F3864"/>
          <w:sz w:val="17"/>
          <w:szCs w:val="17"/>
        </w:rPr>
        <w:t xml:space="preserve">[34]</w:t>
      </w:r>
      <w:bookmarkEnd w:id="34"/>
      <w:r>
        <w:rPr>
          <w:rFonts w:ascii="Arial" w:cs="Arial" w:eastAsia="Arial" w:hAnsi="Arial"/>
          <w:sz w:val="17"/>
          <w:szCs w:val="17"/>
        </w:rPr>
        <w:t xml:space="preserve">	Tencent stock page (gu.qq.com) for Zhejiang Xianju Pharmaceutical (002332.SZ), notice describing Taizhou Hisound as a controlled subsidiary (search snippet; unverified) [Other]. </w:t>
      </w:r>
      <w:hyperlink w:history="1" r:id="rIdulgvgdv6bx36pnt9_eoyv">
        <w:r>
          <w:rPr>
            <w:rStyle w:val="Hyperlink"/>
            <w:rFonts w:ascii="Arial" w:cs="Arial" w:eastAsia="Arial" w:hAnsi="Arial"/>
            <w:sz w:val="15"/>
            <w:szCs w:val="15"/>
          </w:rPr>
          <w:t xml:space="preserve">https://gu.qq.com/sz002332/gp/notice/nos1220987252</w:t>
        </w:r>
      </w:hyperlink>
    </w:p>
    <w:p>
      <w:pPr>
        <w:spacing w:after="80" w:line="252"/>
        <w:ind w:left="567" w:hanging="567"/>
      </w:pPr>
      <w:bookmarkStart w:name="src35" w:id="35"/>
      <w:r>
        <w:rPr>
          <w:rFonts w:ascii="Arial" w:cs="Arial" w:eastAsia="Arial" w:hAnsi="Arial"/>
          <w:b/>
          <w:bCs/>
          <w:color w:val="1F3864"/>
          <w:sz w:val="17"/>
          <w:szCs w:val="17"/>
        </w:rPr>
        <w:t xml:space="preserve">[35]</w:t>
      </w:r>
      <w:bookmarkEnd w:id="35"/>
      <w:r>
        <w:rPr>
          <w:rFonts w:ascii="Arial" w:cs="Arial" w:eastAsia="Arial" w:hAnsi="Arial"/>
          <w:sz w:val="17"/>
          <w:szCs w:val="17"/>
        </w:rPr>
        <w:t xml:space="preserve">	Zhejiang Xianju Pharmaceutical Co., 2024 annual report (company filing), 29 Apr 2025. </w:t>
      </w:r>
      <w:hyperlink w:history="1" r:id="rIdxtugi8-hcf6eu659anyfe">
        <w:r>
          <w:rPr>
            <w:rStyle w:val="Hyperlink"/>
            <w:rFonts w:ascii="Arial" w:cs="Arial" w:eastAsia="Arial" w:hAnsi="Arial"/>
            <w:sz w:val="15"/>
            <w:szCs w:val="15"/>
          </w:rPr>
          <w:t xml:space="preserve">https://www.xjpharma.com/Upload/202504/20250429131008_4153.pdf</w:t>
        </w:r>
      </w:hyperlink>
    </w:p>
    <w:p>
      <w:pPr>
        <w:spacing w:after="80" w:line="252"/>
        <w:ind w:left="567" w:hanging="567"/>
      </w:pPr>
      <w:bookmarkStart w:name="src36" w:id="36"/>
      <w:r>
        <w:rPr>
          <w:rFonts w:ascii="Arial" w:cs="Arial" w:eastAsia="Arial" w:hAnsi="Arial"/>
          <w:b/>
          <w:bCs/>
          <w:color w:val="1F3864"/>
          <w:sz w:val="17"/>
          <w:szCs w:val="17"/>
        </w:rPr>
        <w:t xml:space="preserve">[36]</w:t>
      </w:r>
      <w:bookmarkEnd w:id="36"/>
      <w:r>
        <w:rPr>
          <w:rFonts w:ascii="Arial" w:cs="Arial" w:eastAsia="Arial" w:hAnsi="Arial"/>
          <w:sz w:val="17"/>
          <w:szCs w:val="17"/>
        </w:rPr>
        <w:t xml:space="preserve">	ChinaBaogao / Guanyan Tianxia, '危中寻机的维生素D3行业' (vitamin D3 industry analysis; market research), 2022. </w:t>
      </w:r>
      <w:hyperlink w:history="1" r:id="rIdhyupfn1fjqoff1xebnklq">
        <w:r>
          <w:rPr>
            <w:rStyle w:val="Hyperlink"/>
            <w:rFonts w:ascii="Arial" w:cs="Arial" w:eastAsia="Arial" w:hAnsi="Arial"/>
            <w:sz w:val="15"/>
            <w:szCs w:val="15"/>
          </w:rPr>
          <w:t xml:space="preserve">https://www.chinabaogao.com/detail/607985.html</w:t>
        </w:r>
      </w:hyperlink>
    </w:p>
    <w:p>
      <w:pPr>
        <w:spacing w:after="80" w:line="252"/>
        <w:ind w:left="567" w:hanging="567"/>
      </w:pPr>
      <w:bookmarkStart w:name="src37" w:id="37"/>
      <w:r>
        <w:rPr>
          <w:rFonts w:ascii="Arial" w:cs="Arial" w:eastAsia="Arial" w:hAnsi="Arial"/>
          <w:b/>
          <w:bCs/>
          <w:color w:val="1F3864"/>
          <w:sz w:val="17"/>
          <w:szCs w:val="17"/>
        </w:rPr>
        <w:t xml:space="preserve">[37]</w:t>
      </w:r>
      <w:bookmarkEnd w:id="37"/>
      <w:r>
        <w:rPr>
          <w:rFonts w:ascii="Arial" w:cs="Arial" w:eastAsia="Arial" w:hAnsi="Arial"/>
          <w:sz w:val="17"/>
          <w:szCs w:val="17"/>
        </w:rPr>
        <w:t xml:space="preserve">	dsm-firmenich, vitamin D product page (undated), accessed Oct 2026 [Other]. </w:t>
      </w:r>
      <w:hyperlink w:history="1" r:id="rIditnx64mfcaxsk6qe7ky5y">
        <w:r>
          <w:rPr>
            <w:rStyle w:val="Hyperlink"/>
            <w:rFonts w:ascii="Arial" w:cs="Arial" w:eastAsia="Arial" w:hAnsi="Arial"/>
            <w:sz w:val="15"/>
            <w:szCs w:val="15"/>
          </w:rPr>
          <w:t xml:space="preserve">https://www.dsm-firmenich.com/en/businesses/health-nutrition-care/products/vitamins/vitamin-d.html</w:t>
        </w:r>
      </w:hyperlink>
    </w:p>
    <w:p>
      <w:pPr>
        <w:spacing w:after="80" w:line="252"/>
        <w:ind w:left="567" w:hanging="567"/>
      </w:pPr>
      <w:bookmarkStart w:name="src38" w:id="38"/>
      <w:r>
        <w:rPr>
          <w:rFonts w:ascii="Arial" w:cs="Arial" w:eastAsia="Arial" w:hAnsi="Arial"/>
          <w:b/>
          <w:bCs/>
          <w:color w:val="1F3864"/>
          <w:sz w:val="17"/>
          <w:szCs w:val="17"/>
        </w:rPr>
        <w:t xml:space="preserve">[38]</w:t>
      </w:r>
      <w:bookmarkEnd w:id="38"/>
      <w:r>
        <w:rPr>
          <w:rFonts w:ascii="Arial" w:cs="Arial" w:eastAsia="Arial" w:hAnsi="Arial"/>
          <w:sz w:val="17"/>
          <w:szCs w:val="17"/>
        </w:rPr>
        <w:t xml:space="preserve">	Zhejiang Garden Bio, investor relations activity record of the 2025 results briefing (company filing, cninfo), 29 Apr 2026. </w:t>
      </w:r>
      <w:hyperlink w:history="1" r:id="rIdvtod1jac6gchhtj-wcmg2">
        <w:r>
          <w:rPr>
            <w:rStyle w:val="Hyperlink"/>
            <w:rFonts w:ascii="Arial" w:cs="Arial" w:eastAsia="Arial" w:hAnsi="Arial"/>
            <w:sz w:val="15"/>
            <w:szCs w:val="15"/>
          </w:rPr>
          <w:t xml:space="preserve">http://static.cninfo.com.cn/finalpage/2026-04-29/1225257262.PDF</w:t>
        </w:r>
      </w:hyperlink>
    </w:p>
    <w:p>
      <w:pPr>
        <w:spacing w:after="80" w:line="252"/>
        <w:ind w:left="567" w:hanging="567"/>
      </w:pPr>
      <w:bookmarkStart w:name="src39" w:id="39"/>
      <w:r>
        <w:rPr>
          <w:rFonts w:ascii="Arial" w:cs="Arial" w:eastAsia="Arial" w:hAnsi="Arial"/>
          <w:b/>
          <w:bCs/>
          <w:color w:val="1F3864"/>
          <w:sz w:val="17"/>
          <w:szCs w:val="17"/>
        </w:rPr>
        <w:t xml:space="preserve">[39]</w:t>
      </w:r>
      <w:bookmarkEnd w:id="39"/>
      <w:r>
        <w:rPr>
          <w:rFonts w:ascii="Arial" w:cs="Arial" w:eastAsia="Arial" w:hAnsi="Arial"/>
          <w:sz w:val="17"/>
          <w:szCs w:val="17"/>
        </w:rPr>
        <w:t xml:space="preserve">	Xiamen Kingdomway Group (002626.SZ), 2024 annual report, full text (company filing). </w:t>
      </w:r>
      <w:hyperlink w:history="1" r:id="rIddt-dozmkzzin1mlmfui5q">
        <w:r>
          <w:rPr>
            <w:rStyle w:val="Hyperlink"/>
            <w:rFonts w:ascii="Arial" w:cs="Arial" w:eastAsia="Arial" w:hAnsi="Arial"/>
            <w:sz w:val="15"/>
            <w:szCs w:val="15"/>
          </w:rPr>
          <w:t xml:space="preserve">https://www.kingdomway.com/assets/Reports/Upload/2024%E5%B9%B4%E5%B9%B4%E5%BA%A6%E6%8A%A5%E5%91%8A%E5%85%A8%E6%96%87.pdf</w:t>
        </w:r>
      </w:hyperlink>
    </w:p>
    <w:p>
      <w:pPr>
        <w:spacing w:after="80" w:line="252"/>
        <w:ind w:left="567" w:hanging="567"/>
      </w:pPr>
      <w:bookmarkStart w:name="src40" w:id="40"/>
      <w:r>
        <w:rPr>
          <w:rFonts w:ascii="Arial" w:cs="Arial" w:eastAsia="Arial" w:hAnsi="Arial"/>
          <w:b/>
          <w:bCs/>
          <w:color w:val="1F3864"/>
          <w:sz w:val="17"/>
          <w:szCs w:val="17"/>
        </w:rPr>
        <w:t xml:space="preserve">[40]</w:t>
      </w:r>
      <w:bookmarkEnd w:id="40"/>
      <w:r>
        <w:rPr>
          <w:rFonts w:ascii="Arial" w:cs="Arial" w:eastAsia="Arial" w:hAnsi="Arial"/>
          <w:sz w:val="17"/>
          <w:szCs w:val="17"/>
        </w:rPr>
        <w:t xml:space="preserve">	National Business Daily (NBD), report on Kingdomway's vitamin D3 production at full load, 13 May 2025 [Trade press]. </w:t>
      </w:r>
      <w:hyperlink w:history="1" r:id="rIdiuttpxfabl_xev6cbwnqg">
        <w:r>
          <w:rPr>
            <w:rStyle w:val="Hyperlink"/>
            <w:rFonts w:ascii="Arial" w:cs="Arial" w:eastAsia="Arial" w:hAnsi="Arial"/>
            <w:sz w:val="15"/>
            <w:szCs w:val="15"/>
          </w:rPr>
          <w:t xml:space="preserve">https://www.nbd.com.cn/articles/2025-05-13/3872542.html</w:t>
        </w:r>
      </w:hyperlink>
    </w:p>
    <w:p>
      <w:pPr>
        <w:spacing w:after="80" w:line="252"/>
        <w:ind w:left="567" w:hanging="567"/>
      </w:pPr>
      <w:bookmarkStart w:name="src41" w:id="41"/>
      <w:r>
        <w:rPr>
          <w:rFonts w:ascii="Arial" w:cs="Arial" w:eastAsia="Arial" w:hAnsi="Arial"/>
          <w:b/>
          <w:bCs/>
          <w:color w:val="1F3864"/>
          <w:sz w:val="17"/>
          <w:szCs w:val="17"/>
        </w:rPr>
        <w:t xml:space="preserve">[41]</w:t>
      </w:r>
      <w:bookmarkEnd w:id="41"/>
      <w:r>
        <w:rPr>
          <w:rFonts w:ascii="Arial" w:cs="Arial" w:eastAsia="Arial" w:hAnsi="Arial"/>
          <w:sz w:val="17"/>
          <w:szCs w:val="17"/>
        </w:rPr>
        <w:t xml:space="preserve">	Gelonghui, article on the vitamin D3 price rally and supply side (undated, likely 2025; several figures unverified) [Trade press]. </w:t>
      </w:r>
      <w:hyperlink w:history="1" r:id="rIdpceeyivdh4adlut7bksd-">
        <w:r>
          <w:rPr>
            <w:rStyle w:val="Hyperlink"/>
            <w:rFonts w:ascii="Arial" w:cs="Arial" w:eastAsia="Arial" w:hAnsi="Arial"/>
            <w:sz w:val="15"/>
            <w:szCs w:val="15"/>
          </w:rPr>
          <w:t xml:space="preserve">https://m.gelonghui.com/p/2089901</w:t>
        </w:r>
      </w:hyperlink>
    </w:p>
    <w:p>
      <w:pPr>
        <w:spacing w:after="80" w:line="252"/>
        <w:ind w:left="567" w:hanging="567"/>
      </w:pPr>
      <w:bookmarkStart w:name="src42" w:id="42"/>
      <w:r>
        <w:rPr>
          <w:rFonts w:ascii="Arial" w:cs="Arial" w:eastAsia="Arial" w:hAnsi="Arial"/>
          <w:b/>
          <w:bCs/>
          <w:color w:val="1F3864"/>
          <w:sz w:val="17"/>
          <w:szCs w:val="17"/>
        </w:rPr>
        <w:t xml:space="preserve">[42]</w:t>
      </w:r>
      <w:bookmarkEnd w:id="42"/>
      <w:r>
        <w:rPr>
          <w:rFonts w:ascii="Arial" w:cs="Arial" w:eastAsia="Arial" w:hAnsi="Arial"/>
          <w:sz w:val="17"/>
          <w:szCs w:val="17"/>
        </w:rPr>
        <w:t xml:space="preserve">	10jqka (Tonghuashun), report on Kingdomway investor-relations comments on Doctor's Best, 8 Sep 2026 [Trade press]. </w:t>
      </w:r>
      <w:hyperlink w:history="1" r:id="rIdgshwgtoq-cawvdfjkadwv">
        <w:r>
          <w:rPr>
            <w:rStyle w:val="Hyperlink"/>
            <w:rFonts w:ascii="Arial" w:cs="Arial" w:eastAsia="Arial" w:hAnsi="Arial"/>
            <w:sz w:val="15"/>
            <w:szCs w:val="15"/>
          </w:rPr>
          <w:t xml:space="preserve">https://stock.10jqka.com.cn/20260908/c679715272.shtml</w:t>
        </w:r>
      </w:hyperlink>
    </w:p>
    <w:p>
      <w:pPr>
        <w:spacing w:after="80" w:line="252"/>
        <w:ind w:left="567" w:hanging="567"/>
      </w:pPr>
      <w:bookmarkStart w:name="src43" w:id="43"/>
      <w:r>
        <w:rPr>
          <w:rFonts w:ascii="Arial" w:cs="Arial" w:eastAsia="Arial" w:hAnsi="Arial"/>
          <w:b/>
          <w:bCs/>
          <w:color w:val="1F3864"/>
          <w:sz w:val="17"/>
          <w:szCs w:val="17"/>
        </w:rPr>
        <w:t xml:space="preserve">[43]</w:t>
      </w:r>
      <w:bookmarkEnd w:id="43"/>
      <w:r>
        <w:rPr>
          <w:rFonts w:ascii="Arial" w:cs="Arial" w:eastAsia="Arial" w:hAnsi="Arial"/>
          <w:sz w:val="17"/>
          <w:szCs w:val="17"/>
        </w:rPr>
        <w:t xml:space="preserve">	CARE Ratings, rating rationale for Fermenta Biotech Ltd (credit rating report), Oct 2025. </w:t>
      </w:r>
      <w:hyperlink w:history="1" r:id="rId64hppjt7xqldcnaydx__d">
        <w:r>
          <w:rPr>
            <w:rStyle w:val="Hyperlink"/>
            <w:rFonts w:ascii="Arial" w:cs="Arial" w:eastAsia="Arial" w:hAnsi="Arial"/>
            <w:sz w:val="15"/>
            <w:szCs w:val="15"/>
          </w:rPr>
          <w:t xml:space="preserve">https://www.careratings.com/upload/CompanyFiles/PR/202510131020_Fermenta_Biotech_Limited.pdf</w:t>
        </w:r>
      </w:hyperlink>
    </w:p>
    <w:p>
      <w:pPr>
        <w:spacing w:after="80" w:line="252"/>
        <w:ind w:left="567" w:hanging="567"/>
      </w:pPr>
      <w:bookmarkStart w:name="src44" w:id="44"/>
      <w:r>
        <w:rPr>
          <w:rFonts w:ascii="Arial" w:cs="Arial" w:eastAsia="Arial" w:hAnsi="Arial"/>
          <w:b/>
          <w:bCs/>
          <w:color w:val="1F3864"/>
          <w:sz w:val="17"/>
          <w:szCs w:val="17"/>
        </w:rPr>
        <w:t xml:space="preserve">[44]</w:t>
      </w:r>
      <w:bookmarkEnd w:id="44"/>
      <w:r>
        <w:rPr>
          <w:rFonts w:ascii="Arial" w:cs="Arial" w:eastAsia="Arial" w:hAnsi="Arial"/>
          <w:sz w:val="17"/>
          <w:szCs w:val="17"/>
        </w:rPr>
        <w:t xml:space="preserve">	European Commission, Decision 2003/2/EC of 21 November 2001 on the vitamins cartel, published in the Official Journal in 2003 (EUR-Lex) [Regulatory database/decision]. </w:t>
      </w:r>
      <w:hyperlink w:history="1" r:id="rIdwsfmt9wpzpnxzg-_rlizo">
        <w:r>
          <w:rPr>
            <w:rStyle w:val="Hyperlink"/>
            <w:rFonts w:ascii="Arial" w:cs="Arial" w:eastAsia="Arial" w:hAnsi="Arial"/>
            <w:sz w:val="15"/>
            <w:szCs w:val="15"/>
          </w:rPr>
          <w:t xml:space="preserve">https://eur-lex.europa.eu/eli/dec/2003/2%281%29/oj/eng/pdf</w:t>
        </w:r>
      </w:hyperlink>
    </w:p>
    <w:p>
      <w:pPr>
        <w:spacing w:after="80" w:line="252"/>
        <w:ind w:left="567" w:hanging="567"/>
      </w:pPr>
      <w:bookmarkStart w:name="src45" w:id="45"/>
      <w:r>
        <w:rPr>
          <w:rFonts w:ascii="Arial" w:cs="Arial" w:eastAsia="Arial" w:hAnsi="Arial"/>
          <w:b/>
          <w:bCs/>
          <w:color w:val="1F3864"/>
          <w:sz w:val="17"/>
          <w:szCs w:val="17"/>
        </w:rPr>
        <w:t xml:space="preserve">[45]</w:t>
      </w:r>
      <w:bookmarkEnd w:id="45"/>
      <w:r>
        <w:rPr>
          <w:rFonts w:ascii="Arial" w:cs="Arial" w:eastAsia="Arial" w:hAnsi="Arial"/>
          <w:sz w:val="17"/>
          <w:szCs w:val="17"/>
        </w:rPr>
        <w:t xml:space="preserve">	BASF, news release P-25-206 on a combined vitamin A and D3 feed product, 15 Oct 2025 [Company filing]. </w:t>
      </w:r>
      <w:hyperlink w:history="1" r:id="rIdd0vb49mqiitcmyttrlgmg">
        <w:r>
          <w:rPr>
            <w:rStyle w:val="Hyperlink"/>
            <w:rFonts w:ascii="Arial" w:cs="Arial" w:eastAsia="Arial" w:hAnsi="Arial"/>
            <w:sz w:val="15"/>
            <w:szCs w:val="15"/>
          </w:rPr>
          <w:t xml:space="preserve">https://www.basf.com/global/en/media/news-releases/2025/10/p-25-206</w:t>
        </w:r>
      </w:hyperlink>
    </w:p>
    <w:p>
      <w:pPr>
        <w:spacing w:after="80" w:line="252"/>
        <w:ind w:left="567" w:hanging="567"/>
      </w:pPr>
      <w:bookmarkStart w:name="src46" w:id="46"/>
      <w:r>
        <w:rPr>
          <w:rFonts w:ascii="Arial" w:cs="Arial" w:eastAsia="Arial" w:hAnsi="Arial"/>
          <w:b/>
          <w:bCs/>
          <w:color w:val="1F3864"/>
          <w:sz w:val="17"/>
          <w:szCs w:val="17"/>
        </w:rPr>
        <w:t xml:space="preserve">[46]</w:t>
      </w:r>
      <w:bookmarkEnd w:id="46"/>
      <w:r>
        <w:rPr>
          <w:rFonts w:ascii="Arial" w:cs="Arial" w:eastAsia="Arial" w:hAnsi="Arial"/>
          <w:sz w:val="17"/>
          <w:szCs w:val="17"/>
        </w:rPr>
        <w:t xml:space="preserve">	Carbogen Amcis, cholesterol, vitamin D and analogues brochure, 2023 [Other]. </w:t>
      </w:r>
      <w:hyperlink w:history="1" r:id="rIdpptazq8ndjcis-ku94qz2">
        <w:r>
          <w:rPr>
            <w:rStyle w:val="Hyperlink"/>
            <w:rFonts w:ascii="Arial" w:cs="Arial" w:eastAsia="Arial" w:hAnsi="Arial"/>
            <w:sz w:val="15"/>
            <w:szCs w:val="15"/>
          </w:rPr>
          <w:t xml:space="preserve">https://www.carbogen-amcis.com/images/brochures/cgam/2023/Cholesterol_Vitamin_D_Analogs_CARBOGEN-AMCIS.pdf</w:t>
        </w:r>
      </w:hyperlink>
    </w:p>
    <w:p>
      <w:pPr>
        <w:spacing w:after="80" w:line="252"/>
        <w:ind w:left="567" w:hanging="567"/>
      </w:pPr>
      <w:bookmarkStart w:name="src47" w:id="47"/>
      <w:r>
        <w:rPr>
          <w:rFonts w:ascii="Arial" w:cs="Arial" w:eastAsia="Arial" w:hAnsi="Arial"/>
          <w:b/>
          <w:bCs/>
          <w:color w:val="1F3864"/>
          <w:sz w:val="17"/>
          <w:szCs w:val="17"/>
        </w:rPr>
        <w:t xml:space="preserve">[47]</w:t>
      </w:r>
      <w:bookmarkEnd w:id="47"/>
      <w:r>
        <w:rPr>
          <w:rFonts w:ascii="Arial" w:cs="Arial" w:eastAsia="Arial" w:hAnsi="Arial"/>
          <w:sz w:val="17"/>
          <w:szCs w:val="17"/>
        </w:rPr>
        <w:t xml:space="preserve">	MAI CDMO directory, Carbogen Amcis Veenendaal site profile [Other]. </w:t>
      </w:r>
      <w:hyperlink w:history="1" r:id="rIdutyj1y22rxy0uxcphqmhi">
        <w:r>
          <w:rPr>
            <w:rStyle w:val="Hyperlink"/>
            <w:rFonts w:ascii="Arial" w:cs="Arial" w:eastAsia="Arial" w:hAnsi="Arial"/>
            <w:sz w:val="15"/>
            <w:szCs w:val="15"/>
          </w:rPr>
          <w:t xml:space="preserve">https://mai-cdmo.com/carbogen-amcis-veenendaal</w:t>
        </w:r>
      </w:hyperlink>
    </w:p>
    <w:p>
      <w:pPr>
        <w:spacing w:after="80" w:line="252"/>
        <w:ind w:left="567" w:hanging="567"/>
      </w:pPr>
      <w:bookmarkStart w:name="src48" w:id="48"/>
      <w:r>
        <w:rPr>
          <w:rFonts w:ascii="Arial" w:cs="Arial" w:eastAsia="Arial" w:hAnsi="Arial"/>
          <w:b/>
          <w:bCs/>
          <w:color w:val="1F3864"/>
          <w:sz w:val="17"/>
          <w:szCs w:val="17"/>
        </w:rPr>
        <w:t xml:space="preserve">[48]</w:t>
      </w:r>
      <w:bookmarkEnd w:id="48"/>
      <w:r>
        <w:rPr>
          <w:rFonts w:ascii="Arial" w:cs="Arial" w:eastAsia="Arial" w:hAnsi="Arial"/>
          <w:sz w:val="17"/>
          <w:szCs w:val="17"/>
        </w:rPr>
        <w:t xml:space="preserve">	Expana, report on AFIA testimony on non-China vitamin and amino acid supply at the USTR Section 301 hearing (trade press; full text not retrievable, via search summary). </w:t>
      </w:r>
      <w:hyperlink w:history="1" r:id="rIdoxfnijh48gpv0t-vg-itf">
        <w:r>
          <w:rPr>
            <w:rStyle w:val="Hyperlink"/>
            <w:rFonts w:ascii="Arial" w:cs="Arial" w:eastAsia="Arial" w:hAnsi="Arial"/>
            <w:sz w:val="15"/>
            <w:szCs w:val="15"/>
          </w:rPr>
          <w:t xml:space="preserve">https://www.expanamarkets.com/insights/article/afia-highlights-non-china-vitamin-and-amino-acid-supply-at-section-301-hearing/</w:t>
        </w:r>
      </w:hyperlink>
    </w:p>
    <w:p>
      <w:pPr>
        <w:spacing w:after="80" w:line="252"/>
        <w:ind w:left="567" w:hanging="567"/>
      </w:pPr>
      <w:bookmarkStart w:name="src49" w:id="49"/>
      <w:r>
        <w:rPr>
          <w:rFonts w:ascii="Arial" w:cs="Arial" w:eastAsia="Arial" w:hAnsi="Arial"/>
          <w:b/>
          <w:bCs/>
          <w:color w:val="1F3864"/>
          <w:sz w:val="17"/>
          <w:szCs w:val="17"/>
        </w:rPr>
        <w:t xml:space="preserve">[49]</w:t>
      </w:r>
      <w:bookmarkEnd w:id="49"/>
      <w:r>
        <w:rPr>
          <w:rFonts w:ascii="Arial" w:cs="Arial" w:eastAsia="Arial" w:hAnsi="Arial"/>
          <w:sz w:val="17"/>
          <w:szCs w:val="17"/>
        </w:rPr>
        <w:t xml:space="preserve">	Sina Finance, report on Garden Bio's 2024 results and vitamin D3 producers' 'stop quoting, stop signing' stance, 24 Mar 2025 [Trade press]. </w:t>
      </w:r>
      <w:hyperlink w:history="1" r:id="rIdcqjyckzbf2rgeobefikms">
        <w:r>
          <w:rPr>
            <w:rStyle w:val="Hyperlink"/>
            <w:rFonts w:ascii="Arial" w:cs="Arial" w:eastAsia="Arial" w:hAnsi="Arial"/>
            <w:sz w:val="15"/>
            <w:szCs w:val="15"/>
          </w:rPr>
          <w:t xml:space="preserve">https://finance.sina.com.cn/roll/2025-03-24/doc-inequprn0560695.shtml</w:t>
        </w:r>
      </w:hyperlink>
    </w:p>
    <w:p>
      <w:pPr>
        <w:spacing w:after="80" w:line="252"/>
        <w:ind w:left="567" w:hanging="567"/>
      </w:pPr>
      <w:bookmarkStart w:name="src50" w:id="50"/>
      <w:r>
        <w:rPr>
          <w:rFonts w:ascii="Arial" w:cs="Arial" w:eastAsia="Arial" w:hAnsi="Arial"/>
          <w:b/>
          <w:bCs/>
          <w:color w:val="1F3864"/>
          <w:sz w:val="17"/>
          <w:szCs w:val="17"/>
        </w:rPr>
        <w:t xml:space="preserve">[50]</w:t>
      </w:r>
      <w:bookmarkEnd w:id="50"/>
      <w:r>
        <w:rPr>
          <w:rFonts w:ascii="Arial" w:cs="Arial" w:eastAsia="Arial" w:hAnsi="Arial"/>
          <w:sz w:val="17"/>
          <w:szCs w:val="17"/>
        </w:rPr>
        <w:t xml:space="preserve">	State Administration for Market Regulation (SAMR), conditional approval of the Zhejiang Garden–Royal DSM 7-DHC joint venture, 16 Oct 2019 (repost on the Shanwei government website) [Regulatory database/decision]. </w:t>
      </w:r>
      <w:hyperlink w:history="1" r:id="rIdhm4htncfdoezspqw8hj2r">
        <w:r>
          <w:rPr>
            <w:rStyle w:val="Hyperlink"/>
            <w:rFonts w:ascii="Arial" w:cs="Arial" w:eastAsia="Arial" w:hAnsi="Arial"/>
            <w:sz w:val="15"/>
            <w:szCs w:val="15"/>
          </w:rPr>
          <w:t xml:space="preserve">https://www.shanwei.gov.cn/shanwei/swzdly/jgsf/jgsf03/content/post_452053.html</w:t>
        </w:r>
      </w:hyperlink>
    </w:p>
    <w:p>
      <w:pPr>
        <w:spacing w:after="80" w:line="252"/>
        <w:ind w:left="567" w:hanging="567"/>
      </w:pPr>
      <w:bookmarkStart w:name="src51" w:id="51"/>
      <w:r>
        <w:rPr>
          <w:rFonts w:ascii="Arial" w:cs="Arial" w:eastAsia="Arial" w:hAnsi="Arial"/>
          <w:b/>
          <w:bCs/>
          <w:color w:val="1F3864"/>
          <w:sz w:val="17"/>
          <w:szCs w:val="17"/>
        </w:rPr>
        <w:t xml:space="preserve">[51]</w:t>
      </w:r>
      <w:bookmarkEnd w:id="51"/>
      <w:r>
        <w:rPr>
          <w:rFonts w:ascii="Arial" w:cs="Arial" w:eastAsia="Arial" w:hAnsi="Arial"/>
          <w:sz w:val="17"/>
          <w:szCs w:val="17"/>
        </w:rPr>
        <w:t xml:space="preserve">	dsm-firmenich Animal Nutrition &amp; Health, vitamin market update Q1 2026 (company market commentary), 15 Dec 2025 [Other]. </w:t>
      </w:r>
      <w:hyperlink w:history="1" r:id="rIdetvjk1qwukg4462r6kfws">
        <w:r>
          <w:rPr>
            <w:rStyle w:val="Hyperlink"/>
            <w:rFonts w:ascii="Arial" w:cs="Arial" w:eastAsia="Arial" w:hAnsi="Arial"/>
            <w:sz w:val="15"/>
            <w:szCs w:val="15"/>
          </w:rPr>
          <w:t xml:space="preserve">https://www.dsm-firmenich.com/anh/en_NA/news/articles/vitamin-market-update-q1-2026.html</w:t>
        </w:r>
      </w:hyperlink>
    </w:p>
    <w:p>
      <w:pPr>
        <w:spacing w:after="80" w:line="252"/>
        <w:ind w:left="567" w:hanging="567"/>
      </w:pPr>
      <w:bookmarkStart w:name="src52" w:id="52"/>
      <w:r>
        <w:rPr>
          <w:rFonts w:ascii="Arial" w:cs="Arial" w:eastAsia="Arial" w:hAnsi="Arial"/>
          <w:b/>
          <w:bCs/>
          <w:color w:val="1F3864"/>
          <w:sz w:val="17"/>
          <w:szCs w:val="17"/>
        </w:rPr>
        <w:t xml:space="preserve">[52]</w:t>
      </w:r>
      <w:bookmarkEnd w:id="52"/>
      <w:r>
        <w:rPr>
          <w:rFonts w:ascii="Arial" w:cs="Arial" w:eastAsia="Arial" w:hAnsi="Arial"/>
          <w:sz w:val="17"/>
          <w:szCs w:val="17"/>
        </w:rPr>
        <w:t xml:space="preserve">	dsm-firmenich Animal Nutrition &amp; Health, vitamin market update Q3 2026 (company market commentary), 15 Jun 2026 [Other]. </w:t>
      </w:r>
      <w:hyperlink w:history="1" r:id="rIdpjn8pit0oyx1_ugumlzg3">
        <w:r>
          <w:rPr>
            <w:rStyle w:val="Hyperlink"/>
            <w:rFonts w:ascii="Arial" w:cs="Arial" w:eastAsia="Arial" w:hAnsi="Arial"/>
            <w:sz w:val="15"/>
            <w:szCs w:val="15"/>
          </w:rPr>
          <w:t xml:space="preserve">https://www.dsm-firmenich.com/anh/en_NA/news/articles/vitamin-market-update-q3-2026.html</w:t>
        </w:r>
      </w:hyperlink>
    </w:p>
    <w:p>
      <w:pPr>
        <w:spacing w:after="80" w:line="252"/>
        <w:ind w:left="567" w:hanging="567"/>
      </w:pPr>
      <w:bookmarkStart w:name="src53" w:id="53"/>
      <w:r>
        <w:rPr>
          <w:rFonts w:ascii="Arial" w:cs="Arial" w:eastAsia="Arial" w:hAnsi="Arial"/>
          <w:b/>
          <w:bCs/>
          <w:color w:val="1F3864"/>
          <w:sz w:val="17"/>
          <w:szCs w:val="17"/>
        </w:rPr>
        <w:t xml:space="preserve">[53]</w:t>
      </w:r>
      <w:bookmarkEnd w:id="53"/>
      <w:r>
        <w:rPr>
          <w:rFonts w:ascii="Arial" w:cs="Arial" w:eastAsia="Arial" w:hAnsi="Arial"/>
          <w:sz w:val="17"/>
          <w:szCs w:val="17"/>
        </w:rPr>
        <w:t xml:space="preserve">	Sina Finance / Securities Star, report on Garden Bio's customers and long-term DSM agreements, 6 Jul 2024 [Trade press]. </w:t>
      </w:r>
      <w:hyperlink w:history="1" r:id="rId20xq0vtnyuh-ls-ud3fmb">
        <w:r>
          <w:rPr>
            <w:rStyle w:val="Hyperlink"/>
            <w:rFonts w:ascii="Arial" w:cs="Arial" w:eastAsia="Arial" w:hAnsi="Arial"/>
            <w:sz w:val="15"/>
            <w:szCs w:val="15"/>
          </w:rPr>
          <w:t xml:space="preserve">https://finance.sina.com.cn/stock/relnews/cn/2024-07-06/doc-inccemmq1357995.shtml</w:t>
        </w:r>
      </w:hyperlink>
    </w:p>
    <w:p>
      <w:pPr>
        <w:spacing w:after="80" w:line="252"/>
        <w:ind w:left="567" w:hanging="567"/>
      </w:pPr>
      <w:bookmarkStart w:name="src54" w:id="54"/>
      <w:r>
        <w:rPr>
          <w:rFonts w:ascii="Arial" w:cs="Arial" w:eastAsia="Arial" w:hAnsi="Arial"/>
          <w:b/>
          <w:bCs/>
          <w:color w:val="1F3864"/>
          <w:sz w:val="17"/>
          <w:szCs w:val="17"/>
        </w:rPr>
        <w:t xml:space="preserve">[54]</w:t>
      </w:r>
      <w:bookmarkEnd w:id="54"/>
      <w:r>
        <w:rPr>
          <w:rFonts w:ascii="Arial" w:cs="Arial" w:eastAsia="Arial" w:hAnsi="Arial"/>
          <w:sz w:val="17"/>
          <w:szCs w:val="17"/>
        </w:rPr>
        <w:t xml:space="preserve">	Gene Bruno, commentary on synthetic vs vegan D3 and sustainability, Vitamin Retailer, 9 Feb 2024 [Trade press]. </w:t>
      </w:r>
      <w:hyperlink w:history="1" r:id="rIdqijh9klosnvw5nidqdvyh">
        <w:r>
          <w:rPr>
            <w:rStyle w:val="Hyperlink"/>
            <w:rFonts w:ascii="Arial" w:cs="Arial" w:eastAsia="Arial" w:hAnsi="Arial"/>
            <w:sz w:val="15"/>
            <w:szCs w:val="15"/>
          </w:rPr>
          <w:t xml:space="preserve">https://vitaminretailer.com/synthetic-vs-vegan-d3-impact-on-health-sustainability/</w:t>
        </w:r>
      </w:hyperlink>
    </w:p>
    <w:p>
      <w:pPr>
        <w:spacing w:after="80" w:line="252"/>
        <w:ind w:left="567" w:hanging="567"/>
      </w:pPr>
      <w:bookmarkStart w:name="src55" w:id="55"/>
      <w:r>
        <w:rPr>
          <w:rFonts w:ascii="Arial" w:cs="Arial" w:eastAsia="Arial" w:hAnsi="Arial"/>
          <w:b/>
          <w:bCs/>
          <w:color w:val="1F3864"/>
          <w:sz w:val="17"/>
          <w:szCs w:val="17"/>
        </w:rPr>
        <w:t xml:space="preserve">[55]</w:t>
      </w:r>
      <w:bookmarkEnd w:id="55"/>
      <w:r>
        <w:rPr>
          <w:rFonts w:ascii="Arial" w:cs="Arial" w:eastAsia="Arial" w:hAnsi="Arial"/>
          <w:sz w:val="17"/>
          <w:szCs w:val="17"/>
        </w:rPr>
        <w:t xml:space="preserve">	SINOQUAL (halalkosher.com), certification-body article on Jiangxi Chundi's product lines and certifications (undated; figures not company-verified) [Other]. </w:t>
      </w:r>
      <w:hyperlink w:history="1" r:id="rIdgmdklvphbdf36th63iac2">
        <w:r>
          <w:rPr>
            <w:rStyle w:val="Hyperlink"/>
            <w:rFonts w:ascii="Arial" w:cs="Arial" w:eastAsia="Arial" w:hAnsi="Arial"/>
            <w:sz w:val="15"/>
            <w:szCs w:val="15"/>
          </w:rPr>
          <w:t xml:space="preserve">https://www.halalkosher.com/zh-CN/articles/legacy-39</w:t>
        </w:r>
      </w:hyperlink>
    </w:p>
    <w:p>
      <w:pPr>
        <w:spacing w:after="80" w:line="252"/>
        <w:ind w:left="567" w:hanging="567"/>
      </w:pPr>
      <w:bookmarkStart w:name="src56" w:id="56"/>
      <w:r>
        <w:rPr>
          <w:rFonts w:ascii="Arial" w:cs="Arial" w:eastAsia="Arial" w:hAnsi="Arial"/>
          <w:b/>
          <w:bCs/>
          <w:color w:val="1F3864"/>
          <w:sz w:val="17"/>
          <w:szCs w:val="17"/>
        </w:rPr>
        <w:t xml:space="preserve">[56]</w:t>
      </w:r>
      <w:bookmarkEnd w:id="56"/>
      <w:r>
        <w:rPr>
          <w:rFonts w:ascii="Arial" w:cs="Arial" w:eastAsia="Arial" w:hAnsi="Arial"/>
          <w:sz w:val="17"/>
          <w:szCs w:val="17"/>
        </w:rPr>
        <w:t xml:space="preserve">	NutraIngredients, 'Lichen-based vegan vitamin D3 gains momentum as Nordic Naturals introduces new product', 7 Dec 2012 [Trade press]. </w:t>
      </w:r>
      <w:hyperlink w:history="1" r:id="rId24yqqj8-goizjwvrrhvhl">
        <w:r>
          <w:rPr>
            <w:rStyle w:val="Hyperlink"/>
            <w:rFonts w:ascii="Arial" w:cs="Arial" w:eastAsia="Arial" w:hAnsi="Arial"/>
            <w:sz w:val="15"/>
            <w:szCs w:val="15"/>
          </w:rPr>
          <w:t xml:space="preserve">https://www.nutraingredients.com/Article/2012/12/07/Lichen-based-vegan-vitamin-D3-gains-momentum-as-Nordic-Naturals-introduces-new-product/</w:t>
        </w:r>
      </w:hyperlink>
    </w:p>
    <w:p>
      <w:pPr>
        <w:spacing w:after="80" w:line="252"/>
        <w:ind w:left="567" w:hanging="567"/>
      </w:pPr>
      <w:bookmarkStart w:name="src57" w:id="57"/>
      <w:r>
        <w:rPr>
          <w:rFonts w:ascii="Arial" w:cs="Arial" w:eastAsia="Arial" w:hAnsi="Arial"/>
          <w:b/>
          <w:bCs/>
          <w:color w:val="1F3864"/>
          <w:sz w:val="17"/>
          <w:szCs w:val="17"/>
        </w:rPr>
        <w:t xml:space="preserve">[57]</w:t>
      </w:r>
      <w:bookmarkEnd w:id="57"/>
      <w:r>
        <w:rPr>
          <w:rFonts w:ascii="Arial" w:cs="Arial" w:eastAsia="Arial" w:hAnsi="Arial"/>
          <w:sz w:val="17"/>
          <w:szCs w:val="17"/>
        </w:rPr>
        <w:t xml:space="preserve">	Nutritional Outlook, report on Vegadelight earning Euromonitor recognition as the top-selling vegan vitamin D3 ingredient in the US, 22 Jun 2026 [Trade press]. </w:t>
      </w:r>
      <w:hyperlink w:history="1" r:id="rId21rxwvo0dtscn-mgefyut">
        <w:r>
          <w:rPr>
            <w:rStyle w:val="Hyperlink"/>
            <w:rFonts w:ascii="Arial" w:cs="Arial" w:eastAsia="Arial" w:hAnsi="Arial"/>
            <w:sz w:val="15"/>
            <w:szCs w:val="15"/>
          </w:rPr>
          <w:t xml:space="preserve">https://www.nutritionaloutlook.com/view/vegadelight-earns-euromonitor-recognition-top-selling-vegan-vitamin-d3-ingredient-us</w:t>
        </w:r>
      </w:hyperlink>
    </w:p>
    <w:p>
      <w:pPr>
        <w:spacing w:after="80" w:line="252"/>
        <w:ind w:left="567" w:hanging="567"/>
      </w:pPr>
      <w:bookmarkStart w:name="src58" w:id="58"/>
      <w:r>
        <w:rPr>
          <w:rFonts w:ascii="Arial" w:cs="Arial" w:eastAsia="Arial" w:hAnsi="Arial"/>
          <w:b/>
          <w:bCs/>
          <w:color w:val="1F3864"/>
          <w:sz w:val="17"/>
          <w:szCs w:val="17"/>
        </w:rPr>
        <w:t xml:space="preserve">[58]</w:t>
      </w:r>
      <w:bookmarkEnd w:id="58"/>
      <w:r>
        <w:rPr>
          <w:rFonts w:ascii="Arial" w:cs="Arial" w:eastAsia="Arial" w:hAnsi="Arial"/>
          <w:sz w:val="17"/>
          <w:szCs w:val="17"/>
        </w:rPr>
        <w:t xml:space="preserve">	Richtek Ltd, EncapsuleX vitamin D3 (lichen-based) powder product page [Other]. </w:t>
      </w:r>
      <w:hyperlink w:history="1" r:id="rIdnw6bbn7frdnuzbuxgtfcr">
        <w:r>
          <w:rPr>
            <w:rStyle w:val="Hyperlink"/>
            <w:rFonts w:ascii="Arial" w:cs="Arial" w:eastAsia="Arial" w:hAnsi="Arial"/>
            <w:sz w:val="15"/>
            <w:szCs w:val="15"/>
          </w:rPr>
          <w:t xml:space="preserve">https://www.richtekltd.com/VitaminD3fromlichen</w:t>
        </w:r>
      </w:hyperlink>
    </w:p>
    <w:p>
      <w:pPr>
        <w:spacing w:after="80" w:line="252"/>
        <w:ind w:left="567" w:hanging="567"/>
      </w:pPr>
      <w:bookmarkStart w:name="src59" w:id="59"/>
      <w:r>
        <w:rPr>
          <w:rFonts w:ascii="Arial" w:cs="Arial" w:eastAsia="Arial" w:hAnsi="Arial"/>
          <w:b/>
          <w:bCs/>
          <w:color w:val="1F3864"/>
          <w:sz w:val="17"/>
          <w:szCs w:val="17"/>
        </w:rPr>
        <w:t xml:space="preserve">[59]</w:t>
      </w:r>
      <w:bookmarkEnd w:id="59"/>
      <w:r>
        <w:rPr>
          <w:rFonts w:ascii="Arial" w:cs="Arial" w:eastAsia="Arial" w:hAnsi="Arial"/>
          <w:sz w:val="17"/>
          <w:szCs w:val="17"/>
        </w:rPr>
        <w:t xml:space="preserve">	Herbuno, vitamin D3 100,000 IU/g from lichen extract product page [Other]. </w:t>
      </w:r>
      <w:hyperlink w:history="1" r:id="rIdy2skaogplshk4mosx8ztg">
        <w:r>
          <w:rPr>
            <w:rStyle w:val="Hyperlink"/>
            <w:rFonts w:ascii="Arial" w:cs="Arial" w:eastAsia="Arial" w:hAnsi="Arial"/>
            <w:sz w:val="15"/>
            <w:szCs w:val="15"/>
          </w:rPr>
          <w:t xml:space="preserve">https://herbuno.com/products/vitamin-d3-100-000-iu-g-from-lichen-extract</w:t>
        </w:r>
      </w:hyperlink>
    </w:p>
    <w:p>
      <w:pPr>
        <w:spacing w:after="80" w:line="252"/>
        <w:ind w:left="567" w:hanging="567"/>
      </w:pPr>
      <w:bookmarkStart w:name="src60" w:id="60"/>
      <w:r>
        <w:rPr>
          <w:rFonts w:ascii="Arial" w:cs="Arial" w:eastAsia="Arial" w:hAnsi="Arial"/>
          <w:b/>
          <w:bCs/>
          <w:color w:val="1F3864"/>
          <w:sz w:val="17"/>
          <w:szCs w:val="17"/>
        </w:rPr>
        <w:t xml:space="preserve">[60]</w:t>
      </w:r>
      <w:bookmarkEnd w:id="60"/>
      <w:r>
        <w:rPr>
          <w:rFonts w:ascii="Arial" w:cs="Arial" w:eastAsia="Arial" w:hAnsi="Arial"/>
          <w:sz w:val="17"/>
          <w:szCs w:val="17"/>
        </w:rPr>
        <w:t xml:space="preserve">	NutraIngredients, product-innovations page on Innobio's isotope-verified vegan D3 from pine (supplier claim) [Trade press]. </w:t>
      </w:r>
      <w:hyperlink w:history="1" r:id="rIdzwlq9ldct_bxbw23mkxjq">
        <w:r>
          <w:rPr>
            <w:rStyle w:val="Hyperlink"/>
            <w:rFonts w:ascii="Arial" w:cs="Arial" w:eastAsia="Arial" w:hAnsi="Arial"/>
            <w:sz w:val="15"/>
            <w:szCs w:val="15"/>
          </w:rPr>
          <w:t xml:space="preserve">https://www.nutraingredients.com/Product-innovations/isotope-verified-vegan-d3-from-pine</w:t>
        </w:r>
      </w:hyperlink>
    </w:p>
    <w:p>
      <w:pPr>
        <w:spacing w:after="80" w:line="252"/>
        <w:ind w:left="567" w:hanging="567"/>
      </w:pPr>
      <w:bookmarkStart w:name="src61" w:id="61"/>
      <w:r>
        <w:rPr>
          <w:rFonts w:ascii="Arial" w:cs="Arial" w:eastAsia="Arial" w:hAnsi="Arial"/>
          <w:b/>
          <w:bCs/>
          <w:color w:val="1F3864"/>
          <w:sz w:val="17"/>
          <w:szCs w:val="17"/>
        </w:rPr>
        <w:t xml:space="preserve">[61]</w:t>
      </w:r>
      <w:bookmarkEnd w:id="61"/>
      <w:r>
        <w:rPr>
          <w:rFonts w:ascii="Arial" w:cs="Arial" w:eastAsia="Arial" w:hAnsi="Arial"/>
          <w:sz w:val="17"/>
          <w:szCs w:val="17"/>
        </w:rPr>
        <w:t xml:space="preserve">	DTU Food (Technical University of Denmark), news item on the AlgaeVita project to upscale a new source of vitamin D3 and omega-3 fatty acids, Jul 2025 [Academic/patent]. </w:t>
      </w:r>
      <w:hyperlink w:history="1" r:id="rIdcfhiie0aa1lhhevumoof4">
        <w:r>
          <w:rPr>
            <w:rStyle w:val="Hyperlink"/>
            <w:rFonts w:ascii="Arial" w:cs="Arial" w:eastAsia="Arial" w:hAnsi="Arial"/>
            <w:sz w:val="15"/>
            <w:szCs w:val="15"/>
          </w:rPr>
          <w:t xml:space="preserve">https://www.food.dtu.dk/english/newsarchive/2025/07/researchers-aim-to-upscale-new-source-of-vitamin-d3-and-omega-3-fatty-acids</w:t>
        </w:r>
      </w:hyperlink>
    </w:p>
    <w:p>
      <w:pPr>
        <w:spacing w:after="80" w:line="252"/>
        <w:ind w:left="567" w:hanging="567"/>
      </w:pPr>
      <w:bookmarkStart w:name="src62" w:id="62"/>
      <w:r>
        <w:rPr>
          <w:rFonts w:ascii="Arial" w:cs="Arial" w:eastAsia="Arial" w:hAnsi="Arial"/>
          <w:b/>
          <w:bCs/>
          <w:color w:val="1F3864"/>
          <w:sz w:val="17"/>
          <w:szCs w:val="17"/>
        </w:rPr>
        <w:t xml:space="preserve">[62]</w:t>
      </w:r>
      <w:bookmarkEnd w:id="62"/>
      <w:r>
        <w:rPr>
          <w:rFonts w:ascii="Arial" w:cs="Arial" w:eastAsia="Arial" w:hAnsi="Arial"/>
          <w:sz w:val="17"/>
          <w:szCs w:val="17"/>
        </w:rPr>
        <w:t xml:space="preserve">	NutraIngredients, 'AIDP: There is a significant market potential for vegan D3', 29 Apr 2019 [Trade press]. </w:t>
      </w:r>
      <w:hyperlink w:history="1" r:id="rIdwna9jjfbaivdyqngozeie">
        <w:r>
          <w:rPr>
            <w:rStyle w:val="Hyperlink"/>
            <w:rFonts w:ascii="Arial" w:cs="Arial" w:eastAsia="Arial" w:hAnsi="Arial"/>
            <w:sz w:val="15"/>
            <w:szCs w:val="15"/>
          </w:rPr>
          <w:t xml:space="preserve">https://www.nutraingredients.com/Article/2019/04/29/AIDP-There-is-a-significant-market-potential-for-vegan-D3/</w:t>
        </w:r>
      </w:hyperlink>
    </w:p>
    <w:p>
      <w:pPr>
        <w:spacing w:after="80" w:line="252"/>
        <w:ind w:left="567" w:hanging="567"/>
      </w:pPr>
      <w:bookmarkStart w:name="src63" w:id="63"/>
      <w:r>
        <w:rPr>
          <w:rFonts w:ascii="Arial" w:cs="Arial" w:eastAsia="Arial" w:hAnsi="Arial"/>
          <w:b/>
          <w:bCs/>
          <w:color w:val="1F3864"/>
          <w:sz w:val="17"/>
          <w:szCs w:val="17"/>
        </w:rPr>
        <w:t xml:space="preserve">[63]</w:t>
      </w:r>
      <w:bookmarkEnd w:id="63"/>
      <w:r>
        <w:rPr>
          <w:rFonts w:ascii="Arial" w:cs="Arial" w:eastAsia="Arial" w:hAnsi="Arial"/>
          <w:sz w:val="17"/>
          <w:szCs w:val="17"/>
        </w:rPr>
        <w:t xml:space="preserve">	EFSA FEEDAP Panel, scientific opinion on 25-hydroxycholecalciferol (Hy-D) produced with S. cerevisiae CBS 146008 for all animal species, EFSA Journal 2025;23(6):e9479 (PMC) [Regulatory database/decision]. </w:t>
      </w:r>
      <w:hyperlink w:history="1" r:id="rIdla1l6ub1l2ad5ftltqrbe">
        <w:r>
          <w:rPr>
            <w:rStyle w:val="Hyperlink"/>
            <w:rFonts w:ascii="Arial" w:cs="Arial" w:eastAsia="Arial" w:hAnsi="Arial"/>
            <w:sz w:val="15"/>
            <w:szCs w:val="15"/>
          </w:rPr>
          <w:t xml:space="preserve">https://pmc.ncbi.nlm.nih.gov/articles/PMC12159549/</w:t>
        </w:r>
      </w:hyperlink>
    </w:p>
    <w:p>
      <w:pPr>
        <w:spacing w:after="80" w:line="252"/>
        <w:ind w:left="567" w:hanging="567"/>
      </w:pPr>
      <w:bookmarkStart w:name="src64" w:id="64"/>
      <w:r>
        <w:rPr>
          <w:rFonts w:ascii="Arial" w:cs="Arial" w:eastAsia="Arial" w:hAnsi="Arial"/>
          <w:b/>
          <w:bCs/>
          <w:color w:val="1F3864"/>
          <w:sz w:val="17"/>
          <w:szCs w:val="17"/>
        </w:rPr>
        <w:t xml:space="preserve">[64]</w:t>
      </w:r>
      <w:bookmarkEnd w:id="64"/>
      <w:r>
        <w:rPr>
          <w:rFonts w:ascii="Arial" w:cs="Arial" w:eastAsia="Arial" w:hAnsi="Arial"/>
          <w:sz w:val="17"/>
          <w:szCs w:val="17"/>
        </w:rPr>
        <w:t xml:space="preserve">	Metabolic Engineering, sub-organelle engineering of diploid S. cerevisiae for 7-dehydrocholesterol production (ScienceDirect), 2024 [Academic/patent]. </w:t>
      </w:r>
      <w:hyperlink w:history="1" r:id="rIdev-asu_8pcpaejomr0quc">
        <w:r>
          <w:rPr>
            <w:rStyle w:val="Hyperlink"/>
            <w:rFonts w:ascii="Arial" w:cs="Arial" w:eastAsia="Arial" w:hAnsi="Arial"/>
            <w:sz w:val="15"/>
            <w:szCs w:val="15"/>
          </w:rPr>
          <w:t xml:space="preserve">https://www.sciencedirect.com/science/article/abs/pii/S1096717624000843</w:t>
        </w:r>
      </w:hyperlink>
    </w:p>
    <w:p>
      <w:pPr>
        <w:spacing w:after="80" w:line="252"/>
        <w:ind w:left="567" w:hanging="567"/>
      </w:pPr>
      <w:bookmarkStart w:name="src65" w:id="65"/>
      <w:r>
        <w:rPr>
          <w:rFonts w:ascii="Arial" w:cs="Arial" w:eastAsia="Arial" w:hAnsi="Arial"/>
          <w:b/>
          <w:bCs/>
          <w:color w:val="1F3864"/>
          <w:sz w:val="17"/>
          <w:szCs w:val="17"/>
        </w:rPr>
        <w:t xml:space="preserve">[65]</w:t>
      </w:r>
      <w:bookmarkEnd w:id="65"/>
      <w:r>
        <w:rPr>
          <w:rFonts w:ascii="Arial" w:cs="Arial" w:eastAsia="Arial" w:hAnsi="Arial"/>
          <w:sz w:val="17"/>
          <w:szCs w:val="17"/>
        </w:rPr>
        <w:t xml:space="preserve">	European Commission, Implementing Regulation (EU) 2024/1070 on 25-hydroxycholecalciferol as a feed additive, Official Journal L, 12 Apr 2024 (EUR-Lex) [Regulatory database/decision]. </w:t>
      </w:r>
      <w:hyperlink w:history="1" r:id="rIdq8lz180vb8kds2ftjuyem">
        <w:r>
          <w:rPr>
            <w:rStyle w:val="Hyperlink"/>
            <w:rFonts w:ascii="Arial" w:cs="Arial" w:eastAsia="Arial" w:hAnsi="Arial"/>
            <w:sz w:val="15"/>
            <w:szCs w:val="15"/>
          </w:rPr>
          <w:t xml:space="preserve">https://eur-lex.europa.eu/legal-content/EN/TXT/PDF/?uri=OJ:L_202401070</w:t>
        </w:r>
      </w:hyperlink>
    </w:p>
    <w:p>
      <w:pPr>
        <w:spacing w:after="80" w:line="252"/>
        <w:ind w:left="567" w:hanging="567"/>
      </w:pPr>
      <w:bookmarkStart w:name="src66" w:id="66"/>
      <w:r>
        <w:rPr>
          <w:rFonts w:ascii="Arial" w:cs="Arial" w:eastAsia="Arial" w:hAnsi="Arial"/>
          <w:b/>
          <w:bCs/>
          <w:color w:val="1F3864"/>
          <w:sz w:val="17"/>
          <w:szCs w:val="17"/>
        </w:rPr>
        <w:t xml:space="preserve">[66]</w:t>
      </w:r>
      <w:bookmarkEnd w:id="66"/>
      <w:r>
        <w:rPr>
          <w:rFonts w:ascii="Arial" w:cs="Arial" w:eastAsia="Arial" w:hAnsi="Arial"/>
          <w:sz w:val="17"/>
          <w:szCs w:val="17"/>
        </w:rPr>
        <w:t xml:space="preserve">	Pharnexcloud, report on Ruipu Bio's acquisition of Ruihe Bio and its calcifediol cell-factory work, May 2025 [Trade press]. </w:t>
      </w:r>
      <w:hyperlink w:history="1" r:id="rIdnwarfcjzy82w7yodrmso2">
        <w:r>
          <w:rPr>
            <w:rStyle w:val="Hyperlink"/>
            <w:rFonts w:ascii="Arial" w:cs="Arial" w:eastAsia="Arial" w:hAnsi="Arial"/>
            <w:sz w:val="15"/>
            <w:szCs w:val="15"/>
          </w:rPr>
          <w:t xml:space="preserve">https://www.pharnexcloud.com/zixun/sx_47012</w:t>
        </w:r>
      </w:hyperlink>
    </w:p>
    <w:p>
      <w:pPr>
        <w:spacing w:after="80" w:line="252"/>
        <w:ind w:left="567" w:hanging="567"/>
      </w:pPr>
      <w:bookmarkStart w:name="src67" w:id="67"/>
      <w:r>
        <w:rPr>
          <w:rFonts w:ascii="Arial" w:cs="Arial" w:eastAsia="Arial" w:hAnsi="Arial"/>
          <w:b/>
          <w:bCs/>
          <w:color w:val="1F3864"/>
          <w:sz w:val="17"/>
          <w:szCs w:val="17"/>
        </w:rPr>
        <w:t xml:space="preserve">[67]</w:t>
      </w:r>
      <w:bookmarkEnd w:id="67"/>
      <w:r>
        <w:rPr>
          <w:rFonts w:ascii="Arial" w:cs="Arial" w:eastAsia="Arial" w:hAnsi="Arial"/>
          <w:sz w:val="17"/>
          <w:szCs w:val="17"/>
        </w:rPr>
        <w:t xml:space="preserve">	Cailian Press (CLS), article on Ang Likang and Kerui Bio's plant-source cholesterol business, 2023 [Trade press]. </w:t>
      </w:r>
      <w:hyperlink w:history="1" r:id="rIdfuiaadezbbpwosdshorsa">
        <w:r>
          <w:rPr>
            <w:rStyle w:val="Hyperlink"/>
            <w:rFonts w:ascii="Arial" w:cs="Arial" w:eastAsia="Arial" w:hAnsi="Arial"/>
            <w:sz w:val="15"/>
            <w:szCs w:val="15"/>
          </w:rPr>
          <w:t xml:space="preserve">https://www.cls.cn/detail/1328741</w:t>
        </w:r>
      </w:hyperlink>
    </w:p>
    <w:p>
      <w:pPr>
        <w:spacing w:after="80" w:line="252"/>
        <w:ind w:left="567" w:hanging="567"/>
      </w:pPr>
      <w:bookmarkStart w:name="src68" w:id="68"/>
      <w:r>
        <w:rPr>
          <w:rFonts w:ascii="Arial" w:cs="Arial" w:eastAsia="Arial" w:hAnsi="Arial"/>
          <w:b/>
          <w:bCs/>
          <w:color w:val="1F3864"/>
          <w:sz w:val="17"/>
          <w:szCs w:val="17"/>
        </w:rPr>
        <w:t xml:space="preserve">[68]</w:t>
      </w:r>
      <w:bookmarkEnd w:id="68"/>
      <w:r>
        <w:rPr>
          <w:rFonts w:ascii="Arial" w:cs="Arial" w:eastAsia="Arial" w:hAnsi="Arial"/>
          <w:sz w:val="17"/>
          <w:szCs w:val="17"/>
        </w:rPr>
        <w:t xml:space="preserve">	Fermenta Biotech Ltd, European patent application EP3906247A1, 'Synthesis of cholesterol and vitamin D3 from phytosterols', priority 9 Jul 2019 (Google Patents) [Academic/patent]. </w:t>
      </w:r>
      <w:hyperlink w:history="1" r:id="rIdtogthhp_03gpxrjyfcu3m">
        <w:r>
          <w:rPr>
            <w:rStyle w:val="Hyperlink"/>
            <w:rFonts w:ascii="Arial" w:cs="Arial" w:eastAsia="Arial" w:hAnsi="Arial"/>
            <w:sz w:val="15"/>
            <w:szCs w:val="15"/>
          </w:rPr>
          <w:t xml:space="preserve">https://patents.google.com/patent/EP3906247A1/en</w:t>
        </w:r>
      </w:hyperlink>
    </w:p>
    <w:p>
      <w:pPr>
        <w:spacing w:after="80" w:line="252"/>
        <w:ind w:left="567" w:hanging="567"/>
      </w:pPr>
      <w:bookmarkStart w:name="src69" w:id="69"/>
      <w:r>
        <w:rPr>
          <w:rFonts w:ascii="Arial" w:cs="Arial" w:eastAsia="Arial" w:hAnsi="Arial"/>
          <w:b/>
          <w:bCs/>
          <w:color w:val="1F3864"/>
          <w:sz w:val="17"/>
          <w:szCs w:val="17"/>
        </w:rPr>
        <w:t xml:space="preserve">[69]</w:t>
      </w:r>
      <w:bookmarkEnd w:id="69"/>
      <w:r>
        <w:rPr>
          <w:rFonts w:ascii="Arial" w:cs="Arial" w:eastAsia="Arial" w:hAnsi="Arial"/>
          <w:sz w:val="17"/>
          <w:szCs w:val="17"/>
        </w:rPr>
        <w:t xml:space="preserve">	Fermenta Biotech Ltd, press release on unaudited Q1 FY27 financial results, 11 Aug 2026 [Company filing]. </w:t>
      </w:r>
      <w:hyperlink w:history="1" r:id="rIdzqibobifd8-k3oxpfxgcc">
        <w:r>
          <w:rPr>
            <w:rStyle w:val="Hyperlink"/>
            <w:rFonts w:ascii="Arial" w:cs="Arial" w:eastAsia="Arial" w:hAnsi="Arial"/>
            <w:sz w:val="15"/>
            <w:szCs w:val="15"/>
          </w:rPr>
          <w:t xml:space="preserve">https://fermentabiotech.com/wp-content/uploads/2026/09/1786437408-Pressrelease-unauditedfinancialresultsofQ1FY27.pdf</w:t>
        </w:r>
      </w:hyperlink>
    </w:p>
    <w:p>
      <w:pPr>
        <w:spacing w:after="80" w:line="252"/>
        <w:ind w:left="567" w:hanging="567"/>
      </w:pPr>
      <w:bookmarkStart w:name="src70" w:id="70"/>
      <w:r>
        <w:rPr>
          <w:rFonts w:ascii="Arial" w:cs="Arial" w:eastAsia="Arial" w:hAnsi="Arial"/>
          <w:b/>
          <w:bCs/>
          <w:color w:val="1F3864"/>
          <w:sz w:val="17"/>
          <w:szCs w:val="17"/>
        </w:rPr>
        <w:t xml:space="preserve">[70]</w:t>
      </w:r>
      <w:bookmarkEnd w:id="70"/>
      <w:r>
        <w:rPr>
          <w:rFonts w:ascii="Arial" w:cs="Arial" w:eastAsia="Arial" w:hAnsi="Arial"/>
          <w:sz w:val="17"/>
          <w:szCs w:val="17"/>
        </w:rPr>
        <w:t xml:space="preserve">	NutraIngredients, 'Innobio launches vegan vitamin D3 from pine oil', 22 Mar 2024 [Trade press]. </w:t>
      </w:r>
      <w:hyperlink w:history="1" r:id="rIdz-sjycyos1vaperlsrkcr">
        <w:r>
          <w:rPr>
            <w:rStyle w:val="Hyperlink"/>
            <w:rFonts w:ascii="Arial" w:cs="Arial" w:eastAsia="Arial" w:hAnsi="Arial"/>
            <w:sz w:val="15"/>
            <w:szCs w:val="15"/>
          </w:rPr>
          <w:t xml:space="preserve">https://nutraingredients.com/Article/2024/03/22/innobio-launches-vegan-vitamin-d3-from-pine-oil</w:t>
        </w:r>
      </w:hyperlink>
    </w:p>
    <w:p>
      <w:pPr>
        <w:spacing w:after="80" w:line="252"/>
        <w:ind w:left="567" w:hanging="567"/>
      </w:pPr>
      <w:bookmarkStart w:name="src71" w:id="71"/>
      <w:r>
        <w:rPr>
          <w:rFonts w:ascii="Arial" w:cs="Arial" w:eastAsia="Arial" w:hAnsi="Arial"/>
          <w:b/>
          <w:bCs/>
          <w:color w:val="1F3864"/>
          <w:sz w:val="17"/>
          <w:szCs w:val="17"/>
        </w:rPr>
        <w:t xml:space="preserve">[71]</w:t>
      </w:r>
      <w:bookmarkEnd w:id="71"/>
      <w:r>
        <w:rPr>
          <w:rFonts w:ascii="Arial" w:cs="Arial" w:eastAsia="Arial" w:hAnsi="Arial"/>
          <w:sz w:val="17"/>
          <w:szCs w:val="17"/>
        </w:rPr>
        <w:t xml:space="preserve">	NutraIngredients, report on pine-derived vitamin D3 approved as a vegan ingredient by FSSAI, 22 Jul 2025 [Trade press]. </w:t>
      </w:r>
      <w:hyperlink w:history="1" r:id="rIddrtfl1fsaupeumwgx_oxm">
        <w:r>
          <w:rPr>
            <w:rStyle w:val="Hyperlink"/>
            <w:rFonts w:ascii="Arial" w:cs="Arial" w:eastAsia="Arial" w:hAnsi="Arial"/>
            <w:sz w:val="15"/>
            <w:szCs w:val="15"/>
          </w:rPr>
          <w:t xml:space="preserve">https://www.nutraingredients.com/Article/2025/07/22/pine-derived-vitamin-d3-approved-as-vegan-ingredient-from-fssai</w:t>
        </w:r>
      </w:hyperlink>
    </w:p>
    <w:p>
      <w:pPr>
        <w:spacing w:after="80" w:line="252"/>
        <w:ind w:left="567" w:hanging="567"/>
      </w:pPr>
      <w:bookmarkStart w:name="src72" w:id="72"/>
      <w:r>
        <w:rPr>
          <w:rFonts w:ascii="Arial" w:cs="Arial" w:eastAsia="Arial" w:hAnsi="Arial"/>
          <w:b/>
          <w:bCs/>
          <w:color w:val="1F3864"/>
          <w:sz w:val="17"/>
          <w:szCs w:val="17"/>
        </w:rPr>
        <w:t xml:space="preserve">[72]</w:t>
      </w:r>
      <w:bookmarkEnd w:id="72"/>
      <w:r>
        <w:rPr>
          <w:rFonts w:ascii="Arial" w:cs="Arial" w:eastAsia="Arial" w:hAnsi="Arial"/>
          <w:sz w:val="17"/>
          <w:szCs w:val="17"/>
        </w:rPr>
        <w:t xml:space="preserve">	Manufacturing Chemist, report on Evonik increasing plant-derived cholesterol (PhytoChol) supply at Hanau [Trade press]. </w:t>
      </w:r>
      <w:hyperlink w:history="1" r:id="rIdcbkddppezq8e51r11btuc">
        <w:r>
          <w:rPr>
            <w:rStyle w:val="Hyperlink"/>
            <w:rFonts w:ascii="Arial" w:cs="Arial" w:eastAsia="Arial" w:hAnsi="Arial"/>
            <w:sz w:val="15"/>
            <w:szCs w:val="15"/>
          </w:rPr>
          <w:t xml:space="preserve">https://www.manufacturingchemist.com/evonik-increases-plant-derived-cholesterol-supply-199274</w:t>
        </w:r>
      </w:hyperlink>
    </w:p>
    <w:p>
      <w:pPr>
        <w:spacing w:after="80" w:line="252"/>
        <w:ind w:left="567" w:hanging="567"/>
      </w:pPr>
      <w:bookmarkStart w:name="src73" w:id="73"/>
      <w:r>
        <w:rPr>
          <w:rFonts w:ascii="Arial" w:cs="Arial" w:eastAsia="Arial" w:hAnsi="Arial"/>
          <w:b/>
          <w:bCs/>
          <w:color w:val="1F3864"/>
          <w:sz w:val="17"/>
          <w:szCs w:val="17"/>
        </w:rPr>
        <w:t xml:space="preserve">[73]</w:t>
      </w:r>
      <w:bookmarkEnd w:id="73"/>
      <w:r>
        <w:rPr>
          <w:rFonts w:ascii="Arial" w:cs="Arial" w:eastAsia="Arial" w:hAnsi="Arial"/>
          <w:sz w:val="17"/>
          <w:szCs w:val="17"/>
        </w:rPr>
        <w:t xml:space="preserve">	J. Agric. Food Chem., Yarrowia lipolytica production of 7-dehydrocholesterol from kitchen waste, PubMed 39699994, 2025 [Academic/patent]. </w:t>
      </w:r>
      <w:hyperlink w:history="1" r:id="rIdvcz6nbixkt1xqwzrkohbi">
        <w:r>
          <w:rPr>
            <w:rStyle w:val="Hyperlink"/>
            <w:rFonts w:ascii="Arial" w:cs="Arial" w:eastAsia="Arial" w:hAnsi="Arial"/>
            <w:sz w:val="15"/>
            <w:szCs w:val="15"/>
          </w:rPr>
          <w:t xml:space="preserve">https://pubmed.ncbi.nlm.nih.gov/39699994/</w:t>
        </w:r>
      </w:hyperlink>
    </w:p>
    <w:p>
      <w:pPr>
        <w:spacing w:after="80" w:line="252"/>
        <w:ind w:left="567" w:hanging="567"/>
      </w:pPr>
      <w:bookmarkStart w:name="src74" w:id="74"/>
      <w:r>
        <w:rPr>
          <w:rFonts w:ascii="Arial" w:cs="Arial" w:eastAsia="Arial" w:hAnsi="Arial"/>
          <w:b/>
          <w:bCs/>
          <w:color w:val="1F3864"/>
          <w:sz w:val="17"/>
          <w:szCs w:val="17"/>
        </w:rPr>
        <w:t xml:space="preserve">[74]</w:t>
      </w:r>
      <w:bookmarkEnd w:id="74"/>
      <w:r>
        <w:rPr>
          <w:rFonts w:ascii="Arial" w:cs="Arial" w:eastAsia="Arial" w:hAnsi="Arial"/>
          <w:sz w:val="17"/>
          <w:szCs w:val="17"/>
        </w:rPr>
        <w:t xml:space="preserve">	ACS Sustainable Chemistry &amp; Engineering, Candida tropicalis engineered for 7-dehydrocholesterol production, 12 Nov 2025 [Academic/patent]. </w:t>
      </w:r>
      <w:hyperlink w:history="1" r:id="rIdsyl-p981r47jao4vzn1sy">
        <w:r>
          <w:rPr>
            <w:rStyle w:val="Hyperlink"/>
            <w:rFonts w:ascii="Arial" w:cs="Arial" w:eastAsia="Arial" w:hAnsi="Arial"/>
            <w:sz w:val="15"/>
            <w:szCs w:val="15"/>
          </w:rPr>
          <w:t xml:space="preserve">https://pubs.acs.org/doi/10.1021/acssuschemeng.5c08538</w:t>
        </w:r>
      </w:hyperlink>
    </w:p>
    <w:p>
      <w:pPr>
        <w:spacing w:after="80" w:line="252"/>
        <w:ind w:left="567" w:hanging="567"/>
      </w:pPr>
      <w:bookmarkStart w:name="src75" w:id="75"/>
      <w:r>
        <w:rPr>
          <w:rFonts w:ascii="Arial" w:cs="Arial" w:eastAsia="Arial" w:hAnsi="Arial"/>
          <w:b/>
          <w:bCs/>
          <w:color w:val="1F3864"/>
          <w:sz w:val="17"/>
          <w:szCs w:val="17"/>
        </w:rPr>
        <w:t xml:space="preserve">[75]</w:t>
      </w:r>
      <w:bookmarkEnd w:id="75"/>
      <w:r>
        <w:rPr>
          <w:rFonts w:ascii="Arial" w:cs="Arial" w:eastAsia="Arial" w:hAnsi="Arial"/>
          <w:sz w:val="17"/>
          <w:szCs w:val="17"/>
        </w:rPr>
        <w:t xml:space="preserve">	Market Intelo, vitamin D3 from lichen market report page (low-reliability syndicated research) [Market research]. </w:t>
      </w:r>
      <w:hyperlink w:history="1" r:id="rIduhbiz-6aojo-jjwn083hq">
        <w:r>
          <w:rPr>
            <w:rStyle w:val="Hyperlink"/>
            <w:rFonts w:ascii="Arial" w:cs="Arial" w:eastAsia="Arial" w:hAnsi="Arial"/>
            <w:sz w:val="15"/>
            <w:szCs w:val="15"/>
          </w:rPr>
          <w:t xml:space="preserve">https://marketintelo.com/report/vitamin-d3-from-lichen-market</w:t>
        </w:r>
      </w:hyperlink>
    </w:p>
    <w:p>
      <w:pPr>
        <w:spacing w:after="80" w:line="252"/>
        <w:ind w:left="567" w:hanging="567"/>
      </w:pPr>
      <w:bookmarkStart w:name="src76" w:id="76"/>
      <w:r>
        <w:rPr>
          <w:rFonts w:ascii="Arial" w:cs="Arial" w:eastAsia="Arial" w:hAnsi="Arial"/>
          <w:b/>
          <w:bCs/>
          <w:color w:val="1F3864"/>
          <w:sz w:val="17"/>
          <w:szCs w:val="17"/>
        </w:rPr>
        <w:t xml:space="preserve">[76]</w:t>
      </w:r>
      <w:bookmarkEnd w:id="76"/>
      <w:r>
        <w:rPr>
          <w:rFonts w:ascii="Arial" w:cs="Arial" w:eastAsia="Arial" w:hAnsi="Arial"/>
          <w:sz w:val="17"/>
          <w:szCs w:val="17"/>
        </w:rPr>
        <w:t xml:space="preserve">	Market Intelo, vegan vitamin D3 market report page (low-reliability syndicated research) [Market research]. </w:t>
      </w:r>
      <w:hyperlink w:history="1" r:id="rIdqo-hwjkfudkxs8pmytt12">
        <w:r>
          <w:rPr>
            <w:rStyle w:val="Hyperlink"/>
            <w:rFonts w:ascii="Arial" w:cs="Arial" w:eastAsia="Arial" w:hAnsi="Arial"/>
            <w:sz w:val="15"/>
            <w:szCs w:val="15"/>
          </w:rPr>
          <w:t xml:space="preserve">https://marketintelo.com/report/vegan-vitamin-d3-market</w:t>
        </w:r>
      </w:hyperlink>
    </w:p>
    <w:p>
      <w:pPr>
        <w:spacing w:after="80" w:line="252"/>
        <w:ind w:left="567" w:hanging="567"/>
      </w:pPr>
      <w:bookmarkStart w:name="src77" w:id="77"/>
      <w:r>
        <w:rPr>
          <w:rFonts w:ascii="Arial" w:cs="Arial" w:eastAsia="Arial" w:hAnsi="Arial"/>
          <w:b/>
          <w:bCs/>
          <w:color w:val="1F3864"/>
          <w:sz w:val="17"/>
          <w:szCs w:val="17"/>
        </w:rPr>
        <w:t xml:space="preserve">[77]</w:t>
      </w:r>
      <w:bookmarkEnd w:id="77"/>
      <w:r>
        <w:rPr>
          <w:rFonts w:ascii="Arial" w:cs="Arial" w:eastAsia="Arial" w:hAnsi="Arial"/>
          <w:sz w:val="17"/>
          <w:szCs w:val="17"/>
        </w:rPr>
        <w:t xml:space="preserve">	Future Data Stats, vegan vitamin D3 market report page (low-reliability syndicated research) [Market research]. </w:t>
      </w:r>
      <w:hyperlink w:history="1" r:id="rIdd0k3rx4nwpv_371ioujvt">
        <w:r>
          <w:rPr>
            <w:rStyle w:val="Hyperlink"/>
            <w:rFonts w:ascii="Arial" w:cs="Arial" w:eastAsia="Arial" w:hAnsi="Arial"/>
            <w:sz w:val="15"/>
            <w:szCs w:val="15"/>
          </w:rPr>
          <w:t xml:space="preserve">https://www.futuredatastats.com/vegan-vitamin-d3-market</w:t>
        </w:r>
      </w:hyperlink>
    </w:p>
    <w:p>
      <w:pPr>
        <w:spacing w:after="80" w:line="252"/>
        <w:ind w:left="567" w:hanging="567"/>
      </w:pPr>
      <w:bookmarkStart w:name="src78" w:id="78"/>
      <w:r>
        <w:rPr>
          <w:rFonts w:ascii="Arial" w:cs="Arial" w:eastAsia="Arial" w:hAnsi="Arial"/>
          <w:b/>
          <w:bCs/>
          <w:color w:val="1F3864"/>
          <w:sz w:val="17"/>
          <w:szCs w:val="17"/>
        </w:rPr>
        <w:t xml:space="preserve">[78]</w:t>
      </w:r>
      <w:bookmarkEnd w:id="78"/>
      <w:r>
        <w:rPr>
          <w:rFonts w:ascii="Arial" w:cs="Arial" w:eastAsia="Arial" w:hAnsi="Arial"/>
          <w:sz w:val="17"/>
          <w:szCs w:val="17"/>
        </w:rPr>
        <w:t xml:space="preserve">	OneGreenPlanet, consumer article on lichen vs lanolin vitamin D3 sources and retail prices, 2026 [Trade press]. </w:t>
      </w:r>
      <w:hyperlink w:history="1" r:id="rIdcnbvrsqnct8plnjiknu1q">
        <w:r>
          <w:rPr>
            <w:rStyle w:val="Hyperlink"/>
            <w:rFonts w:ascii="Arial" w:cs="Arial" w:eastAsia="Arial" w:hAnsi="Arial"/>
            <w:sz w:val="15"/>
            <w:szCs w:val="15"/>
          </w:rPr>
          <w:t xml:space="preserve">https://www.onegreenplanet.org/natural-health/lichen-vs-lanolin-why-the-source-of-your-vitamin-d3-matters-in-2026/</w:t>
        </w:r>
      </w:hyperlink>
    </w:p>
    <w:p>
      <w:pPr>
        <w:spacing w:after="80" w:line="252"/>
        <w:ind w:left="567" w:hanging="567"/>
      </w:pPr>
      <w:bookmarkStart w:name="src79" w:id="79"/>
      <w:r>
        <w:rPr>
          <w:rFonts w:ascii="Arial" w:cs="Arial" w:eastAsia="Arial" w:hAnsi="Arial"/>
          <w:b/>
          <w:bCs/>
          <w:color w:val="1F3864"/>
          <w:sz w:val="17"/>
          <w:szCs w:val="17"/>
        </w:rPr>
        <w:t xml:space="preserve">[79]</w:t>
      </w:r>
      <w:bookmarkEnd w:id="79"/>
      <w:r>
        <w:rPr>
          <w:rFonts w:ascii="Arial" w:cs="Arial" w:eastAsia="Arial" w:hAnsi="Arial"/>
          <w:sz w:val="17"/>
          <w:szCs w:val="17"/>
        </w:rPr>
        <w:t xml:space="preserve">	veganvsvegetarian.com, consumer guide to vitamin D (retail price comparison) [Other]. </w:t>
      </w:r>
      <w:hyperlink w:history="1" r:id="rIdzpqo24eyriubntooucypu">
        <w:r>
          <w:rPr>
            <w:rStyle w:val="Hyperlink"/>
            <w:rFonts w:ascii="Arial" w:cs="Arial" w:eastAsia="Arial" w:hAnsi="Arial"/>
            <w:sz w:val="15"/>
            <w:szCs w:val="15"/>
          </w:rPr>
          <w:t xml:space="preserve">https://veganvsvegetarian.com/nutrients/vitamin-d</w:t>
        </w:r>
      </w:hyperlink>
    </w:p>
    <w:p>
      <w:pPr>
        <w:spacing w:after="80" w:line="252"/>
        <w:ind w:left="567" w:hanging="567"/>
      </w:pPr>
      <w:bookmarkStart w:name="src80" w:id="80"/>
      <w:r>
        <w:rPr>
          <w:rFonts w:ascii="Arial" w:cs="Arial" w:eastAsia="Arial" w:hAnsi="Arial"/>
          <w:b/>
          <w:bCs/>
          <w:color w:val="1F3864"/>
          <w:sz w:val="17"/>
          <w:szCs w:val="17"/>
        </w:rPr>
        <w:t xml:space="preserve">[80]</w:t>
      </w:r>
      <w:bookmarkEnd w:id="80"/>
      <w:r>
        <w:rPr>
          <w:rFonts w:ascii="Arial" w:cs="Arial" w:eastAsia="Arial" w:hAnsi="Arial"/>
          <w:sz w:val="17"/>
          <w:szCs w:val="17"/>
        </w:rPr>
        <w:t xml:space="preserve">	Market.us, vitamin D3 market report page (syndicated research) [Market research]. </w:t>
      </w:r>
      <w:hyperlink w:history="1" r:id="rIdwyayinwzevrx4c0vlvldt">
        <w:r>
          <w:rPr>
            <w:rStyle w:val="Hyperlink"/>
            <w:rFonts w:ascii="Arial" w:cs="Arial" w:eastAsia="Arial" w:hAnsi="Arial"/>
            <w:sz w:val="15"/>
            <w:szCs w:val="15"/>
          </w:rPr>
          <w:t xml:space="preserve">https://market.us/report/vitamin-d3-market/</w:t>
        </w:r>
      </w:hyperlink>
    </w:p>
    <w:p>
      <w:pPr>
        <w:spacing w:after="80" w:line="252"/>
        <w:ind w:left="567" w:hanging="567"/>
      </w:pPr>
      <w:bookmarkStart w:name="src81" w:id="81"/>
      <w:r>
        <w:rPr>
          <w:rFonts w:ascii="Arial" w:cs="Arial" w:eastAsia="Arial" w:hAnsi="Arial"/>
          <w:b/>
          <w:bCs/>
          <w:color w:val="1F3864"/>
          <w:sz w:val="17"/>
          <w:szCs w:val="17"/>
        </w:rPr>
        <w:t xml:space="preserve">[81]</w:t>
      </w:r>
      <w:bookmarkEnd w:id="81"/>
      <w:r>
        <w:rPr>
          <w:rFonts w:ascii="Arial" w:cs="Arial" w:eastAsia="Arial" w:hAnsi="Arial"/>
          <w:sz w:val="17"/>
          <w:szCs w:val="17"/>
        </w:rPr>
        <w:t xml:space="preserve">	Global Market Insights (GMI), vitamin D3 (cholecalciferol) market report page (low-reliability syndicated research) [Market research]. </w:t>
      </w:r>
      <w:hyperlink w:history="1" r:id="rIdwgnmu_flyvswx9bt6qhta">
        <w:r>
          <w:rPr>
            <w:rStyle w:val="Hyperlink"/>
            <w:rFonts w:ascii="Arial" w:cs="Arial" w:eastAsia="Arial" w:hAnsi="Arial"/>
            <w:sz w:val="15"/>
            <w:szCs w:val="15"/>
          </w:rPr>
          <w:t xml:space="preserve">https://www.gminsights.com/industry-analysis/vitamin-d3-cholecalciferol-market</w:t>
        </w:r>
      </w:hyperlink>
    </w:p>
    <w:p>
      <w:pPr>
        <w:spacing w:after="80" w:line="252"/>
        <w:ind w:left="567" w:hanging="567"/>
      </w:pPr>
      <w:bookmarkStart w:name="src82" w:id="82"/>
      <w:r>
        <w:rPr>
          <w:rFonts w:ascii="Arial" w:cs="Arial" w:eastAsia="Arial" w:hAnsi="Arial"/>
          <w:b/>
          <w:bCs/>
          <w:color w:val="1F3864"/>
          <w:sz w:val="17"/>
          <w:szCs w:val="17"/>
        </w:rPr>
        <w:t xml:space="preserve">[82]</w:t>
      </w:r>
      <w:bookmarkEnd w:id="82"/>
      <w:r>
        <w:rPr>
          <w:rFonts w:ascii="Arial" w:cs="Arial" w:eastAsia="Arial" w:hAnsi="Arial"/>
          <w:sz w:val="17"/>
          <w:szCs w:val="17"/>
        </w:rPr>
        <w:t xml:space="preserve">	SkyQuest Technology, vitamin D3 market report page (syndicated research) [Market research]. </w:t>
      </w:r>
      <w:hyperlink w:history="1" r:id="rIdyhlhzxbgi5oarnwiy89ns">
        <w:r>
          <w:rPr>
            <w:rStyle w:val="Hyperlink"/>
            <w:rFonts w:ascii="Arial" w:cs="Arial" w:eastAsia="Arial" w:hAnsi="Arial"/>
            <w:sz w:val="15"/>
            <w:szCs w:val="15"/>
          </w:rPr>
          <w:t xml:space="preserve">https://www.skyquestt.com/report/vitamin-d3-market</w:t>
        </w:r>
      </w:hyperlink>
    </w:p>
    <w:p>
      <w:pPr>
        <w:spacing w:after="80" w:line="252"/>
        <w:ind w:left="567" w:hanging="567"/>
      </w:pPr>
      <w:bookmarkStart w:name="src83" w:id="83"/>
      <w:r>
        <w:rPr>
          <w:rFonts w:ascii="Arial" w:cs="Arial" w:eastAsia="Arial" w:hAnsi="Arial"/>
          <w:b/>
          <w:bCs/>
          <w:color w:val="1F3864"/>
          <w:sz w:val="17"/>
          <w:szCs w:val="17"/>
        </w:rPr>
        <w:t xml:space="preserve">[83]</w:t>
      </w:r>
      <w:bookmarkEnd w:id="83"/>
      <w:r>
        <w:rPr>
          <w:rFonts w:ascii="Arial" w:cs="Arial" w:eastAsia="Arial" w:hAnsi="Arial"/>
          <w:sz w:val="17"/>
          <w:szCs w:val="17"/>
        </w:rPr>
        <w:t xml:space="preserve">	Dataintelo, global vitamin D3 market report page (syndicated research) [Market research]. </w:t>
      </w:r>
      <w:hyperlink w:history="1" r:id="rIdtrnbdmtmqv3ak96yryesg">
        <w:r>
          <w:rPr>
            <w:rStyle w:val="Hyperlink"/>
            <w:rFonts w:ascii="Arial" w:cs="Arial" w:eastAsia="Arial" w:hAnsi="Arial"/>
            <w:sz w:val="15"/>
            <w:szCs w:val="15"/>
          </w:rPr>
          <w:t xml:space="preserve">https://dataintelo.com/report/global-vitamin-d3-market</w:t>
        </w:r>
      </w:hyperlink>
    </w:p>
    <w:p>
      <w:pPr>
        <w:spacing w:after="80" w:line="252"/>
        <w:ind w:left="567" w:hanging="567"/>
      </w:pPr>
      <w:bookmarkStart w:name="src84" w:id="84"/>
      <w:r>
        <w:rPr>
          <w:rFonts w:ascii="Arial" w:cs="Arial" w:eastAsia="Arial" w:hAnsi="Arial"/>
          <w:b/>
          <w:bCs/>
          <w:color w:val="1F3864"/>
          <w:sz w:val="17"/>
          <w:szCs w:val="17"/>
        </w:rPr>
        <w:t xml:space="preserve">[84]</w:t>
      </w:r>
      <w:bookmarkEnd w:id="84"/>
      <w:r>
        <w:rPr>
          <w:rFonts w:ascii="Arial" w:cs="Arial" w:eastAsia="Arial" w:hAnsi="Arial"/>
          <w:sz w:val="17"/>
          <w:szCs w:val="17"/>
        </w:rPr>
        <w:t xml:space="preserve">	Dr. Reddy's Laboratories, Form 6-K (SEC filing) disclosing the US paricalcitol launch and IMS sales data, 2014 [Company filing]. </w:t>
      </w:r>
      <w:hyperlink w:history="1" r:id="rIdi1bx5xzeht-taz1aarwdn">
        <w:r>
          <w:rPr>
            <w:rStyle w:val="Hyperlink"/>
            <w:rFonts w:ascii="Arial" w:cs="Arial" w:eastAsia="Arial" w:hAnsi="Arial"/>
            <w:sz w:val="15"/>
            <w:szCs w:val="15"/>
          </w:rPr>
          <w:t xml:space="preserve">https://www.sec.gov/Archives/edgar/data/0001135951/000119312514262694/d756631d6k.htm</w:t>
        </w:r>
      </w:hyperlink>
    </w:p>
    <w:p>
      <w:pPr>
        <w:spacing w:after="80" w:line="252"/>
        <w:ind w:left="567" w:hanging="567"/>
      </w:pPr>
      <w:bookmarkStart w:name="src85" w:id="85"/>
      <w:r>
        <w:rPr>
          <w:rFonts w:ascii="Arial" w:cs="Arial" w:eastAsia="Arial" w:hAnsi="Arial"/>
          <w:b/>
          <w:bCs/>
          <w:color w:val="1F3864"/>
          <w:sz w:val="17"/>
          <w:szCs w:val="17"/>
        </w:rPr>
        <w:t xml:space="preserve">[85]</w:t>
      </w:r>
      <w:bookmarkEnd w:id="85"/>
      <w:r>
        <w:rPr>
          <w:rFonts w:ascii="Arial" w:cs="Arial" w:eastAsia="Arial" w:hAnsi="Arial"/>
          <w:sz w:val="17"/>
          <w:szCs w:val="17"/>
        </w:rPr>
        <w:t xml:space="preserve">	ThePoultrySite, report on dsm-firmenich's agreement to divest Animal Nutrition &amp; Health to CVC Capital Partners, Feb 2026 [Trade press]. </w:t>
      </w:r>
      <w:hyperlink w:history="1" r:id="rId_2wthqbx4gwyjrjif8tf2">
        <w:r>
          <w:rPr>
            <w:rStyle w:val="Hyperlink"/>
            <w:rFonts w:ascii="Arial" w:cs="Arial" w:eastAsia="Arial" w:hAnsi="Arial"/>
            <w:sz w:val="15"/>
            <w:szCs w:val="15"/>
          </w:rPr>
          <w:t xml:space="preserve">https://www.thepoultrysite.com/news/2026/02/dsm-firmenich-announces-agreement-to-divest-animal-nutrition-health-to-cvc-capital-partners</w:t>
        </w:r>
      </w:hyperlink>
    </w:p>
    <w:p>
      <w:pPr>
        <w:spacing w:after="80" w:line="252"/>
        <w:ind w:left="567" w:hanging="567"/>
      </w:pPr>
      <w:bookmarkStart w:name="src86" w:id="86"/>
      <w:r>
        <w:rPr>
          <w:rFonts w:ascii="Arial" w:cs="Arial" w:eastAsia="Arial" w:hAnsi="Arial"/>
          <w:b/>
          <w:bCs/>
          <w:color w:val="1F3864"/>
          <w:sz w:val="17"/>
          <w:szCs w:val="17"/>
        </w:rPr>
        <w:t xml:space="preserve">[86]</w:t>
      </w:r>
      <w:bookmarkEnd w:id="86"/>
      <w:r>
        <w:rPr>
          <w:rFonts w:ascii="Arial" w:cs="Arial" w:eastAsia="Arial" w:hAnsi="Arial"/>
          <w:sz w:val="17"/>
          <w:szCs w:val="17"/>
        </w:rPr>
        <w:t xml:space="preserve">	'Price Dispersion of Vitamin D Supplements Over Time', Indian Journal of Endocrinology and Metabolism, 2021 (PMC8477736) [Academic/patent]. </w:t>
      </w:r>
      <w:hyperlink w:history="1" r:id="rId4ipahu977t1jf4pwg07nr">
        <w:r>
          <w:rPr>
            <w:rStyle w:val="Hyperlink"/>
            <w:rFonts w:ascii="Arial" w:cs="Arial" w:eastAsia="Arial" w:hAnsi="Arial"/>
            <w:sz w:val="15"/>
            <w:szCs w:val="15"/>
          </w:rPr>
          <w:t xml:space="preserve">https://pmc.ncbi.nlm.nih.gov/articles/PMC8477736/</w:t>
        </w:r>
      </w:hyperlink>
    </w:p>
    <w:p>
      <w:pPr>
        <w:spacing w:after="80" w:line="252"/>
        <w:ind w:left="567" w:hanging="567"/>
      </w:pPr>
      <w:bookmarkStart w:name="src87" w:id="87"/>
      <w:r>
        <w:rPr>
          <w:rFonts w:ascii="Arial" w:cs="Arial" w:eastAsia="Arial" w:hAnsi="Arial"/>
          <w:b/>
          <w:bCs/>
          <w:color w:val="1F3864"/>
          <w:sz w:val="17"/>
          <w:szCs w:val="17"/>
        </w:rPr>
        <w:t xml:space="preserve">[87]</w:t>
      </w:r>
      <w:bookmarkEnd w:id="87"/>
      <w:r>
        <w:rPr>
          <w:rFonts w:ascii="Arial" w:cs="Arial" w:eastAsia="Arial" w:hAnsi="Arial"/>
          <w:sz w:val="17"/>
          <w:szCs w:val="17"/>
        </w:rPr>
        <w:t xml:space="preserve">	'Vitamin D supplements in the Indian market', Indian Journal of Pharmaceutical Sciences (IJPS) [Academic/patent]. </w:t>
      </w:r>
      <w:hyperlink w:history="1" r:id="rId7l01puh-l_lepokc5ck0l">
        <w:r>
          <w:rPr>
            <w:rStyle w:val="Hyperlink"/>
            <w:rFonts w:ascii="Arial" w:cs="Arial" w:eastAsia="Arial" w:hAnsi="Arial"/>
            <w:sz w:val="15"/>
            <w:szCs w:val="15"/>
          </w:rPr>
          <w:t xml:space="preserve">https://www.ijpsonline.com/articles/vitamin-d-supplements-in-the-indian-market.html</w:t>
        </w:r>
      </w:hyperlink>
    </w:p>
    <w:p>
      <w:pPr>
        <w:spacing w:after="80" w:line="252"/>
        <w:ind w:left="567" w:hanging="567"/>
      </w:pPr>
      <w:bookmarkStart w:name="src88" w:id="88"/>
      <w:r>
        <w:rPr>
          <w:rFonts w:ascii="Arial" w:cs="Arial" w:eastAsia="Arial" w:hAnsi="Arial"/>
          <w:b/>
          <w:bCs/>
          <w:color w:val="1F3864"/>
          <w:sz w:val="17"/>
          <w:szCs w:val="17"/>
        </w:rPr>
        <w:t xml:space="preserve">[88]</w:t>
      </w:r>
      <w:bookmarkEnd w:id="88"/>
      <w:r>
        <w:rPr>
          <w:rFonts w:ascii="Arial" w:cs="Arial" w:eastAsia="Arial" w:hAnsi="Arial"/>
          <w:sz w:val="17"/>
          <w:szCs w:val="17"/>
        </w:rPr>
        <w:t xml:space="preserve">	Down To Earth, report on the ICRIER study of India's vitamin D deficiency and policy roadmap, 10 Apr 2025 [Trade press]. </w:t>
      </w:r>
      <w:hyperlink w:history="1" r:id="rId1grikzno8lkx-rlto5kqa">
        <w:r>
          <w:rPr>
            <w:rStyle w:val="Hyperlink"/>
            <w:rFonts w:ascii="Arial" w:cs="Arial" w:eastAsia="Arial" w:hAnsi="Arial"/>
            <w:sz w:val="15"/>
            <w:szCs w:val="15"/>
          </w:rPr>
          <w:t xml:space="preserve">https://www.downtoearth.org.in/health/report-warns-india-faces-deepening-vitamin-d-crisis-offers-roadmap-to-address-it</w:t>
        </w:r>
      </w:hyperlink>
    </w:p>
    <w:p>
      <w:pPr>
        <w:spacing w:after="80" w:line="252"/>
        <w:ind w:left="567" w:hanging="567"/>
      </w:pPr>
      <w:bookmarkStart w:name="src89" w:id="89"/>
      <w:r>
        <w:rPr>
          <w:rFonts w:ascii="Arial" w:cs="Arial" w:eastAsia="Arial" w:hAnsi="Arial"/>
          <w:b/>
          <w:bCs/>
          <w:color w:val="1F3864"/>
          <w:sz w:val="17"/>
          <w:szCs w:val="17"/>
        </w:rPr>
        <w:t xml:space="preserve">[89]</w:t>
      </w:r>
      <w:bookmarkEnd w:id="89"/>
      <w:r>
        <w:rPr>
          <w:rFonts w:ascii="Arial" w:cs="Arial" w:eastAsia="Arial" w:hAnsi="Arial"/>
          <w:sz w:val="17"/>
          <w:szCs w:val="17"/>
        </w:rPr>
        <w:t xml:space="preserve">	Fachinfo.de, Dekristol 20,000 I.E. prescribing information (Fachinformation), Germany [Regulatory database/decision]. </w:t>
      </w:r>
      <w:hyperlink w:history="1" r:id="rIdmhxfiyrv_2xhxwxzznvlr">
        <w:r>
          <w:rPr>
            <w:rStyle w:val="Hyperlink"/>
            <w:rFonts w:ascii="Arial" w:cs="Arial" w:eastAsia="Arial" w:hAnsi="Arial"/>
            <w:sz w:val="15"/>
            <w:szCs w:val="15"/>
          </w:rPr>
          <w:t xml:space="preserve">https://fachinfo.de/pdf/011346</w:t>
        </w:r>
      </w:hyperlink>
    </w:p>
    <w:p>
      <w:pPr>
        <w:spacing w:after="80" w:line="252"/>
        <w:ind w:left="567" w:hanging="567"/>
      </w:pPr>
      <w:bookmarkStart w:name="src90" w:id="90"/>
      <w:r>
        <w:rPr>
          <w:rFonts w:ascii="Arial" w:cs="Arial" w:eastAsia="Arial" w:hAnsi="Arial"/>
          <w:b/>
          <w:bCs/>
          <w:color w:val="1F3864"/>
          <w:sz w:val="17"/>
          <w:szCs w:val="17"/>
        </w:rPr>
        <w:t xml:space="preserve">[90]</w:t>
      </w:r>
      <w:bookmarkEnd w:id="90"/>
      <w:r>
        <w:rPr>
          <w:rFonts w:ascii="Arial" w:cs="Arial" w:eastAsia="Arial" w:hAnsi="Arial"/>
          <w:sz w:val="17"/>
          <w:szCs w:val="17"/>
        </w:rPr>
        <w:t xml:space="preserve">	Health Products Regulatory Authority (HPRA, Ireland), Fultium-D3 20,000 IU product information [Regulatory database/decision]. </w:t>
      </w:r>
      <w:hyperlink w:history="1" r:id="rIdnnsag0_cz3h8fcg3i55jd">
        <w:r>
          <w:rPr>
            <w:rStyle w:val="Hyperlink"/>
            <w:rFonts w:ascii="Arial" w:cs="Arial" w:eastAsia="Arial" w:hAnsi="Arial"/>
            <w:sz w:val="15"/>
            <w:szCs w:val="15"/>
          </w:rPr>
          <w:t xml:space="preserve">https://assets.hpra.ie/products/Human/30446/a6764095-4502-4748-b336-ffb4e3a79e04.pdf</w:t>
        </w:r>
      </w:hyperlink>
    </w:p>
    <w:p>
      <w:pPr>
        <w:spacing w:after="80" w:line="252"/>
        <w:ind w:left="567" w:hanging="567"/>
      </w:pPr>
      <w:bookmarkStart w:name="src91" w:id="91"/>
      <w:r>
        <w:rPr>
          <w:rFonts w:ascii="Arial" w:cs="Arial" w:eastAsia="Arial" w:hAnsi="Arial"/>
          <w:b/>
          <w:bCs/>
          <w:color w:val="1F3864"/>
          <w:sz w:val="17"/>
          <w:szCs w:val="17"/>
        </w:rPr>
        <w:t xml:space="preserve">[91]</w:t>
      </w:r>
      <w:bookmarkEnd w:id="91"/>
      <w:r>
        <w:rPr>
          <w:rFonts w:ascii="Arial" w:cs="Arial" w:eastAsia="Arial" w:hAnsi="Arial"/>
          <w:sz w:val="17"/>
          <w:szCs w:val="17"/>
        </w:rPr>
        <w:t xml:space="preserve">	EDQM, Certification database: certificates of suitability for calcitriol (Ph. Eur. monograph 0883), accessed Oct 2026 [Regulatory database/decision]. </w:t>
      </w:r>
      <w:hyperlink w:history="1" r:id="rIdiytjad2g8cs-byvsf7rhy">
        <w:r>
          <w:rPr>
            <w:rStyle w:val="Hyperlink"/>
            <w:rFonts w:ascii="Arial" w:cs="Arial" w:eastAsia="Arial" w:hAnsi="Arial"/>
            <w:sz w:val="15"/>
            <w:szCs w:val="15"/>
          </w:rPr>
          <w:t xml:space="preserve">https://extranet.edqm.eu/4DLink1/4DCGI/Web_View/mono/883</w:t>
        </w:r>
      </w:hyperlink>
    </w:p>
    <w:p>
      <w:pPr>
        <w:spacing w:after="80" w:line="252"/>
        <w:ind w:left="567" w:hanging="567"/>
      </w:pPr>
      <w:bookmarkStart w:name="src92" w:id="92"/>
      <w:r>
        <w:rPr>
          <w:rFonts w:ascii="Arial" w:cs="Arial" w:eastAsia="Arial" w:hAnsi="Arial"/>
          <w:b/>
          <w:bCs/>
          <w:color w:val="1F3864"/>
          <w:sz w:val="17"/>
          <w:szCs w:val="17"/>
        </w:rPr>
        <w:t xml:space="preserve">[92]</w:t>
      </w:r>
      <w:bookmarkEnd w:id="92"/>
      <w:r>
        <w:rPr>
          <w:rFonts w:ascii="Arial" w:cs="Arial" w:eastAsia="Arial" w:hAnsi="Arial"/>
          <w:sz w:val="17"/>
          <w:szCs w:val="17"/>
        </w:rPr>
        <w:t xml:space="preserve">	EDQM, Certification database: certificates of suitability for alfacalcidol (Ph. Eur. monograph 1286), accessed Oct 2026 [Regulatory database/decision]. </w:t>
      </w:r>
      <w:hyperlink w:history="1" r:id="rId3nmd6fiqkmz8tqimjrgv7">
        <w:r>
          <w:rPr>
            <w:rStyle w:val="Hyperlink"/>
            <w:rFonts w:ascii="Arial" w:cs="Arial" w:eastAsia="Arial" w:hAnsi="Arial"/>
            <w:sz w:val="15"/>
            <w:szCs w:val="15"/>
          </w:rPr>
          <w:t xml:space="preserve">https://extranet.edqm.eu/4DLink1/4DCGI/Web_View/mono/1286</w:t>
        </w:r>
      </w:hyperlink>
    </w:p>
    <w:p>
      <w:pPr>
        <w:spacing w:after="80" w:line="252"/>
        <w:ind w:left="567" w:hanging="567"/>
      </w:pPr>
      <w:bookmarkStart w:name="src93" w:id="93"/>
      <w:r>
        <w:rPr>
          <w:rFonts w:ascii="Arial" w:cs="Arial" w:eastAsia="Arial" w:hAnsi="Arial"/>
          <w:b/>
          <w:bCs/>
          <w:color w:val="1F3864"/>
          <w:sz w:val="17"/>
          <w:szCs w:val="17"/>
        </w:rPr>
        <w:t xml:space="preserve">[93]</w:t>
      </w:r>
      <w:bookmarkEnd w:id="93"/>
      <w:r>
        <w:rPr>
          <w:rFonts w:ascii="Arial" w:cs="Arial" w:eastAsia="Arial" w:hAnsi="Arial"/>
          <w:sz w:val="17"/>
          <w:szCs w:val="17"/>
        </w:rPr>
        <w:t xml:space="preserve">	EDQM, Certification database: certificates of suitability for calcipotriol, anhydrous (Ph. Eur. monograph 2011), accessed Oct 2026 [Regulatory database/decision]. </w:t>
      </w:r>
      <w:hyperlink w:history="1" r:id="rIdwzrjmlmijhqilwnrpxyd7">
        <w:r>
          <w:rPr>
            <w:rStyle w:val="Hyperlink"/>
            <w:rFonts w:ascii="Arial" w:cs="Arial" w:eastAsia="Arial" w:hAnsi="Arial"/>
            <w:sz w:val="15"/>
            <w:szCs w:val="15"/>
          </w:rPr>
          <w:t xml:space="preserve">https://extranet.edqm.eu/4DLink1/4DCGI/Web_View/mono/2011</w:t>
        </w:r>
      </w:hyperlink>
    </w:p>
    <w:p>
      <w:pPr>
        <w:spacing w:after="80" w:line="252"/>
        <w:ind w:left="567" w:hanging="567"/>
      </w:pPr>
      <w:bookmarkStart w:name="src94" w:id="94"/>
      <w:r>
        <w:rPr>
          <w:rFonts w:ascii="Arial" w:cs="Arial" w:eastAsia="Arial" w:hAnsi="Arial"/>
          <w:b/>
          <w:bCs/>
          <w:color w:val="1F3864"/>
          <w:sz w:val="17"/>
          <w:szCs w:val="17"/>
        </w:rPr>
        <w:t xml:space="preserve">[94]</w:t>
      </w:r>
      <w:bookmarkEnd w:id="94"/>
      <w:r>
        <w:rPr>
          <w:rFonts w:ascii="Arial" w:cs="Arial" w:eastAsia="Arial" w:hAnsi="Arial"/>
          <w:sz w:val="17"/>
          <w:szCs w:val="17"/>
        </w:rPr>
        <w:t xml:space="preserve">	Cailian Press (CLS), report on the vitamin D3 price surge and Garden Bio's list price, 20 Jun 2018 [Trade press]. </w:t>
      </w:r>
      <w:hyperlink w:history="1" r:id="rIdnat9olynrgw0oaj9w1roe">
        <w:r>
          <w:rPr>
            <w:rStyle w:val="Hyperlink"/>
            <w:rFonts w:ascii="Arial" w:cs="Arial" w:eastAsia="Arial" w:hAnsi="Arial"/>
            <w:sz w:val="15"/>
            <w:szCs w:val="15"/>
          </w:rPr>
          <w:t xml:space="preserve">https://www.cls.cn/detail/251511</w:t>
        </w:r>
      </w:hyperlink>
    </w:p>
    <w:p>
      <w:pPr>
        <w:spacing w:after="80" w:line="252"/>
        <w:ind w:left="567" w:hanging="567"/>
      </w:pPr>
      <w:bookmarkStart w:name="src95" w:id="95"/>
      <w:r>
        <w:rPr>
          <w:rFonts w:ascii="Arial" w:cs="Arial" w:eastAsia="Arial" w:hAnsi="Arial"/>
          <w:b/>
          <w:bCs/>
          <w:color w:val="1F3864"/>
          <w:sz w:val="17"/>
          <w:szCs w:val="17"/>
        </w:rPr>
        <w:t xml:space="preserve">[95]</w:t>
      </w:r>
      <w:bookmarkEnd w:id="95"/>
      <w:r>
        <w:rPr>
          <w:rFonts w:ascii="Arial" w:cs="Arial" w:eastAsia="Arial" w:hAnsi="Arial"/>
          <w:sz w:val="17"/>
          <w:szCs w:val="17"/>
        </w:rPr>
        <w:t xml:space="preserve">	Tencent News / China Times, article on the 2020 vitamin D3 price surge, 16 Apr 2020 [Trade press]. </w:t>
      </w:r>
      <w:hyperlink w:history="1" r:id="rIdsbsvk5jnens9tkt-un1xs">
        <w:r>
          <w:rPr>
            <w:rStyle w:val="Hyperlink"/>
            <w:rFonts w:ascii="Arial" w:cs="Arial" w:eastAsia="Arial" w:hAnsi="Arial"/>
            <w:sz w:val="15"/>
            <w:szCs w:val="15"/>
          </w:rPr>
          <w:t xml:space="preserve">https://news.qq.com/rain/a/20200416A0QGQ300</w:t>
        </w:r>
      </w:hyperlink>
    </w:p>
    <w:p>
      <w:pPr>
        <w:spacing w:after="80" w:line="252"/>
        <w:ind w:left="567" w:hanging="567"/>
      </w:pPr>
      <w:bookmarkStart w:name="src96" w:id="96"/>
      <w:r>
        <w:rPr>
          <w:rFonts w:ascii="Arial" w:cs="Arial" w:eastAsia="Arial" w:hAnsi="Arial"/>
          <w:b/>
          <w:bCs/>
          <w:color w:val="1F3864"/>
          <w:sz w:val="17"/>
          <w:szCs w:val="17"/>
        </w:rPr>
        <w:t xml:space="preserve">[96]</w:t>
      </w:r>
      <w:bookmarkEnd w:id="96"/>
      <w:r>
        <w:rPr>
          <w:rFonts w:ascii="Arial" w:cs="Arial" w:eastAsia="Arial" w:hAnsi="Arial"/>
          <w:sz w:val="17"/>
          <w:szCs w:val="17"/>
        </w:rPr>
        <w:t xml:space="preserve">	China Lianhe Credit Rating, tracking rating report on Zhejiang Garden Bio's convertible bonds (credit rating report), 2024. </w:t>
      </w:r>
      <w:hyperlink w:history="1" r:id="rIdc2oruj5fekweziy6dnu8h">
        <w:r>
          <w:rPr>
            <w:rStyle w:val="Hyperlink"/>
            <w:rFonts w:ascii="Arial" w:cs="Arial" w:eastAsia="Arial" w:hAnsi="Arial"/>
            <w:sz w:val="15"/>
            <w:szCs w:val="15"/>
          </w:rPr>
          <w:t xml:space="preserve">https://www.lhratings.com/reports/B0648-P66511-2022-GZ2024.pdf</w:t>
        </w:r>
      </w:hyperlink>
    </w:p>
    <w:p>
      <w:pPr>
        <w:spacing w:after="80" w:line="252"/>
        <w:ind w:left="567" w:hanging="567"/>
      </w:pPr>
      <w:bookmarkStart w:name="src97" w:id="97"/>
      <w:r>
        <w:rPr>
          <w:rFonts w:ascii="Arial" w:cs="Arial" w:eastAsia="Arial" w:hAnsi="Arial"/>
          <w:b/>
          <w:bCs/>
          <w:color w:val="1F3864"/>
          <w:sz w:val="17"/>
          <w:szCs w:val="17"/>
        </w:rPr>
        <w:t xml:space="preserve">[97]</w:t>
      </w:r>
      <w:bookmarkEnd w:id="97"/>
      <w:r>
        <w:rPr>
          <w:rFonts w:ascii="Arial" w:cs="Arial" w:eastAsia="Arial" w:hAnsi="Arial"/>
          <w:sz w:val="17"/>
          <w:szCs w:val="17"/>
        </w:rPr>
        <w:t xml:space="preserve">	jbzyw.com (China Feed Industry Information), weekly vitamin market report for week 19 of 2026, 9 May 2026 [Price tracker]. </w:t>
      </w:r>
      <w:hyperlink w:history="1" r:id="rIdhob23aaw1tvkkkkbewi_-">
        <w:r>
          <w:rPr>
            <w:rStyle w:val="Hyperlink"/>
            <w:rFonts w:ascii="Arial" w:cs="Arial" w:eastAsia="Arial" w:hAnsi="Arial"/>
            <w:sz w:val="15"/>
            <w:szCs w:val="15"/>
          </w:rPr>
          <w:t xml:space="preserve">https://www.jbzyw.com/view/501190</w:t>
        </w:r>
      </w:hyperlink>
    </w:p>
    <w:p>
      <w:pPr>
        <w:spacing w:after="80" w:line="252"/>
        <w:ind w:left="567" w:hanging="567"/>
      </w:pPr>
      <w:bookmarkStart w:name="src98" w:id="98"/>
      <w:r>
        <w:rPr>
          <w:rFonts w:ascii="Arial" w:cs="Arial" w:eastAsia="Arial" w:hAnsi="Arial"/>
          <w:b/>
          <w:bCs/>
          <w:color w:val="1F3864"/>
          <w:sz w:val="17"/>
          <w:szCs w:val="17"/>
        </w:rPr>
        <w:t xml:space="preserve">[98]</w:t>
      </w:r>
      <w:bookmarkEnd w:id="98"/>
      <w:r>
        <w:rPr>
          <w:rFonts w:ascii="Arial" w:cs="Arial" w:eastAsia="Arial" w:hAnsi="Arial"/>
          <w:sz w:val="17"/>
          <w:szCs w:val="17"/>
        </w:rPr>
        <w:t xml:space="preserve">	Zhejiang Garden Bio, 2025 annual report (company filing, cninfo), 18 Apr 2026. </w:t>
      </w:r>
      <w:hyperlink w:history="1" r:id="rIdodmcj2sf8uzli2022kv39">
        <w:r>
          <w:rPr>
            <w:rStyle w:val="Hyperlink"/>
            <w:rFonts w:ascii="Arial" w:cs="Arial" w:eastAsia="Arial" w:hAnsi="Arial"/>
            <w:sz w:val="15"/>
            <w:szCs w:val="15"/>
          </w:rPr>
          <w:t xml:space="preserve">http://static.cninfo.com.cn/finalpage/2026-04-18/1225116031.PDF</w:t>
        </w:r>
      </w:hyperlink>
    </w:p>
    <w:p>
      <w:pPr>
        <w:spacing w:after="80" w:line="252"/>
        <w:ind w:left="567" w:hanging="567"/>
      </w:pPr>
      <w:bookmarkStart w:name="src99" w:id="99"/>
      <w:r>
        <w:rPr>
          <w:rFonts w:ascii="Arial" w:cs="Arial" w:eastAsia="Arial" w:hAnsi="Arial"/>
          <w:b/>
          <w:bCs/>
          <w:color w:val="1F3864"/>
          <w:sz w:val="17"/>
          <w:szCs w:val="17"/>
        </w:rPr>
        <w:t xml:space="preserve">[99]</w:t>
      </w:r>
      <w:bookmarkEnd w:id="99"/>
      <w:r>
        <w:rPr>
          <w:rFonts w:ascii="Arial" w:cs="Arial" w:eastAsia="Arial" w:hAnsi="Arial"/>
          <w:sz w:val="17"/>
          <w:szCs w:val="17"/>
        </w:rPr>
        <w:t xml:space="preserve">	Jiemian News, report on Garden Bio's Q3 2026 results, Oct 2026 [Trade press]. </w:t>
      </w:r>
      <w:hyperlink w:history="1" r:id="rIdcygggy5iron6hlaaje2h9">
        <w:r>
          <w:rPr>
            <w:rStyle w:val="Hyperlink"/>
            <w:rFonts w:ascii="Arial" w:cs="Arial" w:eastAsia="Arial" w:hAnsi="Arial"/>
            <w:sz w:val="15"/>
            <w:szCs w:val="15"/>
          </w:rPr>
          <w:t xml:space="preserve">https://www.jiemian.com/article/15214002.html</w:t>
        </w:r>
      </w:hyperlink>
    </w:p>
    <w:p>
      <w:pPr>
        <w:spacing w:after="80" w:line="252"/>
        <w:ind w:left="567" w:hanging="567"/>
      </w:pPr>
      <w:bookmarkStart w:name="src100" w:id="100"/>
      <w:r>
        <w:rPr>
          <w:rFonts w:ascii="Arial" w:cs="Arial" w:eastAsia="Arial" w:hAnsi="Arial"/>
          <w:b/>
          <w:bCs/>
          <w:color w:val="1F3864"/>
          <w:sz w:val="17"/>
          <w:szCs w:val="17"/>
        </w:rPr>
        <w:t xml:space="preserve">[100]</w:t>
      </w:r>
      <w:bookmarkEnd w:id="100"/>
      <w:r>
        <w:rPr>
          <w:rFonts w:ascii="Arial" w:cs="Arial" w:eastAsia="Arial" w:hAnsi="Arial"/>
          <w:sz w:val="17"/>
          <w:szCs w:val="17"/>
        </w:rPr>
        <w:t xml:space="preserve">	TechTimes, report on dsm-firmenich job cuts and ANH H1 2026 margins after the animal nutrition sale (secondary source), 30 Jul 2026 [Trade press]. </w:t>
      </w:r>
      <w:hyperlink w:history="1" r:id="rIdael-eqok9mmjnxgujtkc8">
        <w:r>
          <w:rPr>
            <w:rStyle w:val="Hyperlink"/>
            <w:rFonts w:ascii="Arial" w:cs="Arial" w:eastAsia="Arial" w:hAnsi="Arial"/>
            <w:sz w:val="15"/>
            <w:szCs w:val="15"/>
          </w:rPr>
          <w:t xml:space="preserve">https://www.techtimes.com/articles/322156/20260730/dsm-firmenich-cut-1000-jobs-after-animal-nutrition-sale-leaves-stranded-costs.htm</w:t>
        </w:r>
      </w:hyperlink>
    </w:p>
    <w:p>
      <w:pPr>
        <w:spacing w:after="80" w:line="252"/>
        <w:ind w:left="567" w:hanging="567"/>
      </w:pPr>
      <w:bookmarkStart w:name="src101" w:id="101"/>
      <w:r>
        <w:rPr>
          <w:rFonts w:ascii="Arial" w:cs="Arial" w:eastAsia="Arial" w:hAnsi="Arial"/>
          <w:b/>
          <w:bCs/>
          <w:color w:val="1F3864"/>
          <w:sz w:val="17"/>
          <w:szCs w:val="17"/>
        </w:rPr>
        <w:t xml:space="preserve">[101]</w:t>
      </w:r>
      <w:bookmarkEnd w:id="101"/>
      <w:r>
        <w:rPr>
          <w:rFonts w:ascii="Arial" w:cs="Arial" w:eastAsia="Arial" w:hAnsi="Arial"/>
          <w:sz w:val="17"/>
          <w:szCs w:val="17"/>
        </w:rPr>
        <w:t xml:space="preserve">	ChemAnalyst, price news on rising demand and lean inventories pushing vitamin D3 prices higher in China and the US, Jun 2025 [Price tracker]. </w:t>
      </w:r>
      <w:hyperlink w:history="1" r:id="rIdbqhe98dwuejhjsjrn91kf">
        <w:r>
          <w:rPr>
            <w:rStyle w:val="Hyperlink"/>
            <w:rFonts w:ascii="Arial" w:cs="Arial" w:eastAsia="Arial" w:hAnsi="Arial"/>
            <w:sz w:val="15"/>
            <w:szCs w:val="15"/>
          </w:rPr>
          <w:t xml:space="preserve">https://www.chemanalyst.com/NewsAndDeals/NewsDetails/rising-demand-and-lean-inventories-push-vitamin-d3-prices-higher-in-china-and-us-37514</w:t>
        </w:r>
      </w:hyperlink>
    </w:p>
    <w:p>
      <w:pPr>
        <w:spacing w:after="80" w:line="252"/>
        <w:ind w:left="567" w:hanging="567"/>
      </w:pPr>
      <w:bookmarkStart w:name="src102" w:id="102"/>
      <w:r>
        <w:rPr>
          <w:rFonts w:ascii="Arial" w:cs="Arial" w:eastAsia="Arial" w:hAnsi="Arial"/>
          <w:b/>
          <w:bCs/>
          <w:color w:val="1F3864"/>
          <w:sz w:val="17"/>
          <w:szCs w:val="17"/>
        </w:rPr>
        <w:t xml:space="preserve">[102]</w:t>
      </w:r>
      <w:bookmarkEnd w:id="102"/>
      <w:r>
        <w:rPr>
          <w:rFonts w:ascii="Arial" w:cs="Arial" w:eastAsia="Arial" w:hAnsi="Arial"/>
          <w:sz w:val="17"/>
          <w:szCs w:val="17"/>
        </w:rPr>
        <w:t xml:space="preserve">	dsm-firmenich Animal Nutrition &amp; Health, vitamin market outlook Q4 2025 (company market commentary), 15 Sep 2025 [Other]. </w:t>
      </w:r>
      <w:hyperlink w:history="1" r:id="rIds1tslnrm5gofw7mxnge1l">
        <w:r>
          <w:rPr>
            <w:rStyle w:val="Hyperlink"/>
            <w:rFonts w:ascii="Arial" w:cs="Arial" w:eastAsia="Arial" w:hAnsi="Arial"/>
            <w:sz w:val="15"/>
            <w:szCs w:val="15"/>
          </w:rPr>
          <w:t xml:space="preserve">https://www.dsm-firmenich.com/anh/en_NA/news/articles/vitamin-market-outlook-q4-2025.html</w:t>
        </w:r>
      </w:hyperlink>
    </w:p>
    <w:p>
      <w:pPr>
        <w:spacing w:after="80" w:line="252"/>
        <w:ind w:left="567" w:hanging="567"/>
      </w:pPr>
      <w:bookmarkStart w:name="src103" w:id="103"/>
      <w:r>
        <w:rPr>
          <w:rFonts w:ascii="Arial" w:cs="Arial" w:eastAsia="Arial" w:hAnsi="Arial"/>
          <w:b/>
          <w:bCs/>
          <w:color w:val="1F3864"/>
          <w:sz w:val="17"/>
          <w:szCs w:val="17"/>
        </w:rPr>
        <w:t xml:space="preserve">[103]</w:t>
      </w:r>
      <w:bookmarkEnd w:id="103"/>
      <w:r>
        <w:rPr>
          <w:rFonts w:ascii="Arial" w:cs="Arial" w:eastAsia="Arial" w:hAnsi="Arial"/>
          <w:sz w:val="17"/>
          <w:szCs w:val="17"/>
        </w:rPr>
        <w:t xml:space="preserve">	Merck / MilliporeSigma, vitamin D3 (cholecalciferol) cryst. 40 Mio I.U./g product page, catalogue 500936 (request pricing) [Other]. </w:t>
      </w:r>
      <w:hyperlink w:history="1" r:id="rId48zgs1obqqt1eqtblsji3">
        <w:r>
          <w:rPr>
            <w:rStyle w:val="Hyperlink"/>
            <w:rFonts w:ascii="Arial" w:cs="Arial" w:eastAsia="Arial" w:hAnsi="Arial"/>
            <w:sz w:val="15"/>
            <w:szCs w:val="15"/>
          </w:rPr>
          <w:t xml:space="preserve">https://merckmillipore.com/CL/en/product/Vitamin-D3-cholecalciferol-cryst.-1-g-40-Mio.I.U.,MDA_CHEM-500936</w:t>
        </w:r>
      </w:hyperlink>
    </w:p>
    <w:p>
      <w:pPr>
        <w:spacing w:after="80" w:line="252"/>
        <w:ind w:left="567" w:hanging="567"/>
      </w:pPr>
      <w:bookmarkStart w:name="src104" w:id="104"/>
      <w:r>
        <w:rPr>
          <w:rFonts w:ascii="Arial" w:cs="Arial" w:eastAsia="Arial" w:hAnsi="Arial"/>
          <w:b/>
          <w:bCs/>
          <w:color w:val="1F3864"/>
          <w:sz w:val="17"/>
          <w:szCs w:val="17"/>
        </w:rPr>
        <w:t xml:space="preserve">[104]</w:t>
      </w:r>
      <w:bookmarkEnd w:id="104"/>
      <w:r>
        <w:rPr>
          <w:rFonts w:ascii="Arial" w:cs="Arial" w:eastAsia="Arial" w:hAnsi="Arial"/>
          <w:sz w:val="17"/>
          <w:szCs w:val="17"/>
        </w:rPr>
        <w:t xml:space="preserve">	Jiemian News, article on Garden Bio and the vitamin D3 industry, 29 Jun 2020 [Trade press]. </w:t>
      </w:r>
      <w:hyperlink w:history="1" r:id="rIdqrmsmatyi4wln1ufecho_">
        <w:r>
          <w:rPr>
            <w:rStyle w:val="Hyperlink"/>
            <w:rFonts w:ascii="Arial" w:cs="Arial" w:eastAsia="Arial" w:hAnsi="Arial"/>
            <w:sz w:val="15"/>
            <w:szCs w:val="15"/>
          </w:rPr>
          <w:t xml:space="preserve">https://www.jiemian.com/article/4597880.html</w:t>
        </w:r>
      </w:hyperlink>
    </w:p>
    <w:p>
      <w:pPr>
        <w:spacing w:after="80" w:line="252"/>
        <w:ind w:left="567" w:hanging="567"/>
      </w:pPr>
      <w:bookmarkStart w:name="src105" w:id="105"/>
      <w:r>
        <w:rPr>
          <w:rFonts w:ascii="Arial" w:cs="Arial" w:eastAsia="Arial" w:hAnsi="Arial"/>
          <w:b/>
          <w:bCs/>
          <w:color w:val="1F3864"/>
          <w:sz w:val="17"/>
          <w:szCs w:val="17"/>
        </w:rPr>
        <w:t xml:space="preserve">[105]</w:t>
      </w:r>
      <w:bookmarkEnd w:id="105"/>
      <w:r>
        <w:rPr>
          <w:rFonts w:ascii="Arial" w:cs="Arial" w:eastAsia="Arial" w:hAnsi="Arial"/>
          <w:sz w:val="17"/>
          <w:szCs w:val="17"/>
        </w:rPr>
        <w:t xml:space="preserve">	CARE Ratings, rating rationale for Fermenta Biotech Ltd (credit rating report), Nov 2023. </w:t>
      </w:r>
      <w:hyperlink w:history="1" r:id="rIdqfbm6w6vveahihvpbpdbh">
        <w:r>
          <w:rPr>
            <w:rStyle w:val="Hyperlink"/>
            <w:rFonts w:ascii="Arial" w:cs="Arial" w:eastAsia="Arial" w:hAnsi="Arial"/>
            <w:sz w:val="15"/>
            <w:szCs w:val="15"/>
          </w:rPr>
          <w:t xml:space="preserve">https://www.careratings.com/upload/CompanyFiles/PR/202311131111_Fermenta_Biotech_Limited.pdf</w:t>
        </w:r>
      </w:hyperlink>
    </w:p>
    <w:p>
      <w:pPr>
        <w:spacing w:after="80" w:line="252"/>
        <w:ind w:left="567" w:hanging="567"/>
      </w:pPr>
      <w:bookmarkStart w:name="src106" w:id="106"/>
      <w:r>
        <w:rPr>
          <w:rFonts w:ascii="Arial" w:cs="Arial" w:eastAsia="Arial" w:hAnsi="Arial"/>
          <w:b/>
          <w:bCs/>
          <w:color w:val="1F3864"/>
          <w:sz w:val="17"/>
          <w:szCs w:val="17"/>
        </w:rPr>
        <w:t xml:space="preserve">[106]</w:t>
      </w:r>
      <w:bookmarkEnd w:id="106"/>
      <w:r>
        <w:rPr>
          <w:rFonts w:ascii="Arial" w:cs="Arial" w:eastAsia="Arial" w:hAnsi="Arial"/>
          <w:sz w:val="17"/>
          <w:szCs w:val="17"/>
        </w:rPr>
        <w:t xml:space="preserve">	Dishman Carbogen Amcis Ltd, Q3 FY25 investor presentation (BSE filing), Feb 2025 [Company filing]. </w:t>
      </w:r>
      <w:hyperlink w:history="1" r:id="rIdobso6jxh8jhmzckmp9wqj">
        <w:r>
          <w:rPr>
            <w:rStyle w:val="Hyperlink"/>
            <w:rFonts w:ascii="Arial" w:cs="Arial" w:eastAsia="Arial" w:hAnsi="Arial"/>
            <w:sz w:val="15"/>
            <w:szCs w:val="15"/>
          </w:rPr>
          <w:t xml:space="preserve">https://www.bseindia.com/xml-data/corpfiling/AttachHis/5fbfa54d-d4f0-43bb-a800-0853fc2d4b39.pdf</w:t>
        </w:r>
      </w:hyperlink>
    </w:p>
    <w:p>
      <w:pPr>
        <w:spacing w:after="80" w:line="252"/>
        <w:ind w:left="567" w:hanging="567"/>
      </w:pPr>
      <w:bookmarkStart w:name="src107" w:id="107"/>
      <w:r>
        <w:rPr>
          <w:rFonts w:ascii="Arial" w:cs="Arial" w:eastAsia="Arial" w:hAnsi="Arial"/>
          <w:b/>
          <w:bCs/>
          <w:color w:val="1F3864"/>
          <w:sz w:val="17"/>
          <w:szCs w:val="17"/>
        </w:rPr>
        <w:t xml:space="preserve">[107]</w:t>
      </w:r>
      <w:bookmarkEnd w:id="107"/>
      <w:r>
        <w:rPr>
          <w:rFonts w:ascii="Arial" w:cs="Arial" w:eastAsia="Arial" w:hAnsi="Arial"/>
          <w:sz w:val="17"/>
          <w:szCs w:val="17"/>
        </w:rPr>
        <w:t xml:space="preserve">	Taxscan, report on India's anti-dumping duty on vitamin A palmitate imports from China, the EU and Switzerland (Notification No. 14/2025-Customs (ADD), 6 Jun 2025) [Trade press]. </w:t>
      </w:r>
      <w:hyperlink w:history="1" r:id="rId5ctdupkaistie0pdfiw6b">
        <w:r>
          <w:rPr>
            <w:rStyle w:val="Hyperlink"/>
            <w:rFonts w:ascii="Arial" w:cs="Arial" w:eastAsia="Arial" w:hAnsi="Arial"/>
            <w:sz w:val="15"/>
            <w:szCs w:val="15"/>
          </w:rPr>
          <w:t xml:space="preserve">https://www.taxscan.in/top-stories/india-imposes-anti-dumping-duty-on-imports-of-vitamin-a-palmitate-from-china-eu-and-switzerland-1421207</w:t>
        </w:r>
      </w:hyperlink>
    </w:p>
    <w:p>
      <w:pPr>
        <w:spacing w:after="80" w:line="252"/>
        <w:ind w:left="567" w:hanging="567"/>
      </w:pPr>
      <w:bookmarkStart w:name="src108" w:id="108"/>
      <w:r>
        <w:rPr>
          <w:rFonts w:ascii="Arial" w:cs="Arial" w:eastAsia="Arial" w:hAnsi="Arial"/>
          <w:b/>
          <w:bCs/>
          <w:color w:val="1F3864"/>
          <w:sz w:val="17"/>
          <w:szCs w:val="17"/>
        </w:rPr>
        <w:t xml:space="preserve">[108]</w:t>
      </w:r>
      <w:bookmarkEnd w:id="108"/>
      <w:r>
        <w:rPr>
          <w:rFonts w:ascii="Arial" w:cs="Arial" w:eastAsia="Arial" w:hAnsi="Arial"/>
          <w:sz w:val="17"/>
          <w:szCs w:val="17"/>
        </w:rPr>
        <w:t xml:space="preserve">	Institute for Studies in Industrial Development (ISID), Working Paper 239 on India's production-linked incentive scheme for bulk drugs [Academic/patent]. </w:t>
      </w:r>
      <w:hyperlink w:history="1" r:id="rIddm7bve3nrwlhwfhqexdad">
        <w:r>
          <w:rPr>
            <w:rStyle w:val="Hyperlink"/>
            <w:rFonts w:ascii="Arial" w:cs="Arial" w:eastAsia="Arial" w:hAnsi="Arial"/>
            <w:sz w:val="15"/>
            <w:szCs w:val="15"/>
          </w:rPr>
          <w:t xml:space="preserve">https://isid.org.in/pdf/WP239.pdf</w:t>
        </w:r>
      </w:hyperlink>
    </w:p>
    <w:p>
      <w:pPr>
        <w:spacing w:after="80" w:line="252"/>
        <w:ind w:left="567" w:hanging="567"/>
      </w:pPr>
      <w:bookmarkStart w:name="src109" w:id="109"/>
      <w:r>
        <w:rPr>
          <w:rFonts w:ascii="Arial" w:cs="Arial" w:eastAsia="Arial" w:hAnsi="Arial"/>
          <w:b/>
          <w:bCs/>
          <w:color w:val="1F3864"/>
          <w:sz w:val="17"/>
          <w:szCs w:val="17"/>
        </w:rPr>
        <w:t xml:space="preserve">[109]</w:t>
      </w:r>
      <w:bookmarkEnd w:id="109"/>
      <w:r>
        <w:rPr>
          <w:rFonts w:ascii="Arial" w:cs="Arial" w:eastAsia="Arial" w:hAnsi="Arial"/>
          <w:sz w:val="17"/>
          <w:szCs w:val="17"/>
        </w:rPr>
        <w:t xml:space="preserve">	Department of Pharmaceuticals, Government of India, press note on the PLI scheme for bulk drugs [Government/policy]. </w:t>
      </w:r>
      <w:hyperlink w:history="1" r:id="rIdh0a9dsxdwrkiudngjzgrt">
        <w:r>
          <w:rPr>
            <w:rStyle w:val="Hyperlink"/>
            <w:rFonts w:ascii="Arial" w:cs="Arial" w:eastAsia="Arial" w:hAnsi="Arial"/>
            <w:sz w:val="15"/>
            <w:szCs w:val="15"/>
          </w:rPr>
          <w:t xml:space="preserve">https://pharma-dept.gov.in/sites/default/files/Press%20Note%20PLIBD_0_1.pdf</w:t>
        </w:r>
      </w:hyperlink>
    </w:p>
    <w:p>
      <w:pPr>
        <w:spacing w:after="80" w:line="252"/>
        <w:ind w:left="567" w:hanging="567"/>
      </w:pPr>
      <w:bookmarkStart w:name="src110" w:id="110"/>
      <w:r>
        <w:rPr>
          <w:rFonts w:ascii="Arial" w:cs="Arial" w:eastAsia="Arial" w:hAnsi="Arial"/>
          <w:b/>
          <w:bCs/>
          <w:color w:val="1F3864"/>
          <w:sz w:val="17"/>
          <w:szCs w:val="17"/>
        </w:rPr>
        <w:t xml:space="preserve">[110]</w:t>
      </w:r>
      <w:bookmarkEnd w:id="110"/>
      <w:r>
        <w:rPr>
          <w:rFonts w:ascii="Arial" w:cs="Arial" w:eastAsia="Arial" w:hAnsi="Arial"/>
          <w:sz w:val="17"/>
          <w:szCs w:val="17"/>
        </w:rPr>
        <w:t xml:space="preserve">	5paisa, report on the Symbiotec Pharmalab IPO listing on 1 Sep 2026 [Trade press]. </w:t>
      </w:r>
      <w:hyperlink w:history="1" r:id="rIdr5t4b-lvprakl5lreq4c6">
        <w:r>
          <w:rPr>
            <w:rStyle w:val="Hyperlink"/>
            <w:rFonts w:ascii="Arial" w:cs="Arial" w:eastAsia="Arial" w:hAnsi="Arial"/>
            <w:sz w:val="15"/>
            <w:szCs w:val="15"/>
          </w:rPr>
          <w:t xml:space="preserve">https://www.5paisa.com/blog/symbiotec-pharmalab-ipo-listing</w:t>
        </w:r>
      </w:hyperlink>
    </w:p>
    <w:p>
      <w:pPr>
        <w:spacing w:after="80" w:line="252"/>
        <w:ind w:left="567" w:hanging="567"/>
      </w:pPr>
      <w:bookmarkStart w:name="src111" w:id="111"/>
      <w:r>
        <w:rPr>
          <w:rFonts w:ascii="Arial" w:cs="Arial" w:eastAsia="Arial" w:hAnsi="Arial"/>
          <w:b/>
          <w:bCs/>
          <w:color w:val="1F3864"/>
          <w:sz w:val="17"/>
          <w:szCs w:val="17"/>
        </w:rPr>
        <w:t xml:space="preserve">[111]</w:t>
      </w:r>
      <w:bookmarkEnd w:id="111"/>
      <w:r>
        <w:rPr>
          <w:rFonts w:ascii="Arial" w:cs="Arial" w:eastAsia="Arial" w:hAnsi="Arial"/>
          <w:sz w:val="17"/>
          <w:szCs w:val="17"/>
        </w:rPr>
        <w:t xml:space="preserve">	Arthneeti, analysis of Symbiotec Pharma's Q1 FY27 earnings, Sep 2026 [Trade press]. </w:t>
      </w:r>
      <w:hyperlink w:history="1" r:id="rId5bi6wmblshvznklfwehu1">
        <w:r>
          <w:rPr>
            <w:rStyle w:val="Hyperlink"/>
            <w:rFonts w:ascii="Arial" w:cs="Arial" w:eastAsia="Arial" w:hAnsi="Arial"/>
            <w:sz w:val="15"/>
            <w:szCs w:val="15"/>
          </w:rPr>
          <w:t xml:space="preserve">https://www.arthneeti.com/insights/symbiotec-pharma-q1-fy27-earnings</w:t>
        </w:r>
      </w:hyperlink>
    </w:p>
    <w:p>
      <w:pPr>
        <w:spacing w:after="80" w:line="252"/>
        <w:ind w:left="567" w:hanging="567"/>
      </w:pPr>
      <w:bookmarkStart w:name="src112" w:id="112"/>
      <w:r>
        <w:rPr>
          <w:rFonts w:ascii="Arial" w:cs="Arial" w:eastAsia="Arial" w:hAnsi="Arial"/>
          <w:b/>
          <w:bCs/>
          <w:color w:val="1F3864"/>
          <w:sz w:val="17"/>
          <w:szCs w:val="17"/>
        </w:rPr>
        <w:t xml:space="preserve">[112]</w:t>
      </w:r>
      <w:bookmarkEnd w:id="112"/>
      <w:r>
        <w:rPr>
          <w:rFonts w:ascii="Arial" w:cs="Arial" w:eastAsia="Arial" w:hAnsi="Arial"/>
          <w:sz w:val="17"/>
          <w:szCs w:val="17"/>
        </w:rPr>
        <w:t xml:space="preserve">	Sahi, report that Symbiotec Pharmalab targets 20–25% FY27 growth on H2 CDMO revenue, 28 Sep 2026 [Trade press]. </w:t>
      </w:r>
      <w:hyperlink w:history="1" r:id="rIdhwx19mk-nrit0yacykbzg">
        <w:r>
          <w:rPr>
            <w:rStyle w:val="Hyperlink"/>
            <w:rFonts w:ascii="Arial" w:cs="Arial" w:eastAsia="Arial" w:hAnsi="Arial"/>
            <w:sz w:val="15"/>
            <w:szCs w:val="15"/>
          </w:rPr>
          <w:t xml:space="preserve">https://www.sahi.com/news/symbiotec-pharmalab-targets-20-25-fy27-growth-anticipating-h2-cdmo-revenue</w:t>
        </w:r>
      </w:hyperlink>
    </w:p>
    <w:p>
      <w:pPr>
        <w:spacing w:after="80" w:line="252"/>
        <w:ind w:left="567" w:hanging="567"/>
      </w:pPr>
      <w:bookmarkStart w:name="src113" w:id="113"/>
      <w:r>
        <w:rPr>
          <w:rFonts w:ascii="Arial" w:cs="Arial" w:eastAsia="Arial" w:hAnsi="Arial"/>
          <w:b/>
          <w:bCs/>
          <w:color w:val="1F3864"/>
          <w:sz w:val="17"/>
          <w:szCs w:val="17"/>
        </w:rPr>
        <w:t xml:space="preserve">[113]</w:t>
      </w:r>
      <w:bookmarkEnd w:id="113"/>
      <w:r>
        <w:rPr>
          <w:rFonts w:ascii="Arial" w:cs="Arial" w:eastAsia="Arial" w:hAnsi="Arial"/>
          <w:sz w:val="17"/>
          <w:szCs w:val="17"/>
        </w:rPr>
        <w:t xml:space="preserve">	Microbial Cell Factories, study of 22-hydroxy-23,24-bisnorchol-4-en-3-one (bisnor alcohol) production from phytosterols by engineered mycobacteria (Springer), 2017 [Academic/patent]. </w:t>
      </w:r>
      <w:hyperlink w:history="1" r:id="rIddn0onnvbup1xoiykje1wu">
        <w:r>
          <w:rPr>
            <w:rStyle w:val="Hyperlink"/>
            <w:rFonts w:ascii="Arial" w:cs="Arial" w:eastAsia="Arial" w:hAnsi="Arial"/>
            <w:sz w:val="15"/>
            <w:szCs w:val="15"/>
          </w:rPr>
          <w:t xml:space="preserve">https://link.springer.com/article/10.1186/s12934-017-0705-x</w:t>
        </w:r>
      </w:hyperlink>
    </w:p>
    <w:p>
      <w:pPr>
        <w:spacing w:after="80" w:line="252"/>
        <w:ind w:left="567" w:hanging="567"/>
      </w:pPr>
      <w:bookmarkStart w:name="src114" w:id="114"/>
      <w:r>
        <w:rPr>
          <w:rFonts w:ascii="Arial" w:cs="Arial" w:eastAsia="Arial" w:hAnsi="Arial"/>
          <w:b/>
          <w:bCs/>
          <w:color w:val="1F3864"/>
          <w:sz w:val="17"/>
          <w:szCs w:val="17"/>
        </w:rPr>
        <w:t xml:space="preserve">[114]</w:t>
      </w:r>
      <w:bookmarkEnd w:id="114"/>
      <w:r>
        <w:rPr>
          <w:rFonts w:ascii="Arial" w:cs="Arial" w:eastAsia="Arial" w:hAnsi="Arial"/>
          <w:sz w:val="17"/>
          <w:szCs w:val="17"/>
        </w:rPr>
        <w:t xml:space="preserve">	ICRIER, Policy Brief 55, 'Towards Vitamin D Kuposhan Mukt Bharat through Food Fortification' (role of FSSAI), 2025 [Government/policy]. </w:t>
      </w:r>
      <w:hyperlink w:history="1" r:id="rIdvdzlpcenns8edw41kezap">
        <w:r>
          <w:rPr>
            <w:rStyle w:val="Hyperlink"/>
            <w:rFonts w:ascii="Arial" w:cs="Arial" w:eastAsia="Arial" w:hAnsi="Arial"/>
            <w:sz w:val="15"/>
            <w:szCs w:val="15"/>
          </w:rPr>
          <w:t xml:space="preserve">https://www.icrier.org/pdf/pb55_Towards-Vitamin-D-Kuposhan-Mukt-Bharat-through-Food-Fortification-FSSAI.pdf</w:t>
        </w:r>
      </w:hyperlink>
    </w:p>
    <w:p>
      <w:pPr>
        <w:spacing w:after="80" w:line="252"/>
        <w:ind w:left="567" w:hanging="567"/>
      </w:pPr>
      <w:bookmarkStart w:name="src115" w:id="115"/>
      <w:r>
        <w:rPr>
          <w:rFonts w:ascii="Arial" w:cs="Arial" w:eastAsia="Arial" w:hAnsi="Arial"/>
          <w:b/>
          <w:bCs/>
          <w:color w:val="1F3864"/>
          <w:sz w:val="17"/>
          <w:szCs w:val="17"/>
        </w:rPr>
        <w:t xml:space="preserve">[115]</w:t>
      </w:r>
      <w:bookmarkEnd w:id="115"/>
      <w:r>
        <w:rPr>
          <w:rFonts w:ascii="Arial" w:cs="Arial" w:eastAsia="Arial" w:hAnsi="Arial"/>
          <w:sz w:val="17"/>
          <w:szCs w:val="17"/>
        </w:rPr>
        <w:t xml:space="preserve">	EDQM, Certification database: certificates of suitability for cholecalciferol concentrate, powder form (Ph. Eur. monograph 0574), accessed Oct 2026 [Regulatory database/decision]. </w:t>
      </w:r>
      <w:hyperlink w:history="1" r:id="rIdcnkzs1w5gdvgghbq0ofny">
        <w:r>
          <w:rPr>
            <w:rStyle w:val="Hyperlink"/>
            <w:rFonts w:ascii="Arial" w:cs="Arial" w:eastAsia="Arial" w:hAnsi="Arial"/>
            <w:sz w:val="15"/>
            <w:szCs w:val="15"/>
          </w:rPr>
          <w:t xml:space="preserve">https://extranet.edqm.eu/4DLink1/4DCGI/Web_View/mono/574</w:t>
        </w:r>
      </w:hyperlink>
    </w:p>
    <w:p>
      <w:pPr>
        <w:spacing w:after="80" w:line="252"/>
        <w:ind w:left="567" w:hanging="567"/>
      </w:pPr>
      <w:bookmarkStart w:name="src116" w:id="116"/>
      <w:r>
        <w:rPr>
          <w:rFonts w:ascii="Arial" w:cs="Arial" w:eastAsia="Arial" w:hAnsi="Arial"/>
          <w:b/>
          <w:bCs/>
          <w:color w:val="1F3864"/>
          <w:sz w:val="17"/>
          <w:szCs w:val="17"/>
        </w:rPr>
        <w:t xml:space="preserve">[116]</w:t>
      </w:r>
      <w:bookmarkEnd w:id="116"/>
      <w:r>
        <w:rPr>
          <w:rFonts w:ascii="Arial" w:cs="Arial" w:eastAsia="Arial" w:hAnsi="Arial"/>
          <w:sz w:val="17"/>
          <w:szCs w:val="17"/>
        </w:rPr>
        <w:t xml:space="preserve">	EDQM, Certification database: certificates of suitability for cholecalciferol concentrate, oily form (Ph. Eur. monograph 0575), accessed Oct 2026 [Regulatory database/decision]. </w:t>
      </w:r>
      <w:hyperlink w:history="1" r:id="rId-zey6g-p8wixsubw48odb">
        <w:r>
          <w:rPr>
            <w:rStyle w:val="Hyperlink"/>
            <w:rFonts w:ascii="Arial" w:cs="Arial" w:eastAsia="Arial" w:hAnsi="Arial"/>
            <w:sz w:val="15"/>
            <w:szCs w:val="15"/>
          </w:rPr>
          <w:t xml:space="preserve">https://extranet.edqm.eu/4DLink1/4DCGI/Web_View/mono/575</w:t>
        </w:r>
      </w:hyperlink>
    </w:p>
    <w:p>
      <w:pPr>
        <w:spacing w:after="80" w:line="252"/>
        <w:ind w:left="567" w:hanging="567"/>
      </w:pPr>
      <w:bookmarkStart w:name="src117" w:id="117"/>
      <w:r>
        <w:rPr>
          <w:rFonts w:ascii="Arial" w:cs="Arial" w:eastAsia="Arial" w:hAnsi="Arial"/>
          <w:b/>
          <w:bCs/>
          <w:color w:val="1F3864"/>
          <w:sz w:val="17"/>
          <w:szCs w:val="17"/>
        </w:rPr>
        <w:t xml:space="preserve">[117]</w:t>
      </w:r>
      <w:bookmarkEnd w:id="117"/>
      <w:r>
        <w:rPr>
          <w:rFonts w:ascii="Arial" w:cs="Arial" w:eastAsia="Arial" w:hAnsi="Arial"/>
          <w:sz w:val="17"/>
          <w:szCs w:val="17"/>
        </w:rPr>
        <w:t xml:space="preserve">	BizDevelopmentNews, report on Fermenta Biotech's FY26 consolidated revenue of ₹547.8 crore, up 14% YoY (secondary source) [Trade press]. </w:t>
      </w:r>
      <w:hyperlink w:history="1" r:id="rId6ked5eyzkstfa7omylp2p">
        <w:r>
          <w:rPr>
            <w:rStyle w:val="Hyperlink"/>
            <w:rFonts w:ascii="Arial" w:cs="Arial" w:eastAsia="Arial" w:hAnsi="Arial"/>
            <w:sz w:val="15"/>
            <w:szCs w:val="15"/>
          </w:rPr>
          <w:t xml:space="preserve">https://bizdevelopmentnews.com/business/fermenta-fy26-consolidated-revenue-inr-5478-crore-up-14-percent-yoy</w:t>
        </w:r>
      </w:hyperlink>
    </w:p>
    <w:p>
      <w:pPr>
        <w:spacing w:after="80" w:line="252"/>
        <w:ind w:left="567" w:hanging="567"/>
      </w:pPr>
      <w:bookmarkStart w:name="src118" w:id="118"/>
      <w:r>
        <w:rPr>
          <w:rFonts w:ascii="Arial" w:cs="Arial" w:eastAsia="Arial" w:hAnsi="Arial"/>
          <w:b/>
          <w:bCs/>
          <w:color w:val="1F3864"/>
          <w:sz w:val="17"/>
          <w:szCs w:val="17"/>
        </w:rPr>
        <w:t xml:space="preserve">[118]</w:t>
      </w:r>
      <w:bookmarkEnd w:id="118"/>
      <w:r>
        <w:rPr>
          <w:rFonts w:ascii="Arial" w:cs="Arial" w:eastAsia="Arial" w:hAnsi="Arial"/>
          <w:sz w:val="17"/>
          <w:szCs w:val="17"/>
        </w:rPr>
        <w:t xml:space="preserve">	ChemAnalyst, news on Fermenta securing FSSAI approval for India's first indigenous plant-based vitamin D3, 6 Jul 2026 [Trade press]. </w:t>
      </w:r>
      <w:hyperlink w:history="1" r:id="rIdbrxuetfrealrrau--s1k7">
        <w:r>
          <w:rPr>
            <w:rStyle w:val="Hyperlink"/>
            <w:rFonts w:ascii="Arial" w:cs="Arial" w:eastAsia="Arial" w:hAnsi="Arial"/>
            <w:sz w:val="15"/>
            <w:szCs w:val="15"/>
          </w:rPr>
          <w:t xml:space="preserve">https://www.chemanalyst.com/NewsAndDeals/NewsDetails/fermenta-secures-fssai-approval-for-indias-first-indigenous-plant-based-43155</w:t>
        </w:r>
      </w:hyperlink>
    </w:p>
    <w:p>
      <w:pPr>
        <w:spacing w:after="80" w:line="252"/>
        <w:ind w:left="567" w:hanging="567"/>
      </w:pPr>
      <w:bookmarkStart w:name="src119" w:id="119"/>
      <w:r>
        <w:rPr>
          <w:rFonts w:ascii="Arial" w:cs="Arial" w:eastAsia="Arial" w:hAnsi="Arial"/>
          <w:b/>
          <w:bCs/>
          <w:color w:val="1F3864"/>
          <w:sz w:val="17"/>
          <w:szCs w:val="17"/>
        </w:rPr>
        <w:t xml:space="preserve">[119]</w:t>
      </w:r>
      <w:bookmarkEnd w:id="119"/>
      <w:r>
        <w:rPr>
          <w:rFonts w:ascii="Arial" w:cs="Arial" w:eastAsia="Arial" w:hAnsi="Arial"/>
          <w:sz w:val="17"/>
          <w:szCs w:val="17"/>
        </w:rPr>
        <w:t xml:space="preserve">	NutraIngredients-Asia, exclusive report that FSSAI regulation was set to make edible oil and milk fortification mandatory, 22 Sep 2020 [Trade press]. </w:t>
      </w:r>
      <w:hyperlink w:history="1" r:id="rIdvvm3mix_dwv11kkhv0pa4">
        <w:r>
          <w:rPr>
            <w:rStyle w:val="Hyperlink"/>
            <w:rFonts w:ascii="Arial" w:cs="Arial" w:eastAsia="Arial" w:hAnsi="Arial"/>
            <w:sz w:val="15"/>
            <w:szCs w:val="15"/>
          </w:rPr>
          <w:t xml:space="preserve">https://nutraingredients-asia.com/Article/2020/09/22/Mandatory-fortification-in-India-Regulation-set-to-compel-firms-to-fortify-edible-oil-and-milk-FSSAI-exclusive</w:t>
        </w:r>
      </w:hyperlink>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5"/>
        <w:szCs w:val="15"/>
      </w:rPr>
      <w:t xml:space="preserve">Vitamin D3 supply landscape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m0lhfnshtmuazuqeu2qe" Type="http://schemas.openxmlformats.org/officeDocument/2006/relationships/hyperlink" Target="http://pdf.dfcfw.com/pdf/H3_AP202412161641320358_1.pdf" TargetMode="External"/><Relationship Id="rIdqie1cqmf_nt85wfl9if2g" Type="http://schemas.openxmlformats.org/officeDocument/2006/relationships/hyperlink" Target="http://static.cninfo.com.cn/finalpage/2026-08-15/1225473446.PDF" TargetMode="External"/><Relationship Id="rIdmuyprj3zwwx9qgys1d65o" Type="http://schemas.openxmlformats.org/officeDocument/2006/relationships/hyperlink" Target="https://s3.ap-south-1.amazonaws.com/bpwealth-cdn/pdf/1618577883-BP%20Equities_%20Fermenta%20Biotech%20Ltd._Initiating%20Coverage_BUY_Trgt%20402.pdf" TargetMode="External"/><Relationship Id="rIdf2lvhz1g7a9dqyqxd9_kb" Type="http://schemas.openxmlformats.org/officeDocument/2006/relationships/hyperlink" Target="http://static.cninfo.com.cn/finalpage/2025-04-07/1223021870.PDF" TargetMode="External"/><Relationship Id="rId0pmzdyulv02bvpuloxqj9" Type="http://schemas.openxmlformats.org/officeDocument/2006/relationships/hyperlink" Target="https://pdf.dfcfw.com/pdf/H3_AP202507161710004178_1.pdf" TargetMode="External"/><Relationship Id="rIda6yal1dbuqft1f8pzwxky" Type="http://schemas.openxmlformats.org/officeDocument/2006/relationships/hyperlink" Target="https://our-company.dsm-firmenich.com/en/our-company/news/press-releases/2026/dsm-firmenich-announces-agreement-to-divest-animal-nutrition-and-health-to-cvc-capital-partners.html" TargetMode="External"/><Relationship Id="rIdwgejmmpgsvvy2lml2fxnw" Type="http://schemas.openxmlformats.org/officeDocument/2006/relationships/hyperlink" Target="https://fermentabiotech.com/wp-content/uploads/2026/09/Annual-Report-2025-26-1.pdf" TargetMode="External"/><Relationship Id="rIdkrt2ejeodmrm7e0l6007w" Type="http://schemas.openxmlformats.org/officeDocument/2006/relationships/hyperlink" Target="https://www.fhyanbao.com/article/Y3yu4i1q" TargetMode="External"/><Relationship Id="rId8-sgj-pvdt73ftvmmzhn9" Type="http://schemas.openxmlformats.org/officeDocument/2006/relationships/hyperlink" Target="https://pdf.dfcfw.com/pdf/H3_AP202408051639134632_1.pdf" TargetMode="External"/><Relationship Id="rId9cwtr6_zevop-h3tgzwvl" Type="http://schemas.openxmlformats.org/officeDocument/2006/relationships/hyperlink" Target="https://m.hzeyun.com/research/2596346.html" TargetMode="External"/><Relationship Id="rId6r5sasqrhuwvlxhzplkpc" Type="http://schemas.openxmlformats.org/officeDocument/2006/relationships/hyperlink" Target="https://list1.m.mysteel.com/zhishi/slwssD3jg.html" TargetMode="External"/><Relationship Id="rIdukm-at0kawn-1zkgfwdoj" Type="http://schemas.openxmlformats.org/officeDocument/2006/relationships/hyperlink" Target="https://www.sohu.com/a/888396671_135357" TargetMode="External"/><Relationship Id="rId54l2fi4rbwjfyolev8zhk" Type="http://schemas.openxmlformats.org/officeDocument/2006/relationships/hyperlink" Target="https://finance.sina.com.cn/roll/2025-06-28/doc-infcsauc1704880.shtml" TargetMode="External"/><Relationship Id="rIdbvh2h421gmzepkiuwnqxq" Type="http://schemas.openxmlformats.org/officeDocument/2006/relationships/hyperlink" Target="https://www.lunduniversity.lu.se/lup/publication/f49ca442-2470-4d4e-95d1-1af92d805d5c" TargetMode="External"/><Relationship Id="rId4mnfvtv0ggkrcsspw_pvg" Type="http://schemas.openxmlformats.org/officeDocument/2006/relationships/hyperlink" Target="https://www.sciencedirect.com/science/article/abs/pii/S0308814620304891" TargetMode="External"/><Relationship Id="rIdsloz_dxuisfr_lzof4jvj" Type="http://schemas.openxmlformats.org/officeDocument/2006/relationships/hyperlink" Target="https://www.popcj.com/depth/0642502404363946" TargetMode="External"/><Relationship Id="rIdvaws2so--szerjveuigxd" Type="http://schemas.openxmlformats.org/officeDocument/2006/relationships/hyperlink" Target="https://pubmed.ncbi.nlm.nih.gov/39480248" TargetMode="External"/><Relationship Id="rId-u8e8kjexgz6yqcvswktz" Type="http://schemas.openxmlformats.org/officeDocument/2006/relationships/hyperlink" Target="https://www.indianpharmapost.com/biotech/fermenta-biotech-to-invest-rs-110-crore-for-dahej-plant-expansion-18512" TargetMode="External"/><Relationship Id="rIde1ikccpnlvtjh7kstflii" Type="http://schemas.openxmlformats.org/officeDocument/2006/relationships/hyperlink" Target="https://disc.static.szse.cn/download/disc/disk03/finalpage/2026-04-29/d1db6d43-291e-489d-a3b0-d99559193f23.PDF" TargetMode="External"/><Relationship Id="rIdx1wdmclxfkme44axmt6zx" Type="http://schemas.openxmlformats.org/officeDocument/2006/relationships/hyperlink" Target="https://vegconomist.com/ingredients/fermenta-biotech-receives-indian-approval-plant-based-vitamin-d3-ingredient/" TargetMode="External"/><Relationship Id="rId6k8kyhet4jxvngfh_dj2z" Type="http://schemas.openxmlformats.org/officeDocument/2006/relationships/hyperlink" Target="https://fermentabiotech.com/wp-content/uploads/2026/09/Investor-PresentationQ1FY27.pdf" TargetMode="External"/><Relationship Id="rIdy-qgfbq632yclronjiis6" Type="http://schemas.openxmlformats.org/officeDocument/2006/relationships/hyperlink" Target="https://www.business-standard.com/industry/news/fermenta-biotech-expands-plant-based-vitamin-d3-capacity-dahej-126072800596_1.html" TargetMode="External"/><Relationship Id="rIdb8cvoauo95cqj-ocfr94x" Type="http://schemas.openxmlformats.org/officeDocument/2006/relationships/hyperlink" Target="https://nutra.symbiotec.com/" TargetMode="External"/><Relationship Id="rIdlbdcjk1kwvc8lmnf_zjx2" Type="http://schemas.openxmlformats.org/officeDocument/2006/relationships/hyperlink" Target="https://assets.upstox.com/ipo/documents/rhp/symbiotec-rhp.pdf" TargetMode="External"/><Relationship Id="rIdsaent2_gr2fcdbbxsqz7k" Type="http://schemas.openxmlformats.org/officeDocument/2006/relationships/hyperlink" Target="https://mailcontent.icicidirect.com/mailcontent/idirect_symbiotec_convictionidea.pdf" TargetMode="External"/><Relationship Id="rIdbo3afdomr8rrzwozyfi1z" Type="http://schemas.openxmlformats.org/officeDocument/2006/relationships/hyperlink" Target="https://www.fda.gov/drugs/drug-master-files-dmfs/list-drug-master-files-dmfs" TargetMode="External"/><Relationship Id="rIdro1dlhkna8yk9r8u7kxqz" Type="http://schemas.openxmlformats.org/officeDocument/2006/relationships/hyperlink" Target="https://extranet.edqm.eu/4DLink1/4DCGI/Web_View/mono/72" TargetMode="External"/><Relationship Id="rIdms0us4jl-yaj4doi1jxh8" Type="http://schemas.openxmlformats.org/officeDocument/2006/relationships/hyperlink" Target="https://www.indexbox.io/search/vitamin-d-ingredients-price-evidence-world-2026/" TargetMode="External"/><Relationship Id="rIdrg2b1w9fm2ozcrttquqaw" Type="http://schemas.openxmlformats.org/officeDocument/2006/relationships/hyperlink" Target="https://www.evonik.com/en/products/hc/pr_52050742.html" TargetMode="External"/><Relationship Id="rIdnhznyjrcsjworkw6vz-dj" Type="http://schemas.openxmlformats.org/officeDocument/2006/relationships/hyperlink" Target="https://extranet.edqm.eu/4DLink1/4DCGI/Web_View/mono/1295" TargetMode="External"/><Relationship Id="rIdgf9w20ovckjcsichmlmgs" Type="http://schemas.openxmlformats.org/officeDocument/2006/relationships/hyperlink" Target="https://ng.investing.com/news/company-news/faes-farma-fy-2025-slides-23-revenue-surge-masks-profit-pressures-93CH-2367801" TargetMode="External"/><Relationship Id="rIddvnhdgcoz5wrurtzp4ugb" Type="http://schemas.openxmlformats.org/officeDocument/2006/relationships/hyperlink" Target="https://www.opko.com/investors/sec-filings/all-sec-filings/content/0001193125-26-076596/opk-20251231.htm" TargetMode="External"/><Relationship Id="rId8li3vdh1wmmzj9b28trxz" Type="http://schemas.openxmlformats.org/officeDocument/2006/relationships/hyperlink" Target="http://static.cninfo.com.cn/finalpage/2025-03-25/1222880975.PDF" TargetMode="External"/><Relationship Id="rIdulgvgdv6bx36pnt9_eoyv" Type="http://schemas.openxmlformats.org/officeDocument/2006/relationships/hyperlink" Target="https://gu.qq.com/sz002332/gp/notice/nos1220987252" TargetMode="External"/><Relationship Id="rIdxtugi8-hcf6eu659anyfe" Type="http://schemas.openxmlformats.org/officeDocument/2006/relationships/hyperlink" Target="https://www.xjpharma.com/Upload/202504/20250429131008_4153.pdf" TargetMode="External"/><Relationship Id="rIdhyupfn1fjqoff1xebnklq" Type="http://schemas.openxmlformats.org/officeDocument/2006/relationships/hyperlink" Target="https://www.chinabaogao.com/detail/607985.html" TargetMode="External"/><Relationship Id="rIditnx64mfcaxsk6qe7ky5y" Type="http://schemas.openxmlformats.org/officeDocument/2006/relationships/hyperlink" Target="https://www.dsm-firmenich.com/en/businesses/health-nutrition-care/products/vitamins/vitamin-d.html" TargetMode="External"/><Relationship Id="rIdvtod1jac6gchhtj-wcmg2" Type="http://schemas.openxmlformats.org/officeDocument/2006/relationships/hyperlink" Target="http://static.cninfo.com.cn/finalpage/2026-04-29/1225257262.PDF" TargetMode="External"/><Relationship Id="rIddt-dozmkzzin1mlmfui5q" Type="http://schemas.openxmlformats.org/officeDocument/2006/relationships/hyperlink" Target="https://www.kingdomway.com/assets/Reports/Upload/2024%E5%B9%B4%E5%B9%B4%E5%BA%A6%E6%8A%A5%E5%91%8A%E5%85%A8%E6%96%87.pdf" TargetMode="External"/><Relationship Id="rIdiuttpxfabl_xev6cbwnqg" Type="http://schemas.openxmlformats.org/officeDocument/2006/relationships/hyperlink" Target="https://www.nbd.com.cn/articles/2025-05-13/3872542.html" TargetMode="External"/><Relationship Id="rIdpceeyivdh4adlut7bksd-" Type="http://schemas.openxmlformats.org/officeDocument/2006/relationships/hyperlink" Target="https://m.gelonghui.com/p/2089901" TargetMode="External"/><Relationship Id="rIdgshwgtoq-cawvdfjkadwv" Type="http://schemas.openxmlformats.org/officeDocument/2006/relationships/hyperlink" Target="https://stock.10jqka.com.cn/20260908/c679715272.shtml" TargetMode="External"/><Relationship Id="rId64hppjt7xqldcnaydx__d" Type="http://schemas.openxmlformats.org/officeDocument/2006/relationships/hyperlink" Target="https://www.careratings.com/upload/CompanyFiles/PR/202510131020_Fermenta_Biotech_Limited.pdf" TargetMode="External"/><Relationship Id="rIdwsfmt9wpzpnxzg-_rlizo" Type="http://schemas.openxmlformats.org/officeDocument/2006/relationships/hyperlink" Target="https://eur-lex.europa.eu/eli/dec/2003/2%281%29/oj/eng/pdf" TargetMode="External"/><Relationship Id="rIdd0vb49mqiitcmyttrlgmg" Type="http://schemas.openxmlformats.org/officeDocument/2006/relationships/hyperlink" Target="https://www.basf.com/global/en/media/news-releases/2025/10/p-25-206" TargetMode="External"/><Relationship Id="rIdpptazq8ndjcis-ku94qz2" Type="http://schemas.openxmlformats.org/officeDocument/2006/relationships/hyperlink" Target="https://www.carbogen-amcis.com/images/brochures/cgam/2023/Cholesterol_Vitamin_D_Analogs_CARBOGEN-AMCIS.pdf" TargetMode="External"/><Relationship Id="rIdutyj1y22rxy0uxcphqmhi" Type="http://schemas.openxmlformats.org/officeDocument/2006/relationships/hyperlink" Target="https://mai-cdmo.com/carbogen-amcis-veenendaal" TargetMode="External"/><Relationship Id="rIdoxfnijh48gpv0t-vg-itf" Type="http://schemas.openxmlformats.org/officeDocument/2006/relationships/hyperlink" Target="https://www.expanamarkets.com/insights/article/afia-highlights-non-china-vitamin-and-amino-acid-supply-at-section-301-hearing/" TargetMode="External"/><Relationship Id="rIdcqjyckzbf2rgeobefikms" Type="http://schemas.openxmlformats.org/officeDocument/2006/relationships/hyperlink" Target="https://finance.sina.com.cn/roll/2025-03-24/doc-inequprn0560695.shtml" TargetMode="External"/><Relationship Id="rIdhm4htncfdoezspqw8hj2r" Type="http://schemas.openxmlformats.org/officeDocument/2006/relationships/hyperlink" Target="https://www.shanwei.gov.cn/shanwei/swzdly/jgsf/jgsf03/content/post_452053.html" TargetMode="External"/><Relationship Id="rIdetvjk1qwukg4462r6kfws" Type="http://schemas.openxmlformats.org/officeDocument/2006/relationships/hyperlink" Target="https://www.dsm-firmenich.com/anh/en_NA/news/articles/vitamin-market-update-q1-2026.html" TargetMode="External"/><Relationship Id="rIdpjn8pit0oyx1_ugumlzg3" Type="http://schemas.openxmlformats.org/officeDocument/2006/relationships/hyperlink" Target="https://www.dsm-firmenich.com/anh/en_NA/news/articles/vitamin-market-update-q3-2026.html" TargetMode="External"/><Relationship Id="rId20xq0vtnyuh-ls-ud3fmb" Type="http://schemas.openxmlformats.org/officeDocument/2006/relationships/hyperlink" Target="https://finance.sina.com.cn/stock/relnews/cn/2024-07-06/doc-inccemmq1357995.shtml" TargetMode="External"/><Relationship Id="rIdqijh9klosnvw5nidqdvyh" Type="http://schemas.openxmlformats.org/officeDocument/2006/relationships/hyperlink" Target="https://vitaminretailer.com/synthetic-vs-vegan-d3-impact-on-health-sustainability/" TargetMode="External"/><Relationship Id="rIdgmdklvphbdf36th63iac2" Type="http://schemas.openxmlformats.org/officeDocument/2006/relationships/hyperlink" Target="https://www.halalkosher.com/zh-CN/articles/legacy-39" TargetMode="External"/><Relationship Id="rId24yqqj8-goizjwvrrhvhl" Type="http://schemas.openxmlformats.org/officeDocument/2006/relationships/hyperlink" Target="https://www.nutraingredients.com/Article/2012/12/07/Lichen-based-vegan-vitamin-D3-gains-momentum-as-Nordic-Naturals-introduces-new-product/" TargetMode="External"/><Relationship Id="rId21rxwvo0dtscn-mgefyut" Type="http://schemas.openxmlformats.org/officeDocument/2006/relationships/hyperlink" Target="https://www.nutritionaloutlook.com/view/vegadelight-earns-euromonitor-recognition-top-selling-vegan-vitamin-d3-ingredient-us" TargetMode="External"/><Relationship Id="rIdnw6bbn7frdnuzbuxgtfcr" Type="http://schemas.openxmlformats.org/officeDocument/2006/relationships/hyperlink" Target="https://www.richtekltd.com/VitaminD3fromlichen" TargetMode="External"/><Relationship Id="rIdy2skaogplshk4mosx8ztg" Type="http://schemas.openxmlformats.org/officeDocument/2006/relationships/hyperlink" Target="https://herbuno.com/products/vitamin-d3-100-000-iu-g-from-lichen-extract" TargetMode="External"/><Relationship Id="rIdzwlq9ldct_bxbw23mkxjq" Type="http://schemas.openxmlformats.org/officeDocument/2006/relationships/hyperlink" Target="https://www.nutraingredients.com/Product-innovations/isotope-verified-vegan-d3-from-pine" TargetMode="External"/><Relationship Id="rIdcfhiie0aa1lhhevumoof4" Type="http://schemas.openxmlformats.org/officeDocument/2006/relationships/hyperlink" Target="https://www.food.dtu.dk/english/newsarchive/2025/07/researchers-aim-to-upscale-new-source-of-vitamin-d3-and-omega-3-fatty-acids" TargetMode="External"/><Relationship Id="rIdwna9jjfbaivdyqngozeie" Type="http://schemas.openxmlformats.org/officeDocument/2006/relationships/hyperlink" Target="https://www.nutraingredients.com/Article/2019/04/29/AIDP-There-is-a-significant-market-potential-for-vegan-D3/" TargetMode="External"/><Relationship Id="rIdla1l6ub1l2ad5ftltqrbe" Type="http://schemas.openxmlformats.org/officeDocument/2006/relationships/hyperlink" Target="https://pmc.ncbi.nlm.nih.gov/articles/PMC12159549/" TargetMode="External"/><Relationship Id="rIdev-asu_8pcpaejomr0quc" Type="http://schemas.openxmlformats.org/officeDocument/2006/relationships/hyperlink" Target="https://www.sciencedirect.com/science/article/abs/pii/S1096717624000843" TargetMode="External"/><Relationship Id="rIdq8lz180vb8kds2ftjuyem" Type="http://schemas.openxmlformats.org/officeDocument/2006/relationships/hyperlink" Target="https://eur-lex.europa.eu/legal-content/EN/TXT/PDF/?uri=OJ:L_202401070" TargetMode="External"/><Relationship Id="rIdnwarfcjzy82w7yodrmso2" Type="http://schemas.openxmlformats.org/officeDocument/2006/relationships/hyperlink" Target="https://www.pharnexcloud.com/zixun/sx_47012" TargetMode="External"/><Relationship Id="rIdfuiaadezbbpwosdshorsa" Type="http://schemas.openxmlformats.org/officeDocument/2006/relationships/hyperlink" Target="https://www.cls.cn/detail/1328741" TargetMode="External"/><Relationship Id="rIdtogthhp_03gpxrjyfcu3m" Type="http://schemas.openxmlformats.org/officeDocument/2006/relationships/hyperlink" Target="https://patents.google.com/patent/EP3906247A1/en" TargetMode="External"/><Relationship Id="rIdzqibobifd8-k3oxpfxgcc" Type="http://schemas.openxmlformats.org/officeDocument/2006/relationships/hyperlink" Target="https://fermentabiotech.com/wp-content/uploads/2026/09/1786437408-Pressrelease-unauditedfinancialresultsofQ1FY27.pdf" TargetMode="External"/><Relationship Id="rIdz-sjycyos1vaperlsrkcr" Type="http://schemas.openxmlformats.org/officeDocument/2006/relationships/hyperlink" Target="https://nutraingredients.com/Article/2024/03/22/innobio-launches-vegan-vitamin-d3-from-pine-oil" TargetMode="External"/><Relationship Id="rIddrtfl1fsaupeumwgx_oxm" Type="http://schemas.openxmlformats.org/officeDocument/2006/relationships/hyperlink" Target="https://www.nutraingredients.com/Article/2025/07/22/pine-derived-vitamin-d3-approved-as-vegan-ingredient-from-fssai" TargetMode="External"/><Relationship Id="rIdcbkddppezq8e51r11btuc" Type="http://schemas.openxmlformats.org/officeDocument/2006/relationships/hyperlink" Target="https://www.manufacturingchemist.com/evonik-increases-plant-derived-cholesterol-supply-199274" TargetMode="External"/><Relationship Id="rIdvcz6nbixkt1xqwzrkohbi" Type="http://schemas.openxmlformats.org/officeDocument/2006/relationships/hyperlink" Target="https://pubmed.ncbi.nlm.nih.gov/39699994/" TargetMode="External"/><Relationship Id="rIdsyl-p981r47jao4vzn1sy" Type="http://schemas.openxmlformats.org/officeDocument/2006/relationships/hyperlink" Target="https://pubs.acs.org/doi/10.1021/acssuschemeng.5c08538" TargetMode="External"/><Relationship Id="rIduhbiz-6aojo-jjwn083hq" Type="http://schemas.openxmlformats.org/officeDocument/2006/relationships/hyperlink" Target="https://marketintelo.com/report/vitamin-d3-from-lichen-market" TargetMode="External"/><Relationship Id="rIdqo-hwjkfudkxs8pmytt12" Type="http://schemas.openxmlformats.org/officeDocument/2006/relationships/hyperlink" Target="https://marketintelo.com/report/vegan-vitamin-d3-market" TargetMode="External"/><Relationship Id="rIdd0k3rx4nwpv_371ioujvt" Type="http://schemas.openxmlformats.org/officeDocument/2006/relationships/hyperlink" Target="https://www.futuredatastats.com/vegan-vitamin-d3-market" TargetMode="External"/><Relationship Id="rIdcnbvrsqnct8plnjiknu1q" Type="http://schemas.openxmlformats.org/officeDocument/2006/relationships/hyperlink" Target="https://www.onegreenplanet.org/natural-health/lichen-vs-lanolin-why-the-source-of-your-vitamin-d3-matters-in-2026/" TargetMode="External"/><Relationship Id="rIdzpqo24eyriubntooucypu" Type="http://schemas.openxmlformats.org/officeDocument/2006/relationships/hyperlink" Target="https://veganvsvegetarian.com/nutrients/vitamin-d" TargetMode="External"/><Relationship Id="rIdwyayinwzevrx4c0vlvldt" Type="http://schemas.openxmlformats.org/officeDocument/2006/relationships/hyperlink" Target="https://market.us/report/vitamin-d3-market/" TargetMode="External"/><Relationship Id="rIdwgnmu_flyvswx9bt6qhta" Type="http://schemas.openxmlformats.org/officeDocument/2006/relationships/hyperlink" Target="https://www.gminsights.com/industry-analysis/vitamin-d3-cholecalciferol-market" TargetMode="External"/><Relationship Id="rIdyhlhzxbgi5oarnwiy89ns" Type="http://schemas.openxmlformats.org/officeDocument/2006/relationships/hyperlink" Target="https://www.skyquestt.com/report/vitamin-d3-market" TargetMode="External"/><Relationship Id="rIdtrnbdmtmqv3ak96yryesg" Type="http://schemas.openxmlformats.org/officeDocument/2006/relationships/hyperlink" Target="https://dataintelo.com/report/global-vitamin-d3-market" TargetMode="External"/><Relationship Id="rIdi1bx5xzeht-taz1aarwdn" Type="http://schemas.openxmlformats.org/officeDocument/2006/relationships/hyperlink" Target="https://www.sec.gov/Archives/edgar/data/0001135951/000119312514262694/d756631d6k.htm" TargetMode="External"/><Relationship Id="rId_2wthqbx4gwyjrjif8tf2" Type="http://schemas.openxmlformats.org/officeDocument/2006/relationships/hyperlink" Target="https://www.thepoultrysite.com/news/2026/02/dsm-firmenich-announces-agreement-to-divest-animal-nutrition-health-to-cvc-capital-partners" TargetMode="External"/><Relationship Id="rId4ipahu977t1jf4pwg07nr" Type="http://schemas.openxmlformats.org/officeDocument/2006/relationships/hyperlink" Target="https://pmc.ncbi.nlm.nih.gov/articles/PMC8477736/" TargetMode="External"/><Relationship Id="rId7l01puh-l_lepokc5ck0l" Type="http://schemas.openxmlformats.org/officeDocument/2006/relationships/hyperlink" Target="https://www.ijpsonline.com/articles/vitamin-d-supplements-in-the-indian-market.html" TargetMode="External"/><Relationship Id="rId1grikzno8lkx-rlto5kqa" Type="http://schemas.openxmlformats.org/officeDocument/2006/relationships/hyperlink" Target="https://www.downtoearth.org.in/health/report-warns-india-faces-deepening-vitamin-d-crisis-offers-roadmap-to-address-it" TargetMode="External"/><Relationship Id="rIdmhxfiyrv_2xhxwxzznvlr" Type="http://schemas.openxmlformats.org/officeDocument/2006/relationships/hyperlink" Target="https://fachinfo.de/pdf/011346" TargetMode="External"/><Relationship Id="rIdnnsag0_cz3h8fcg3i55jd" Type="http://schemas.openxmlformats.org/officeDocument/2006/relationships/hyperlink" Target="https://assets.hpra.ie/products/Human/30446/a6764095-4502-4748-b336-ffb4e3a79e04.pdf" TargetMode="External"/><Relationship Id="rIdiytjad2g8cs-byvsf7rhy" Type="http://schemas.openxmlformats.org/officeDocument/2006/relationships/hyperlink" Target="https://extranet.edqm.eu/4DLink1/4DCGI/Web_View/mono/883" TargetMode="External"/><Relationship Id="rId3nmd6fiqkmz8tqimjrgv7" Type="http://schemas.openxmlformats.org/officeDocument/2006/relationships/hyperlink" Target="https://extranet.edqm.eu/4DLink1/4DCGI/Web_View/mono/1286" TargetMode="External"/><Relationship Id="rIdwzrjmlmijhqilwnrpxyd7" Type="http://schemas.openxmlformats.org/officeDocument/2006/relationships/hyperlink" Target="https://extranet.edqm.eu/4DLink1/4DCGI/Web_View/mono/2011" TargetMode="External"/><Relationship Id="rIdnat9olynrgw0oaj9w1roe" Type="http://schemas.openxmlformats.org/officeDocument/2006/relationships/hyperlink" Target="https://www.cls.cn/detail/251511" TargetMode="External"/><Relationship Id="rIdsbsvk5jnens9tkt-un1xs" Type="http://schemas.openxmlformats.org/officeDocument/2006/relationships/hyperlink" Target="https://news.qq.com/rain/a/20200416A0QGQ300" TargetMode="External"/><Relationship Id="rIdc2oruj5fekweziy6dnu8h" Type="http://schemas.openxmlformats.org/officeDocument/2006/relationships/hyperlink" Target="https://www.lhratings.com/reports/B0648-P66511-2022-GZ2024.pdf" TargetMode="External"/><Relationship Id="rIdhob23aaw1tvkkkkbewi_-" Type="http://schemas.openxmlformats.org/officeDocument/2006/relationships/hyperlink" Target="https://www.jbzyw.com/view/501190" TargetMode="External"/><Relationship Id="rIdodmcj2sf8uzli2022kv39" Type="http://schemas.openxmlformats.org/officeDocument/2006/relationships/hyperlink" Target="http://static.cninfo.com.cn/finalpage/2026-04-18/1225116031.PDF" TargetMode="External"/><Relationship Id="rIdcygggy5iron6hlaaje2h9" Type="http://schemas.openxmlformats.org/officeDocument/2006/relationships/hyperlink" Target="https://www.jiemian.com/article/15214002.html" TargetMode="External"/><Relationship Id="rIdael-eqok9mmjnxgujtkc8" Type="http://schemas.openxmlformats.org/officeDocument/2006/relationships/hyperlink" Target="https://www.techtimes.com/articles/322156/20260730/dsm-firmenich-cut-1000-jobs-after-animal-nutrition-sale-leaves-stranded-costs.htm" TargetMode="External"/><Relationship Id="rIdbqhe98dwuejhjsjrn91kf" Type="http://schemas.openxmlformats.org/officeDocument/2006/relationships/hyperlink" Target="https://www.chemanalyst.com/NewsAndDeals/NewsDetails/rising-demand-and-lean-inventories-push-vitamin-d3-prices-higher-in-china-and-us-37514" TargetMode="External"/><Relationship Id="rIds1tslnrm5gofw7mxnge1l" Type="http://schemas.openxmlformats.org/officeDocument/2006/relationships/hyperlink" Target="https://www.dsm-firmenich.com/anh/en_NA/news/articles/vitamin-market-outlook-q4-2025.html" TargetMode="External"/><Relationship Id="rId48zgs1obqqt1eqtblsji3" Type="http://schemas.openxmlformats.org/officeDocument/2006/relationships/hyperlink" Target="https://merckmillipore.com/CL/en/product/Vitamin-D3-cholecalciferol-cryst.-1-g-40-Mio.I.U.,MDA_CHEM-500936" TargetMode="External"/><Relationship Id="rIdqrmsmatyi4wln1ufecho_" Type="http://schemas.openxmlformats.org/officeDocument/2006/relationships/hyperlink" Target="https://www.jiemian.com/article/4597880.html" TargetMode="External"/><Relationship Id="rIdqfbm6w6vveahihvpbpdbh" Type="http://schemas.openxmlformats.org/officeDocument/2006/relationships/hyperlink" Target="https://www.careratings.com/upload/CompanyFiles/PR/202311131111_Fermenta_Biotech_Limited.pdf" TargetMode="External"/><Relationship Id="rIdobso6jxh8jhmzckmp9wqj" Type="http://schemas.openxmlformats.org/officeDocument/2006/relationships/hyperlink" Target="https://www.bseindia.com/xml-data/corpfiling/AttachHis/5fbfa54d-d4f0-43bb-a800-0853fc2d4b39.pdf" TargetMode="External"/><Relationship Id="rId5ctdupkaistie0pdfiw6b" Type="http://schemas.openxmlformats.org/officeDocument/2006/relationships/hyperlink" Target="https://www.taxscan.in/top-stories/india-imposes-anti-dumping-duty-on-imports-of-vitamin-a-palmitate-from-china-eu-and-switzerland-1421207" TargetMode="External"/><Relationship Id="rIddm7bve3nrwlhwfhqexdad" Type="http://schemas.openxmlformats.org/officeDocument/2006/relationships/hyperlink" Target="https://isid.org.in/pdf/WP239.pdf" TargetMode="External"/><Relationship Id="rIdh0a9dsxdwrkiudngjzgrt" Type="http://schemas.openxmlformats.org/officeDocument/2006/relationships/hyperlink" Target="https://pharma-dept.gov.in/sites/default/files/Press%20Note%20PLIBD_0_1.pdf" TargetMode="External"/><Relationship Id="rIdr5t4b-lvprakl5lreq4c6" Type="http://schemas.openxmlformats.org/officeDocument/2006/relationships/hyperlink" Target="https://www.5paisa.com/blog/symbiotec-pharmalab-ipo-listing" TargetMode="External"/><Relationship Id="rId5bi6wmblshvznklfwehu1" Type="http://schemas.openxmlformats.org/officeDocument/2006/relationships/hyperlink" Target="https://www.arthneeti.com/insights/symbiotec-pharma-q1-fy27-earnings" TargetMode="External"/><Relationship Id="rIdhwx19mk-nrit0yacykbzg" Type="http://schemas.openxmlformats.org/officeDocument/2006/relationships/hyperlink" Target="https://www.sahi.com/news/symbiotec-pharmalab-targets-20-25-fy27-growth-anticipating-h2-cdmo-revenue" TargetMode="External"/><Relationship Id="rIddn0onnvbup1xoiykje1wu" Type="http://schemas.openxmlformats.org/officeDocument/2006/relationships/hyperlink" Target="https://link.springer.com/article/10.1186/s12934-017-0705-x" TargetMode="External"/><Relationship Id="rIdvdzlpcenns8edw41kezap" Type="http://schemas.openxmlformats.org/officeDocument/2006/relationships/hyperlink" Target="https://www.icrier.org/pdf/pb55_Towards-Vitamin-D-Kuposhan-Mukt-Bharat-through-Food-Fortification-FSSAI.pdf" TargetMode="External"/><Relationship Id="rIdcnkzs1w5gdvgghbq0ofny" Type="http://schemas.openxmlformats.org/officeDocument/2006/relationships/hyperlink" Target="https://extranet.edqm.eu/4DLink1/4DCGI/Web_View/mono/574" TargetMode="External"/><Relationship Id="rId-zey6g-p8wixsubw48odb" Type="http://schemas.openxmlformats.org/officeDocument/2006/relationships/hyperlink" Target="https://extranet.edqm.eu/4DLink1/4DCGI/Web_View/mono/575" TargetMode="External"/><Relationship Id="rId6ked5eyzkstfa7omylp2p" Type="http://schemas.openxmlformats.org/officeDocument/2006/relationships/hyperlink" Target="https://bizdevelopmentnews.com/business/fermenta-fy26-consolidated-revenue-inr-5478-crore-up-14-percent-yoy" TargetMode="External"/><Relationship Id="rIdbrxuetfrealrrau--s1k7" Type="http://schemas.openxmlformats.org/officeDocument/2006/relationships/hyperlink" Target="https://www.chemanalyst.com/NewsAndDeals/NewsDetails/fermenta-secures-fssai-approval-for-indias-first-indigenous-plant-based-43155" TargetMode="External"/><Relationship Id="rIdvvm3mix_dwv11kkhv0pa4" Type="http://schemas.openxmlformats.org/officeDocument/2006/relationships/hyperlink" Target="https://nutraingredients-asia.com/Article/2020/09/22/Mandatory-fortification-in-India-Regulation-set-to-compel-firms-to-fortify-edible-oil-and-milk-FSSAI-exclusive" TargetMode="External"/><Relationship Id="rId1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Symbiotec's Vegan D3 Bet Enters a Crowded Niche</dc:title>
  <dc:creator>Research desk</dc:creator>
  <dc:description>Vitamin D3 supply landscape and Symbiotec fit</dc:description>
  <cp:lastModifiedBy>Un-named</cp:lastModifiedBy>
  <cp:revision>1</cp:revision>
  <dcterms:created xsi:type="dcterms:W3CDTF">2026-10-21T06:06:53.870Z</dcterms:created>
  <dcterms:modified xsi:type="dcterms:W3CDTF">2026-10-21T06:06:53.870Z</dcterms:modified>
</cp:coreProperties>
</file>

<file path=docProps/custom.xml><?xml version="1.0" encoding="utf-8"?>
<Properties xmlns="http://schemas.openxmlformats.org/officeDocument/2006/custom-properties" xmlns:vt="http://schemas.openxmlformats.org/officeDocument/2006/docPropsVTypes"/>
</file>