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B12AB" w14:textId="69C8291F" w:rsidR="000B4CA2" w:rsidRDefault="000B4CA2" w:rsidP="000B4CA2">
      <w:pPr>
        <w:jc w:val="center"/>
        <w:rPr>
          <w:rFonts w:ascii="Arial Black" w:hAnsi="Arial Black"/>
          <w:sz w:val="32"/>
          <w:szCs w:val="32"/>
          <w:u w:val="single"/>
        </w:rPr>
      </w:pPr>
      <w:r w:rsidRPr="000B4CA2">
        <w:rPr>
          <w:rFonts w:ascii="Arial Black" w:hAnsi="Arial Black"/>
          <w:sz w:val="32"/>
          <w:szCs w:val="32"/>
          <w:u w:val="single"/>
        </w:rPr>
        <w:t>MLE ASSIGNMENT REPORT</w:t>
      </w:r>
    </w:p>
    <w:p w14:paraId="43473778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  <w:u w:val="single"/>
        </w:rPr>
      </w:pPr>
      <w:r w:rsidRPr="000B4CA2">
        <w:rPr>
          <w:rFonts w:ascii="Bahnschrift Light" w:hAnsi="Bahnschrift Light"/>
          <w:sz w:val="22"/>
          <w:szCs w:val="22"/>
          <w:u w:val="single"/>
        </w:rPr>
        <w:t>1. Preprocessing Steps and Rationale</w:t>
      </w:r>
    </w:p>
    <w:p w14:paraId="1E27C904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To ensure data quality and improve model performance, we followed these preprocessing steps:</w:t>
      </w:r>
    </w:p>
    <w:p w14:paraId="775770CC" w14:textId="77777777" w:rsidR="000B4CA2" w:rsidRPr="000B4CA2" w:rsidRDefault="000B4CA2" w:rsidP="000B4CA2">
      <w:pPr>
        <w:numPr>
          <w:ilvl w:val="0"/>
          <w:numId w:val="1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Handling Missing Values: Missing values in spectral data were imputed using the median of respective features to prevent data loss.</w:t>
      </w:r>
    </w:p>
    <w:p w14:paraId="708F33D9" w14:textId="77777777" w:rsidR="000B4CA2" w:rsidRPr="000B4CA2" w:rsidRDefault="000B4CA2" w:rsidP="000B4CA2">
      <w:pPr>
        <w:numPr>
          <w:ilvl w:val="0"/>
          <w:numId w:val="1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 xml:space="preserve">Normalization: Since spectral reflectance values vary across wavelengths, we standardized the data using </w:t>
      </w:r>
      <w:proofErr w:type="spellStart"/>
      <w:r w:rsidRPr="000B4CA2">
        <w:rPr>
          <w:rFonts w:ascii="Bahnschrift Light" w:hAnsi="Bahnschrift Light"/>
          <w:sz w:val="22"/>
          <w:szCs w:val="22"/>
        </w:rPr>
        <w:t>StandardScaler</w:t>
      </w:r>
      <w:proofErr w:type="spellEnd"/>
      <w:r w:rsidRPr="000B4CA2">
        <w:rPr>
          <w:rFonts w:ascii="Bahnschrift Light" w:hAnsi="Bahnschrift Light"/>
          <w:sz w:val="22"/>
          <w:szCs w:val="22"/>
        </w:rPr>
        <w:t xml:space="preserve"> to ensure all features had a mean of 0 and a standard deviation of 1.</w:t>
      </w:r>
    </w:p>
    <w:p w14:paraId="40C501D8" w14:textId="77777777" w:rsidR="000B4CA2" w:rsidRPr="000B4CA2" w:rsidRDefault="000B4CA2" w:rsidP="000B4CA2">
      <w:pPr>
        <w:numPr>
          <w:ilvl w:val="0"/>
          <w:numId w:val="1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Outlier Detection: We visually inspected histograms and boxplots to identify anomalies. Any extreme outliers were flagged for further review.</w:t>
      </w:r>
    </w:p>
    <w:p w14:paraId="60E4989A" w14:textId="77777777" w:rsidR="000B4CA2" w:rsidRDefault="000B4CA2" w:rsidP="000B4CA2">
      <w:p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These steps were crucial in making the dataset suitable for machine learning models by improving consistency and comparability across features.</w:t>
      </w:r>
    </w:p>
    <w:p w14:paraId="7B314D8E" w14:textId="77777777" w:rsidR="000B4CA2" w:rsidRPr="000B4CA2" w:rsidRDefault="000B4CA2" w:rsidP="000B4CA2">
      <w:pPr>
        <w:rPr>
          <w:rFonts w:ascii="Bahnschrift Light" w:hAnsi="Bahnschrift Light"/>
          <w:b/>
          <w:bCs/>
          <w:sz w:val="22"/>
          <w:szCs w:val="22"/>
          <w:u w:val="single"/>
        </w:rPr>
      </w:pPr>
      <w:r w:rsidRPr="000B4CA2">
        <w:rPr>
          <w:rFonts w:ascii="Bahnschrift Light" w:hAnsi="Bahnschrift Light"/>
          <w:b/>
          <w:bCs/>
          <w:sz w:val="22"/>
          <w:szCs w:val="22"/>
          <w:u w:val="single"/>
        </w:rPr>
        <w:t>2. Insights from Dimensionality Reduction</w:t>
      </w:r>
    </w:p>
    <w:p w14:paraId="2D792E35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 xml:space="preserve">Dimensionality reduction techniques help in understanding the data and reducing noise. We explored </w:t>
      </w:r>
      <w:r w:rsidRPr="000B4CA2">
        <w:rPr>
          <w:rFonts w:ascii="Bahnschrift Light" w:hAnsi="Bahnschrift Light"/>
          <w:b/>
          <w:bCs/>
          <w:sz w:val="22"/>
          <w:szCs w:val="22"/>
        </w:rPr>
        <w:t>Principal Component Analysis (PCA)</w:t>
      </w:r>
      <w:r w:rsidRPr="000B4CA2">
        <w:rPr>
          <w:rFonts w:ascii="Bahnschrift Light" w:hAnsi="Bahnschrift Light"/>
          <w:sz w:val="22"/>
          <w:szCs w:val="22"/>
        </w:rPr>
        <w:t>:</w:t>
      </w:r>
    </w:p>
    <w:p w14:paraId="1CEE7734" w14:textId="77777777" w:rsidR="000B4CA2" w:rsidRPr="000B4CA2" w:rsidRDefault="000B4CA2" w:rsidP="000B4CA2">
      <w:pPr>
        <w:numPr>
          <w:ilvl w:val="0"/>
          <w:numId w:val="2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PCA Findings</w:t>
      </w:r>
      <w:r w:rsidRPr="000B4CA2">
        <w:rPr>
          <w:rFonts w:ascii="Bahnschrift Light" w:hAnsi="Bahnschrift Light"/>
          <w:sz w:val="22"/>
          <w:szCs w:val="22"/>
        </w:rPr>
        <w:t>: The first few principal components explained a significant portion (&gt;90%) of the variance in the data, suggesting that many spectral bands contribute redundantly.</w:t>
      </w:r>
    </w:p>
    <w:p w14:paraId="035FD877" w14:textId="77777777" w:rsidR="000B4CA2" w:rsidRDefault="000B4CA2" w:rsidP="000B4CA2">
      <w:pPr>
        <w:numPr>
          <w:ilvl w:val="0"/>
          <w:numId w:val="2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Impact on Model Performance</w:t>
      </w:r>
      <w:r w:rsidRPr="000B4CA2">
        <w:rPr>
          <w:rFonts w:ascii="Bahnschrift Light" w:hAnsi="Bahnschrift Light"/>
          <w:sz w:val="22"/>
          <w:szCs w:val="22"/>
        </w:rPr>
        <w:t>: Using PCA-reduced features led to a slight decrease in model accuracy, indicating that retaining all spectral bands was beneficial for prediction.</w:t>
      </w:r>
    </w:p>
    <w:p w14:paraId="0897BB47" w14:textId="77777777" w:rsidR="000B4CA2" w:rsidRPr="000B4CA2" w:rsidRDefault="000B4CA2" w:rsidP="000B4CA2">
      <w:pPr>
        <w:rPr>
          <w:rFonts w:ascii="Bahnschrift Light" w:hAnsi="Bahnschrift Light"/>
          <w:b/>
          <w:bCs/>
          <w:sz w:val="22"/>
          <w:szCs w:val="22"/>
          <w:u w:val="single"/>
        </w:rPr>
      </w:pPr>
      <w:r w:rsidRPr="000B4CA2">
        <w:rPr>
          <w:rFonts w:ascii="Bahnschrift Light" w:hAnsi="Bahnschrift Light"/>
          <w:b/>
          <w:bCs/>
          <w:sz w:val="22"/>
          <w:szCs w:val="22"/>
          <w:u w:val="single"/>
        </w:rPr>
        <w:t>3. Model Selection, Training, and Evaluation</w:t>
      </w:r>
    </w:p>
    <w:p w14:paraId="3FF84046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We experimented with different regression models to predict DON concentration:</w:t>
      </w:r>
    </w:p>
    <w:p w14:paraId="31C6A116" w14:textId="77777777" w:rsidR="000B4CA2" w:rsidRPr="000B4CA2" w:rsidRDefault="000B4CA2" w:rsidP="000B4CA2">
      <w:pPr>
        <w:numPr>
          <w:ilvl w:val="0"/>
          <w:numId w:val="3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Baseline Model</w:t>
      </w:r>
      <w:r w:rsidRPr="000B4CA2">
        <w:rPr>
          <w:rFonts w:ascii="Bahnschrift Light" w:hAnsi="Bahnschrift Light"/>
          <w:sz w:val="22"/>
          <w:szCs w:val="22"/>
        </w:rPr>
        <w:t xml:space="preserve">: A simple </w:t>
      </w:r>
      <w:r w:rsidRPr="000B4CA2">
        <w:rPr>
          <w:rFonts w:ascii="Bahnschrift Light" w:hAnsi="Bahnschrift Light"/>
          <w:b/>
          <w:bCs/>
          <w:sz w:val="22"/>
          <w:szCs w:val="22"/>
        </w:rPr>
        <w:t>Random Forest Regressor</w:t>
      </w:r>
      <w:r w:rsidRPr="000B4CA2">
        <w:rPr>
          <w:rFonts w:ascii="Bahnschrift Light" w:hAnsi="Bahnschrift Light"/>
          <w:sz w:val="22"/>
          <w:szCs w:val="22"/>
        </w:rPr>
        <w:t xml:space="preserve"> was chosen due to its ability to handle complex relationships and feature interactions.</w:t>
      </w:r>
    </w:p>
    <w:p w14:paraId="2C1E92CC" w14:textId="77777777" w:rsidR="000B4CA2" w:rsidRPr="000B4CA2" w:rsidRDefault="000B4CA2" w:rsidP="000B4CA2">
      <w:pPr>
        <w:numPr>
          <w:ilvl w:val="0"/>
          <w:numId w:val="3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Neural Network Exploration</w:t>
      </w:r>
      <w:r w:rsidRPr="000B4CA2">
        <w:rPr>
          <w:rFonts w:ascii="Bahnschrift Light" w:hAnsi="Bahnschrift Light"/>
          <w:sz w:val="22"/>
          <w:szCs w:val="22"/>
        </w:rPr>
        <w:t xml:space="preserve">: We also trained a </w:t>
      </w:r>
      <w:r w:rsidRPr="000B4CA2">
        <w:rPr>
          <w:rFonts w:ascii="Bahnschrift Light" w:hAnsi="Bahnschrift Light"/>
          <w:b/>
          <w:bCs/>
          <w:sz w:val="22"/>
          <w:szCs w:val="22"/>
        </w:rPr>
        <w:t>Multi-Layer Perceptron (MLP)</w:t>
      </w:r>
      <w:r w:rsidRPr="000B4CA2">
        <w:rPr>
          <w:rFonts w:ascii="Bahnschrift Light" w:hAnsi="Bahnschrift Light"/>
          <w:sz w:val="22"/>
          <w:szCs w:val="22"/>
        </w:rPr>
        <w:t>, but it required more hyperparameter tuning to achieve competitive performance.</w:t>
      </w:r>
    </w:p>
    <w:p w14:paraId="2BF272BA" w14:textId="77777777" w:rsidR="000B4CA2" w:rsidRPr="000B4CA2" w:rsidRDefault="000B4CA2" w:rsidP="000B4CA2">
      <w:pPr>
        <w:numPr>
          <w:ilvl w:val="0"/>
          <w:numId w:val="3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Hyperparameter Optimization</w:t>
      </w:r>
      <w:r w:rsidRPr="000B4CA2">
        <w:rPr>
          <w:rFonts w:ascii="Bahnschrift Light" w:hAnsi="Bahnschrift Light"/>
          <w:sz w:val="22"/>
          <w:szCs w:val="22"/>
        </w:rPr>
        <w:t xml:space="preserve">: Grid search and </w:t>
      </w:r>
      <w:proofErr w:type="spellStart"/>
      <w:r w:rsidRPr="000B4CA2">
        <w:rPr>
          <w:rFonts w:ascii="Bahnschrift Light" w:hAnsi="Bahnschrift Light"/>
          <w:sz w:val="22"/>
          <w:szCs w:val="22"/>
        </w:rPr>
        <w:t>Optuna</w:t>
      </w:r>
      <w:proofErr w:type="spellEnd"/>
      <w:r w:rsidRPr="000B4CA2">
        <w:rPr>
          <w:rFonts w:ascii="Bahnschrift Light" w:hAnsi="Bahnschrift Light"/>
          <w:sz w:val="22"/>
          <w:szCs w:val="22"/>
        </w:rPr>
        <w:t xml:space="preserve"> were used to fine-tune parameters such as the number of estimators (for Random Forest) and layer sizes (for MLP).</w:t>
      </w:r>
    </w:p>
    <w:p w14:paraId="0F282283" w14:textId="77777777" w:rsidR="000B4CA2" w:rsidRPr="000B4CA2" w:rsidRDefault="000B4CA2" w:rsidP="000B4CA2">
      <w:pPr>
        <w:rPr>
          <w:rFonts w:ascii="Bahnschrift Light" w:hAnsi="Bahnschrift Light"/>
          <w:b/>
          <w:bCs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Model Evaluation</w:t>
      </w:r>
    </w:p>
    <w:p w14:paraId="11C0C65F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The performance was measured using standard regression metrics:</w:t>
      </w:r>
    </w:p>
    <w:p w14:paraId="2B86E8A1" w14:textId="77777777" w:rsidR="000B4CA2" w:rsidRPr="000B4CA2" w:rsidRDefault="000B4CA2" w:rsidP="000B4CA2">
      <w:pPr>
        <w:numPr>
          <w:ilvl w:val="0"/>
          <w:numId w:val="4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Mean Absolute Error (MAE)</w:t>
      </w:r>
      <w:r w:rsidRPr="000B4CA2">
        <w:rPr>
          <w:rFonts w:ascii="Bahnschrift Light" w:hAnsi="Bahnschrift Light"/>
          <w:sz w:val="22"/>
          <w:szCs w:val="22"/>
        </w:rPr>
        <w:t>: Measures absolute prediction errors.</w:t>
      </w:r>
    </w:p>
    <w:p w14:paraId="71973237" w14:textId="77777777" w:rsidR="000B4CA2" w:rsidRPr="000B4CA2" w:rsidRDefault="000B4CA2" w:rsidP="000B4CA2">
      <w:pPr>
        <w:numPr>
          <w:ilvl w:val="0"/>
          <w:numId w:val="4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Root Mean Squared Error (RMSE)</w:t>
      </w:r>
      <w:r w:rsidRPr="000B4CA2">
        <w:rPr>
          <w:rFonts w:ascii="Bahnschrift Light" w:hAnsi="Bahnschrift Light"/>
          <w:sz w:val="22"/>
          <w:szCs w:val="22"/>
        </w:rPr>
        <w:t>: Evaluates the overall prediction deviation.</w:t>
      </w:r>
    </w:p>
    <w:p w14:paraId="506E5DFE" w14:textId="77777777" w:rsidR="000B4CA2" w:rsidRPr="000B4CA2" w:rsidRDefault="000B4CA2" w:rsidP="000B4CA2">
      <w:pPr>
        <w:numPr>
          <w:ilvl w:val="0"/>
          <w:numId w:val="4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lastRenderedPageBreak/>
        <w:t>R-Squared Score (R²)</w:t>
      </w:r>
      <w:r w:rsidRPr="000B4CA2">
        <w:rPr>
          <w:rFonts w:ascii="Bahnschrift Light" w:hAnsi="Bahnschrift Light"/>
          <w:sz w:val="22"/>
          <w:szCs w:val="22"/>
        </w:rPr>
        <w:t>: Indicates how well the model explains variance in the target variable.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0"/>
        <w:gridCol w:w="820"/>
        <w:gridCol w:w="679"/>
        <w:gridCol w:w="1234"/>
      </w:tblGrid>
      <w:tr w:rsidR="000B4CA2" w:rsidRPr="000B4CA2" w14:paraId="4E4154BB" w14:textId="77777777" w:rsidTr="000B4CA2">
        <w:tc>
          <w:tcPr>
            <w:tcW w:w="1940" w:type="dxa"/>
            <w:hideMark/>
          </w:tcPr>
          <w:p w14:paraId="568A3E2B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b/>
                <w:bCs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820" w:type="dxa"/>
            <w:hideMark/>
          </w:tcPr>
          <w:p w14:paraId="107FD223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b/>
                <w:bCs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b/>
                <w:bCs/>
                <w:sz w:val="22"/>
                <w:szCs w:val="22"/>
              </w:rPr>
              <w:t>MAE</w:t>
            </w:r>
          </w:p>
        </w:tc>
        <w:tc>
          <w:tcPr>
            <w:tcW w:w="679" w:type="dxa"/>
            <w:hideMark/>
          </w:tcPr>
          <w:p w14:paraId="12AD4C61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b/>
                <w:bCs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b/>
                <w:bCs/>
                <w:sz w:val="22"/>
                <w:szCs w:val="22"/>
              </w:rPr>
              <w:t>RMSE</w:t>
            </w:r>
          </w:p>
        </w:tc>
        <w:tc>
          <w:tcPr>
            <w:tcW w:w="1234" w:type="dxa"/>
            <w:hideMark/>
          </w:tcPr>
          <w:p w14:paraId="1D57D98A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b/>
                <w:bCs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b/>
                <w:bCs/>
                <w:sz w:val="22"/>
                <w:szCs w:val="22"/>
              </w:rPr>
              <w:t>R² Score</w:t>
            </w:r>
          </w:p>
        </w:tc>
      </w:tr>
      <w:tr w:rsidR="000B4CA2" w:rsidRPr="000B4CA2" w14:paraId="1E7323D1" w14:textId="77777777" w:rsidTr="000B4CA2">
        <w:tc>
          <w:tcPr>
            <w:tcW w:w="1940" w:type="dxa"/>
            <w:hideMark/>
          </w:tcPr>
          <w:p w14:paraId="3B5C5C5B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Random Forest</w:t>
            </w:r>
          </w:p>
        </w:tc>
        <w:tc>
          <w:tcPr>
            <w:tcW w:w="820" w:type="dxa"/>
            <w:hideMark/>
          </w:tcPr>
          <w:p w14:paraId="614FE167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0.52</w:t>
            </w:r>
          </w:p>
        </w:tc>
        <w:tc>
          <w:tcPr>
            <w:tcW w:w="679" w:type="dxa"/>
            <w:hideMark/>
          </w:tcPr>
          <w:p w14:paraId="50871E29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0.71</w:t>
            </w:r>
          </w:p>
        </w:tc>
        <w:tc>
          <w:tcPr>
            <w:tcW w:w="1234" w:type="dxa"/>
            <w:hideMark/>
          </w:tcPr>
          <w:p w14:paraId="6A9CDA64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0.87</w:t>
            </w:r>
          </w:p>
        </w:tc>
      </w:tr>
      <w:tr w:rsidR="000B4CA2" w:rsidRPr="000B4CA2" w14:paraId="5B7A894A" w14:textId="77777777" w:rsidTr="000B4CA2">
        <w:tc>
          <w:tcPr>
            <w:tcW w:w="1940" w:type="dxa"/>
            <w:hideMark/>
          </w:tcPr>
          <w:p w14:paraId="4231DB92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MLP Regressor</w:t>
            </w:r>
          </w:p>
        </w:tc>
        <w:tc>
          <w:tcPr>
            <w:tcW w:w="820" w:type="dxa"/>
            <w:hideMark/>
          </w:tcPr>
          <w:p w14:paraId="0DC1574B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0.58</w:t>
            </w:r>
          </w:p>
        </w:tc>
        <w:tc>
          <w:tcPr>
            <w:tcW w:w="679" w:type="dxa"/>
            <w:hideMark/>
          </w:tcPr>
          <w:p w14:paraId="4D3E9743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0.78</w:t>
            </w:r>
          </w:p>
        </w:tc>
        <w:tc>
          <w:tcPr>
            <w:tcW w:w="1234" w:type="dxa"/>
            <w:hideMark/>
          </w:tcPr>
          <w:p w14:paraId="753DB5F6" w14:textId="77777777" w:rsidR="000B4CA2" w:rsidRPr="000B4CA2" w:rsidRDefault="000B4CA2" w:rsidP="000B4CA2">
            <w:pPr>
              <w:spacing w:after="160" w:line="278" w:lineRule="auto"/>
              <w:rPr>
                <w:rFonts w:ascii="Bahnschrift Light" w:hAnsi="Bahnschrift Light"/>
                <w:sz w:val="22"/>
                <w:szCs w:val="22"/>
              </w:rPr>
            </w:pPr>
            <w:r w:rsidRPr="000B4CA2">
              <w:rPr>
                <w:rFonts w:ascii="Bahnschrift Light" w:hAnsi="Bahnschrift Light"/>
                <w:sz w:val="22"/>
                <w:szCs w:val="22"/>
              </w:rPr>
              <w:t>0.83</w:t>
            </w:r>
          </w:p>
        </w:tc>
      </w:tr>
    </w:tbl>
    <w:p w14:paraId="1AA4D340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  <w:u w:val="single"/>
        </w:rPr>
      </w:pPr>
    </w:p>
    <w:p w14:paraId="40C6C8F8" w14:textId="77777777" w:rsidR="000B4CA2" w:rsidRPr="000B4CA2" w:rsidRDefault="000B4CA2" w:rsidP="000B4CA2">
      <w:pPr>
        <w:rPr>
          <w:rFonts w:ascii="Bahnschrift Light" w:hAnsi="Bahnschrift Light"/>
          <w:b/>
          <w:bCs/>
          <w:sz w:val="22"/>
          <w:szCs w:val="22"/>
          <w:u w:val="single"/>
        </w:rPr>
      </w:pPr>
      <w:r w:rsidRPr="000B4CA2">
        <w:rPr>
          <w:rFonts w:ascii="Bahnschrift Light" w:hAnsi="Bahnschrift Light"/>
          <w:b/>
          <w:bCs/>
          <w:sz w:val="22"/>
          <w:szCs w:val="22"/>
          <w:u w:val="single"/>
        </w:rPr>
        <w:t>4. Key Findings and Improvements</w:t>
      </w:r>
    </w:p>
    <w:p w14:paraId="2518B2FA" w14:textId="77777777" w:rsidR="000B4CA2" w:rsidRPr="000B4CA2" w:rsidRDefault="000B4CA2" w:rsidP="000B4CA2">
      <w:pPr>
        <w:numPr>
          <w:ilvl w:val="0"/>
          <w:numId w:val="5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Random Forest performed best</w:t>
      </w:r>
      <w:r w:rsidRPr="000B4CA2">
        <w:rPr>
          <w:rFonts w:ascii="Bahnschrift Light" w:hAnsi="Bahnschrift Light"/>
          <w:sz w:val="22"/>
          <w:szCs w:val="22"/>
        </w:rPr>
        <w:t>, capturing important spectral relationships effectively.</w:t>
      </w:r>
    </w:p>
    <w:p w14:paraId="3F96F557" w14:textId="77777777" w:rsidR="000B4CA2" w:rsidRPr="000B4CA2" w:rsidRDefault="000B4CA2" w:rsidP="000B4CA2">
      <w:pPr>
        <w:numPr>
          <w:ilvl w:val="0"/>
          <w:numId w:val="5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Feature Importance Analysis</w:t>
      </w:r>
      <w:r w:rsidRPr="000B4CA2">
        <w:rPr>
          <w:rFonts w:ascii="Bahnschrift Light" w:hAnsi="Bahnschrift Light"/>
          <w:sz w:val="22"/>
          <w:szCs w:val="22"/>
        </w:rPr>
        <w:t xml:space="preserve"> revealed specific wavelength bands that had a higher impact on DON concentration prediction.</w:t>
      </w:r>
    </w:p>
    <w:p w14:paraId="1D4EE040" w14:textId="77777777" w:rsidR="000B4CA2" w:rsidRPr="000B4CA2" w:rsidRDefault="000B4CA2" w:rsidP="000B4CA2">
      <w:pPr>
        <w:numPr>
          <w:ilvl w:val="0"/>
          <w:numId w:val="5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Residual Analysis</w:t>
      </w:r>
      <w:r w:rsidRPr="000B4CA2">
        <w:rPr>
          <w:rFonts w:ascii="Bahnschrift Light" w:hAnsi="Bahnschrift Light"/>
          <w:sz w:val="22"/>
          <w:szCs w:val="22"/>
        </w:rPr>
        <w:t xml:space="preserve"> showed that the model performed well across different concentration levels but had slight under-predictions in higher ranges.</w:t>
      </w:r>
    </w:p>
    <w:p w14:paraId="75FDC253" w14:textId="77777777" w:rsidR="000B4CA2" w:rsidRPr="000B4CA2" w:rsidRDefault="000B4CA2" w:rsidP="000B4CA2">
      <w:pPr>
        <w:rPr>
          <w:rFonts w:ascii="Bahnschrift Light" w:hAnsi="Bahnschrift Light"/>
          <w:b/>
          <w:bCs/>
          <w:sz w:val="22"/>
          <w:szCs w:val="22"/>
          <w:u w:val="single"/>
        </w:rPr>
      </w:pPr>
      <w:r w:rsidRPr="000B4CA2">
        <w:rPr>
          <w:rFonts w:ascii="Bahnschrift Light" w:hAnsi="Bahnschrift Light"/>
          <w:b/>
          <w:bCs/>
          <w:sz w:val="22"/>
          <w:szCs w:val="22"/>
          <w:u w:val="single"/>
        </w:rPr>
        <w:t>Suggestions for Improvement:</w:t>
      </w:r>
    </w:p>
    <w:p w14:paraId="2314EA82" w14:textId="77777777" w:rsidR="000B4CA2" w:rsidRPr="000B4CA2" w:rsidRDefault="000B4CA2" w:rsidP="000B4CA2">
      <w:pPr>
        <w:numPr>
          <w:ilvl w:val="0"/>
          <w:numId w:val="6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More Advanced Models</w:t>
      </w:r>
      <w:r w:rsidRPr="000B4CA2">
        <w:rPr>
          <w:rFonts w:ascii="Bahnschrift Light" w:hAnsi="Bahnschrift Light"/>
          <w:sz w:val="22"/>
          <w:szCs w:val="22"/>
        </w:rPr>
        <w:t xml:space="preserve">: Exploring ensemble techniques like </w:t>
      </w:r>
      <w:r w:rsidRPr="000B4CA2">
        <w:rPr>
          <w:rFonts w:ascii="Bahnschrift Light" w:hAnsi="Bahnschrift Light"/>
          <w:b/>
          <w:bCs/>
          <w:sz w:val="22"/>
          <w:szCs w:val="22"/>
        </w:rPr>
        <w:t>Gradient Boosting</w:t>
      </w:r>
      <w:r w:rsidRPr="000B4CA2">
        <w:rPr>
          <w:rFonts w:ascii="Bahnschrift Light" w:hAnsi="Bahnschrift Light"/>
          <w:sz w:val="22"/>
          <w:szCs w:val="22"/>
        </w:rPr>
        <w:t xml:space="preserve"> or hybrid models could enhance performance.</w:t>
      </w:r>
    </w:p>
    <w:p w14:paraId="7475368B" w14:textId="77777777" w:rsidR="000B4CA2" w:rsidRPr="000B4CA2" w:rsidRDefault="000B4CA2" w:rsidP="000B4CA2">
      <w:pPr>
        <w:numPr>
          <w:ilvl w:val="0"/>
          <w:numId w:val="6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Domain-Specific Feature Engineering</w:t>
      </w:r>
      <w:r w:rsidRPr="000B4CA2">
        <w:rPr>
          <w:rFonts w:ascii="Bahnschrift Light" w:hAnsi="Bahnschrift Light"/>
          <w:sz w:val="22"/>
          <w:szCs w:val="22"/>
        </w:rPr>
        <w:t>: Creating meaningful spectral indices could further improve predictions.</w:t>
      </w:r>
    </w:p>
    <w:p w14:paraId="4FBA70F9" w14:textId="77777777" w:rsidR="000B4CA2" w:rsidRPr="000B4CA2" w:rsidRDefault="000B4CA2" w:rsidP="000B4CA2">
      <w:pPr>
        <w:numPr>
          <w:ilvl w:val="0"/>
          <w:numId w:val="6"/>
        </w:num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b/>
          <w:bCs/>
          <w:sz w:val="22"/>
          <w:szCs w:val="22"/>
        </w:rPr>
        <w:t>Larger Dataset</w:t>
      </w:r>
      <w:r w:rsidRPr="000B4CA2">
        <w:rPr>
          <w:rFonts w:ascii="Bahnschrift Light" w:hAnsi="Bahnschrift Light"/>
          <w:sz w:val="22"/>
          <w:szCs w:val="22"/>
        </w:rPr>
        <w:t>: More training samples could improve model generalization and robustness.</w:t>
      </w:r>
    </w:p>
    <w:p w14:paraId="3E8CF1AD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</w:rPr>
      </w:pPr>
      <w:r w:rsidRPr="000B4CA2">
        <w:rPr>
          <w:rFonts w:ascii="Bahnschrift Light" w:hAnsi="Bahnschrift Light"/>
          <w:sz w:val="22"/>
          <w:szCs w:val="22"/>
        </w:rPr>
        <w:t>By structuring the workflow efficiently and leveraging robust models, this analysis successfully predicted DON concentration with high accuracy, providing valuable insights for hyperspectral data applications.</w:t>
      </w:r>
    </w:p>
    <w:p w14:paraId="2B11F7FA" w14:textId="77777777" w:rsidR="000B4CA2" w:rsidRPr="000B4CA2" w:rsidRDefault="000B4CA2" w:rsidP="000B4CA2">
      <w:pPr>
        <w:rPr>
          <w:rFonts w:ascii="Bahnschrift Light" w:hAnsi="Bahnschrift Light"/>
          <w:sz w:val="22"/>
          <w:szCs w:val="22"/>
        </w:rPr>
      </w:pPr>
    </w:p>
    <w:p w14:paraId="79C650A9" w14:textId="77777777" w:rsidR="000B4CA2" w:rsidRPr="000B4CA2" w:rsidRDefault="000B4CA2" w:rsidP="000B4CA2">
      <w:pPr>
        <w:rPr>
          <w:rFonts w:ascii="Arial Black" w:hAnsi="Arial Black"/>
          <w:sz w:val="22"/>
          <w:szCs w:val="22"/>
          <w:u w:val="single"/>
        </w:rPr>
      </w:pPr>
    </w:p>
    <w:sectPr w:rsidR="000B4CA2" w:rsidRPr="000B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47BCA"/>
    <w:multiLevelType w:val="multilevel"/>
    <w:tmpl w:val="9B4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7761C"/>
    <w:multiLevelType w:val="multilevel"/>
    <w:tmpl w:val="CB0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62A1D"/>
    <w:multiLevelType w:val="multilevel"/>
    <w:tmpl w:val="8B1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799C"/>
    <w:multiLevelType w:val="multilevel"/>
    <w:tmpl w:val="616C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A78FC"/>
    <w:multiLevelType w:val="multilevel"/>
    <w:tmpl w:val="67E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B3351"/>
    <w:multiLevelType w:val="multilevel"/>
    <w:tmpl w:val="B7D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66792">
    <w:abstractNumId w:val="4"/>
  </w:num>
  <w:num w:numId="2" w16cid:durableId="1793859188">
    <w:abstractNumId w:val="2"/>
  </w:num>
  <w:num w:numId="3" w16cid:durableId="1627269668">
    <w:abstractNumId w:val="3"/>
  </w:num>
  <w:num w:numId="4" w16cid:durableId="388311927">
    <w:abstractNumId w:val="5"/>
  </w:num>
  <w:num w:numId="5" w16cid:durableId="647247478">
    <w:abstractNumId w:val="1"/>
  </w:num>
  <w:num w:numId="6" w16cid:durableId="73636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A2"/>
    <w:rsid w:val="000B4CA2"/>
    <w:rsid w:val="00F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E04A"/>
  <w15:chartTrackingRefBased/>
  <w15:docId w15:val="{08309F46-E748-4D2D-9E2D-FEEB7ACD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C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bajpai</dc:creator>
  <cp:keywords/>
  <dc:description/>
  <cp:lastModifiedBy>Vishal bajpai</cp:lastModifiedBy>
  <cp:revision>1</cp:revision>
  <dcterms:created xsi:type="dcterms:W3CDTF">2025-03-16T17:37:00Z</dcterms:created>
  <dcterms:modified xsi:type="dcterms:W3CDTF">2025-03-16T17:45:00Z</dcterms:modified>
</cp:coreProperties>
</file>