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undefined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001C" w:rsidRDefault="00693B72">
      <w:pPr>
        <w:spacing w:before="1200" w:after="200"/>
      </w:pPr>
      <w:bookmarkStart w:id="0" w:name="_GoBack"/>
      <w:bookmarkEnd w:id="0"/>
      <w:r>
        <w:rPr>
          <w:noProof/>
        </w:rPr>
        <w:drawing>
          <wp:inline distT="0" distB="0" distL="0" distR="0">
            <wp:extent cx="685800" cy="685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01C" w:rsidRDefault="00693B72">
      <w:pPr>
        <w:spacing w:before="100" w:after="100" w:line="320" w:lineRule="auto"/>
      </w:pPr>
      <w:r>
        <w:rPr>
          <w:b/>
          <w:bCs/>
          <w:color w:val="1A2B4A"/>
          <w:sz w:val="80"/>
          <w:szCs w:val="80"/>
        </w:rPr>
        <w:t xml:space="preserve">Zeople </w:t>
      </w:r>
      <w:r>
        <w:rPr>
          <w:b/>
          <w:bCs/>
          <w:color w:val="F97316"/>
          <w:sz w:val="80"/>
          <w:szCs w:val="80"/>
        </w:rPr>
        <w:t>RecruiterOS</w:t>
      </w:r>
    </w:p>
    <w:p w:rsidR="0066001C" w:rsidRDefault="00693B72">
      <w:pPr>
        <w:spacing w:before="80" w:after="160" w:line="320" w:lineRule="auto"/>
      </w:pPr>
      <w:r>
        <w:rPr>
          <w:b/>
          <w:bCs/>
          <w:sz w:val="56"/>
          <w:szCs w:val="56"/>
        </w:rPr>
        <w:t>Go-To-Market Strategy</w:t>
      </w:r>
    </w:p>
    <w:p w:rsidR="0066001C" w:rsidRDefault="00693B72">
      <w:pPr>
        <w:spacing w:before="80" w:after="240" w:line="320" w:lineRule="auto"/>
      </w:pPr>
      <w:r>
        <w:rPr>
          <w:color w:val="475569"/>
          <w:sz w:val="26"/>
          <w:szCs w:val="26"/>
        </w:rPr>
        <w:t>How Zeople wins the recruiting-agency market — wedge, ICP, motion, and the first 90 days.</w:t>
      </w:r>
    </w:p>
    <w:p w:rsidR="0066001C" w:rsidRDefault="0066001C">
      <w:pPr>
        <w:pBdr>
          <w:bottom w:val="single" w:sz="24" w:space="4" w:color="F97316"/>
        </w:pBdr>
        <w:spacing w:after="200"/>
      </w:pPr>
    </w:p>
    <w:p w:rsidR="0066001C" w:rsidRDefault="00693B72">
      <w:pPr>
        <w:spacing w:before="80" w:after="40" w:line="320" w:lineRule="auto"/>
      </w:pPr>
      <w:r>
        <w:rPr>
          <w:b/>
          <w:bCs/>
          <w:color w:val="475569"/>
          <w:spacing w:val="80"/>
          <w:sz w:val="16"/>
          <w:szCs w:val="16"/>
        </w:rPr>
        <w:t>PREPARED FOR  ·  ZEOPLE FOUNDING TEAM</w:t>
      </w:r>
    </w:p>
    <w:p w:rsidR="0066001C" w:rsidRDefault="00693B72">
      <w:pPr>
        <w:spacing w:before="40" w:after="40" w:line="320" w:lineRule="auto"/>
      </w:pPr>
      <w:r>
        <w:rPr>
          <w:b/>
          <w:bCs/>
          <w:color w:val="475569"/>
          <w:spacing w:val="80"/>
          <w:sz w:val="16"/>
          <w:szCs w:val="16"/>
        </w:rPr>
        <w:t>PREPARED BY  ·  PRODUCT &amp; GTM</w:t>
      </w:r>
    </w:p>
    <w:p w:rsidR="0066001C" w:rsidRDefault="00693B72">
      <w:pPr>
        <w:spacing w:before="40" w:after="40" w:line="320" w:lineRule="auto"/>
      </w:pPr>
      <w:r>
        <w:rPr>
          <w:b/>
          <w:bCs/>
          <w:color w:val="475569"/>
          <w:spacing w:val="80"/>
          <w:sz w:val="16"/>
          <w:szCs w:val="16"/>
        </w:rPr>
        <w:t>DATE  ·  MAY 2026</w:t>
      </w:r>
    </w:p>
    <w:p w:rsidR="0066001C" w:rsidRDefault="00693B72">
      <w:pPr>
        <w:spacing w:before="40" w:after="800" w:line="320" w:lineRule="auto"/>
      </w:pPr>
      <w:r>
        <w:rPr>
          <w:b/>
          <w:bCs/>
          <w:color w:val="E8335A"/>
          <w:spacing w:val="80"/>
          <w:sz w:val="16"/>
          <w:szCs w:val="16"/>
        </w:rPr>
        <w:t>STATUS  ·  CONFIDENTIAL  ·  INTERNAL</w:t>
      </w:r>
    </w:p>
    <w:p w:rsidR="0066001C" w:rsidRDefault="00693B72">
      <w:r>
        <w:br w:type="page"/>
      </w:r>
    </w:p>
    <w:p w:rsidR="0066001C" w:rsidRDefault="00693B72">
      <w:pPr>
        <w:spacing w:before="200" w:after="40"/>
      </w:pPr>
      <w:r>
        <w:rPr>
          <w:b/>
          <w:bCs/>
          <w:color w:val="F97316"/>
          <w:spacing w:val="60"/>
          <w:sz w:val="16"/>
          <w:szCs w:val="16"/>
        </w:rPr>
        <w:lastRenderedPageBreak/>
        <w:t>1 · EXECUTIVE SUMMARY</w:t>
      </w:r>
    </w:p>
    <w:p w:rsidR="0066001C" w:rsidRDefault="00693B72">
      <w:pPr>
        <w:pStyle w:val="Heading1"/>
        <w:pBdr>
          <w:bottom w:val="single" w:sz="18" w:space="4" w:color="E8335A"/>
        </w:pBdr>
        <w:spacing w:before="360" w:after="160" w:line="320" w:lineRule="auto"/>
      </w:pPr>
      <w:r>
        <w:rPr>
          <w:b/>
          <w:bCs/>
          <w:color w:val="0F172A"/>
          <w:sz w:val="48"/>
          <w:szCs w:val="48"/>
        </w:rPr>
        <w:t>Where we are, and what comes next</w:t>
      </w:r>
    </w:p>
    <w:p w:rsidR="0066001C" w:rsidRDefault="00693B72">
      <w:pPr>
        <w:spacing w:before="80" w:after="80" w:line="320" w:lineRule="auto"/>
      </w:pPr>
      <w:r>
        <w:t>Zeople has built a production-grade AI Co-Pilot for recruiting agencies. Calling CoPilot is live, the LRM™ provisional patent is filed, and the broader Recruiter</w:t>
      </w:r>
      <w:r>
        <w:t xml:space="preserve">OS surface — pipeline sessions, JD enhancer, MCQ/coding/video assessments, market intelligence, and Post-Offer Follow-Up — runs in production. </w:t>
      </w:r>
      <w:r>
        <w:rPr>
          <w:b/>
          <w:bCs/>
        </w:rPr>
        <w:t>What is missing is distribution: a defined ICP, a repeatable sales motion, public pricing, and the first ten reference customers.</w:t>
      </w:r>
    </w:p>
    <w:p w:rsidR="0066001C" w:rsidRDefault="00693B72">
      <w:pPr>
        <w:spacing w:before="80" w:after="80" w:line="320" w:lineRule="auto"/>
      </w:pPr>
      <w:r>
        <w:t xml:space="preserve">This document is the operating GTM plan for the next ninety days and the eighteen months that follow. The central thesis: </w:t>
      </w:r>
      <w:r>
        <w:rPr>
          <w:b/>
          <w:bCs/>
          <w:color w:val="E8335A"/>
        </w:rPr>
        <w:t>lead</w:t>
      </w:r>
      <w:r>
        <w:rPr>
          <w:b/>
          <w:bCs/>
          <w:color w:val="E8335A"/>
        </w:rPr>
        <w:t xml:space="preserve"> with Calling CoPilot into mid-market India tech-staffing agencies, land the seat with the patented pillar, expand into POFU and the broader operating system, then take the validated playbook global.</w:t>
      </w:r>
    </w:p>
    <w:p w:rsidR="0066001C" w:rsidRDefault="00693B72">
      <w:pPr>
        <w:pBdr>
          <w:top w:val="single" w:sz="4" w:space="0" w:color="E8335A"/>
          <w:left w:val="single" w:sz="4" w:space="0" w:color="E8335A"/>
          <w:bottom w:val="nil"/>
          <w:right w:val="single" w:sz="4" w:space="0" w:color="E8335A"/>
        </w:pBdr>
        <w:shd w:val="clear" w:color="auto" w:fill="E8335A"/>
        <w:spacing w:before="200" w:line="280" w:lineRule="auto"/>
        <w:ind w:left="200" w:right="200"/>
      </w:pPr>
      <w:r>
        <w:rPr>
          <w:b/>
          <w:bCs/>
          <w:color w:val="FFFFFF"/>
        </w:rPr>
        <w:t>The 90-day commitment</w:t>
      </w:r>
    </w:p>
    <w:p w:rsidR="0066001C" w:rsidRDefault="00693B72">
      <w:pPr>
        <w:pBdr>
          <w:top w:val="nil"/>
          <w:left w:val="single" w:sz="4" w:space="0" w:color="E8335A"/>
          <w:bottom w:val="single" w:sz="4" w:space="0" w:color="E8335A"/>
          <w:right w:val="single" w:sz="4" w:space="0" w:color="E8335A"/>
        </w:pBdr>
        <w:shd w:val="clear" w:color="auto" w:fill="FAFBFD"/>
        <w:spacing w:before="60" w:after="200" w:line="300" w:lineRule="auto"/>
        <w:ind w:left="200" w:right="200"/>
      </w:pPr>
      <w:r>
        <w:rPr>
          <w:sz w:val="20"/>
          <w:szCs w:val="20"/>
        </w:rPr>
        <w:t>10 paying or pilot design partners. 3 referenceable case studies. ₹25–40L of committed annual recurring revenue. A repeatable demo, a tested pricing anchor, and the first outbound playbook in the hands of one SDR.</w:t>
      </w:r>
    </w:p>
    <w:p w:rsidR="0066001C" w:rsidRDefault="00693B72">
      <w:pPr>
        <w:spacing w:before="80" w:after="80" w:line="320" w:lineRule="auto"/>
      </w:pPr>
      <w:r>
        <w:rPr>
          <w:color w:val="475569"/>
        </w:rPr>
        <w:t>The asks from the founding team — three de</w:t>
      </w:r>
      <w:r>
        <w:rPr>
          <w:color w:val="475569"/>
        </w:rPr>
        <w:t>cisions and three intros — are listed in §10 of this document.</w:t>
      </w:r>
    </w:p>
    <w:p w:rsidR="0066001C" w:rsidRDefault="00693B72">
      <w:r>
        <w:br w:type="page"/>
      </w:r>
    </w:p>
    <w:p w:rsidR="0066001C" w:rsidRDefault="00693B72">
      <w:pPr>
        <w:spacing w:before="200" w:after="40"/>
      </w:pPr>
      <w:r>
        <w:rPr>
          <w:b/>
          <w:bCs/>
          <w:color w:val="F97316"/>
          <w:spacing w:val="60"/>
          <w:sz w:val="16"/>
          <w:szCs w:val="16"/>
        </w:rPr>
        <w:lastRenderedPageBreak/>
        <w:t>2 · STRATEGIC FRAME</w:t>
      </w:r>
    </w:p>
    <w:p w:rsidR="0066001C" w:rsidRDefault="00693B72">
      <w:pPr>
        <w:pStyle w:val="Heading1"/>
        <w:pBdr>
          <w:bottom w:val="single" w:sz="18" w:space="4" w:color="E8335A"/>
        </w:pBdr>
        <w:spacing w:before="360" w:after="160" w:line="320" w:lineRule="auto"/>
      </w:pPr>
      <w:r>
        <w:rPr>
          <w:b/>
          <w:bCs/>
          <w:color w:val="0F172A"/>
          <w:sz w:val="48"/>
          <w:szCs w:val="48"/>
        </w:rPr>
        <w:t>Product exists. IP is filed. Distribution is the gap.</w:t>
      </w:r>
    </w:p>
    <w:p w:rsidR="0066001C" w:rsidRDefault="00693B72">
      <w:pPr>
        <w:spacing w:before="80" w:after="80" w:line="320" w:lineRule="auto"/>
      </w:pPr>
      <w:r>
        <w:rPr>
          <w:color w:val="475569"/>
        </w:rPr>
        <w:t>Three independent realities define what GTM has to solve.</w:t>
      </w:r>
    </w:p>
    <w:p w:rsidR="0066001C" w:rsidRDefault="00693B72">
      <w:pPr>
        <w:pStyle w:val="Heading3"/>
        <w:spacing w:before="200" w:after="80" w:line="320" w:lineRule="auto"/>
      </w:pPr>
      <w:r>
        <w:rPr>
          <w:b/>
          <w:bCs/>
          <w:color w:val="E8335A"/>
        </w:rPr>
        <w:t>Product · Calling CoPilot is shipped</w:t>
      </w:r>
    </w:p>
    <w:p w:rsidR="0066001C" w:rsidRDefault="00693B72">
      <w:pPr>
        <w:spacing w:before="80" w:after="80" w:line="320" w:lineRule="auto"/>
      </w:pPr>
      <w:r>
        <w:t xml:space="preserve">Live transcription on </w:t>
      </w:r>
      <w:r>
        <w:t>every recruiter call, in-call AI guidance, post-call structured candidate evaluation, recruiter scoring, and a coaching loop — already in production behind authentication, with Twilio voice, Deepgram transcription, and Claude reasoning. The full RecruiterO</w:t>
      </w:r>
      <w:r>
        <w:t xml:space="preserve">S surface is </w:t>
      </w:r>
      <w:r>
        <w:rPr>
          <w:b/>
          <w:bCs/>
        </w:rPr>
        <w:t>not a roadmap promise — it is functioning software our team uses every day.</w:t>
      </w:r>
    </w:p>
    <w:p w:rsidR="0066001C" w:rsidRDefault="00693B72">
      <w:pPr>
        <w:pStyle w:val="Heading3"/>
        <w:spacing w:before="200" w:after="80" w:line="320" w:lineRule="auto"/>
      </w:pPr>
      <w:r>
        <w:rPr>
          <w:b/>
          <w:bCs/>
          <w:color w:val="E8335A"/>
        </w:rPr>
        <w:t>IP · LRM™ provisional filed</w:t>
      </w:r>
    </w:p>
    <w:p w:rsidR="0066001C" w:rsidRDefault="00693B72">
      <w:pPr>
        <w:spacing w:before="80" w:after="80" w:line="320" w:lineRule="auto"/>
      </w:pPr>
      <w:r>
        <w:t xml:space="preserve">A provisional patent application has been filed on the </w:t>
      </w:r>
      <w:r>
        <w:rPr>
          <w:b/>
          <w:bCs/>
        </w:rPr>
        <w:t xml:space="preserve">Large Recruitment Model (LRM™) </w:t>
      </w:r>
      <w:r>
        <w:t>approach — an AI-augmented human recruitment intelligence system for real-time candidate screening and continuous recruiter skill intelligence. POFU and Market Intelligence have separate provisional filings in pipeline.</w:t>
      </w:r>
    </w:p>
    <w:p w:rsidR="0066001C" w:rsidRDefault="00693B72">
      <w:pPr>
        <w:pStyle w:val="Heading3"/>
        <w:spacing w:before="200" w:after="80" w:line="320" w:lineRule="auto"/>
      </w:pPr>
      <w:r>
        <w:rPr>
          <w:b/>
          <w:bCs/>
          <w:color w:val="E8335A"/>
        </w:rPr>
        <w:t>Gap · No distribution machine yet</w:t>
      </w:r>
    </w:p>
    <w:p w:rsidR="0066001C" w:rsidRDefault="00693B72">
      <w:pPr>
        <w:spacing w:before="80" w:after="80" w:line="320" w:lineRule="auto"/>
      </w:pPr>
      <w:r>
        <w:t xml:space="preserve">We do not have a written ICP, public pricing, an outbound playbook, or referenceable logos. </w:t>
      </w:r>
      <w:r>
        <w:rPr>
          <w:b/>
          <w:bCs/>
        </w:rPr>
        <w:t>Every other constraint — product, IP, technical depth — has been solved. Distribution is now the binding one. This document closes it.</w:t>
      </w:r>
    </w:p>
    <w:p w:rsidR="0066001C" w:rsidRDefault="00693B72">
      <w:r>
        <w:br w:type="page"/>
      </w:r>
    </w:p>
    <w:p w:rsidR="0066001C" w:rsidRDefault="00693B72">
      <w:pPr>
        <w:spacing w:before="200" w:after="40"/>
      </w:pPr>
      <w:r>
        <w:rPr>
          <w:b/>
          <w:bCs/>
          <w:color w:val="F97316"/>
          <w:spacing w:val="60"/>
          <w:sz w:val="16"/>
          <w:szCs w:val="16"/>
        </w:rPr>
        <w:lastRenderedPageBreak/>
        <w:t>3 · MARKET OPPORTUNITY</w:t>
      </w:r>
    </w:p>
    <w:p w:rsidR="0066001C" w:rsidRDefault="00693B72">
      <w:pPr>
        <w:pStyle w:val="Heading1"/>
        <w:pBdr>
          <w:bottom w:val="single" w:sz="18" w:space="4" w:color="E8335A"/>
        </w:pBdr>
        <w:spacing w:before="360" w:after="160" w:line="320" w:lineRule="auto"/>
      </w:pPr>
      <w:r>
        <w:rPr>
          <w:b/>
          <w:bCs/>
          <w:color w:val="0F172A"/>
          <w:sz w:val="48"/>
          <w:szCs w:val="48"/>
        </w:rPr>
        <w:t>Indi</w:t>
      </w:r>
      <w:r>
        <w:rPr>
          <w:b/>
          <w:bCs/>
          <w:color w:val="0F172A"/>
          <w:sz w:val="48"/>
          <w:szCs w:val="48"/>
        </w:rPr>
        <w:t>a first, global next — the beachhead is clear</w:t>
      </w:r>
    </w:p>
    <w:p w:rsidR="0066001C" w:rsidRDefault="00693B72">
      <w:pPr>
        <w:spacing w:before="80" w:after="80" w:line="320" w:lineRule="auto"/>
      </w:pPr>
      <w:r>
        <w:t xml:space="preserve">Indian agencies have three properties that make them the right first market: </w:t>
      </w:r>
      <w:r>
        <w:rPr>
          <w:b/>
          <w:bCs/>
        </w:rPr>
        <w:t>(1) high call volume, (2) high post-offer drop rates that make POFU obviously valuable, and (3) shorter sales cycles with founder-to-</w:t>
      </w:r>
      <w:r>
        <w:rPr>
          <w:b/>
          <w:bCs/>
        </w:rPr>
        <w:t>founder buying.</w:t>
      </w:r>
      <w:r>
        <w:t xml:space="preserve"> Once we have the playbook here, the same product commands a 5–8× ACV in the US and UK with minimal product change.</w:t>
      </w:r>
    </w:p>
    <w:tbl>
      <w:tblPr>
        <w:tblW w:w="5000" w:type="pct"/>
        <w:tblInd w:w="-15" w:type="dxa"/>
        <w:tblBorders>
          <w:top w:val="single" w:sz="4" w:space="0" w:color="E4E8EE"/>
          <w:left w:val="single" w:sz="4" w:space="0" w:color="E4E8EE"/>
          <w:bottom w:val="single" w:sz="4" w:space="0" w:color="E4E8EE"/>
          <w:right w:val="single" w:sz="4" w:space="0" w:color="E4E8EE"/>
          <w:insideH w:val="single" w:sz="4" w:space="0" w:color="E4E8EE"/>
          <w:insideV w:val="single" w:sz="4" w:space="0" w:color="E4E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1"/>
        <w:gridCol w:w="2791"/>
        <w:gridCol w:w="3722"/>
      </w:tblGrid>
      <w:tr w:rsidR="0066001C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1A2B4A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SEGMENT</w:t>
            </w:r>
          </w:p>
        </w:tc>
        <w:tc>
          <w:tcPr>
            <w:tcW w:w="1500" w:type="pct"/>
            <w:shd w:val="clear" w:color="auto" w:fill="1A2B4A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SIZE / SIGNAL</w:t>
            </w:r>
          </w:p>
        </w:tc>
        <w:tc>
          <w:tcPr>
            <w:tcW w:w="2000" w:type="pct"/>
            <w:shd w:val="clear" w:color="auto" w:fill="1A2B4A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WHY IT MATTERS NOW</w:t>
            </w:r>
          </w:p>
        </w:tc>
      </w:tr>
      <w:tr w:rsidR="0066001C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sz w:val="18"/>
                <w:szCs w:val="18"/>
              </w:rPr>
              <w:t>India recruiting &amp; staffing agencies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15,000+ active agencies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High call volume, high drop rates, fastest experimentation loop. The beachhead.</w:t>
            </w:r>
          </w:p>
        </w:tc>
      </w:tr>
      <w:tr w:rsidR="0066001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sz w:val="18"/>
                <w:szCs w:val="18"/>
              </w:rPr>
              <w:t>India placement-fee market</w:t>
            </w:r>
          </w:p>
        </w:tc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~₹40,000 Cr annual revenue pool</w:t>
            </w:r>
          </w:p>
        </w:tc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A 1% capture is a ₹400 Cr ARR opportunity — and we sell to the agency, not the placement.</w:t>
            </w:r>
          </w:p>
        </w:tc>
      </w:tr>
      <w:tr w:rsidR="0066001C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sz w:val="18"/>
                <w:szCs w:val="18"/>
              </w:rPr>
              <w:t>Global agency recruiting TAM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$200B+ (SIA)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US/UK ACVs are 5–8× India. Phase 3 expansion once playbook is proven at home.</w:t>
            </w:r>
          </w:p>
        </w:tc>
      </w:tr>
    </w:tbl>
    <w:p w:rsidR="0066001C" w:rsidRDefault="00693B72">
      <w:pPr>
        <w:spacing w:before="80" w:after="80" w:line="320" w:lineRule="auto"/>
      </w:pPr>
      <w:r>
        <w:rPr>
          <w:b/>
          <w:bCs/>
          <w:color w:val="E8335A"/>
        </w:rPr>
        <w:t xml:space="preserve">Beachhead logic: </w:t>
      </w:r>
      <w:r>
        <w:rPr>
          <w:color w:val="475569"/>
        </w:rPr>
        <w:t>we are not trying to win the world. We are trying to win 30 agencies in Bangalore, Pune, Hyderabad, NCR, and Mumbai. Every other geographic expansion is downstream of that.</w:t>
      </w:r>
    </w:p>
    <w:p w:rsidR="0066001C" w:rsidRDefault="00693B72">
      <w:r>
        <w:br w:type="page"/>
      </w:r>
    </w:p>
    <w:p w:rsidR="0066001C" w:rsidRDefault="00693B72">
      <w:pPr>
        <w:spacing w:before="200" w:after="40"/>
      </w:pPr>
      <w:r>
        <w:rPr>
          <w:b/>
          <w:bCs/>
          <w:color w:val="F97316"/>
          <w:spacing w:val="60"/>
          <w:sz w:val="16"/>
          <w:szCs w:val="16"/>
        </w:rPr>
        <w:lastRenderedPageBreak/>
        <w:t>4 · IDEAL CUSTOMER PROFILE</w:t>
      </w:r>
    </w:p>
    <w:p w:rsidR="0066001C" w:rsidRDefault="00693B72">
      <w:pPr>
        <w:pStyle w:val="Heading1"/>
        <w:pBdr>
          <w:bottom w:val="single" w:sz="18" w:space="4" w:color="E8335A"/>
        </w:pBdr>
        <w:spacing w:before="360" w:after="160" w:line="320" w:lineRule="auto"/>
      </w:pPr>
      <w:r>
        <w:rPr>
          <w:b/>
          <w:bCs/>
          <w:color w:val="0F172A"/>
          <w:sz w:val="48"/>
          <w:szCs w:val="48"/>
        </w:rPr>
        <w:t>Mid-market India tech-staffing agencies</w:t>
      </w:r>
    </w:p>
    <w:p w:rsidR="0066001C" w:rsidRDefault="00693B72">
      <w:pPr>
        <w:spacing w:before="80" w:after="80" w:line="320" w:lineRule="auto"/>
      </w:pPr>
      <w:r>
        <w:t>The ICP is del</w:t>
      </w:r>
      <w:r>
        <w:t xml:space="preserve">iberately narrow. </w:t>
      </w:r>
      <w:r>
        <w:rPr>
          <w:b/>
          <w:bCs/>
        </w:rPr>
        <w:t>A narrow ICP wins more than a broad one because the demo, the pricing, the case study, and the outbound message all align on the same persona.</w:t>
      </w:r>
    </w:p>
    <w:tbl>
      <w:tblPr>
        <w:tblW w:w="5000" w:type="pct"/>
        <w:tblInd w:w="-15" w:type="dxa"/>
        <w:tblBorders>
          <w:top w:val="single" w:sz="4" w:space="0" w:color="E4E8EE"/>
          <w:left w:val="single" w:sz="4" w:space="0" w:color="E4E8EE"/>
          <w:bottom w:val="single" w:sz="4" w:space="0" w:color="E4E8EE"/>
          <w:right w:val="single" w:sz="4" w:space="0" w:color="E4E8EE"/>
          <w:insideH w:val="single" w:sz="4" w:space="0" w:color="E4E8EE"/>
          <w:insideV w:val="single" w:sz="4" w:space="0" w:color="E4E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6"/>
        <w:gridCol w:w="3536"/>
        <w:gridCol w:w="3442"/>
      </w:tblGrid>
      <w:tr w:rsidR="0066001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1A2B4A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1900" w:type="pct"/>
            <w:shd w:val="clear" w:color="auto" w:fill="1A2B4A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IDEAL</w:t>
            </w:r>
          </w:p>
        </w:tc>
        <w:tc>
          <w:tcPr>
            <w:tcW w:w="1850" w:type="pct"/>
            <w:shd w:val="clear" w:color="auto" w:fill="1A2B4A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WHY</w:t>
            </w:r>
          </w:p>
        </w:tc>
      </w:tr>
      <w:tr w:rsidR="0066001C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sz w:val="18"/>
                <w:szCs w:val="18"/>
              </w:rPr>
              <w:t>Recruiter headcount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20–150 active recruiters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Big enough for meaningful ACV. Small enough that founders still buy.</w:t>
            </w:r>
          </w:p>
        </w:tc>
      </w:tr>
      <w:tr w:rsidR="0066001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sz w:val="18"/>
                <w:szCs w:val="18"/>
              </w:rPr>
              <w:t>Verticals served</w:t>
            </w:r>
          </w:p>
        </w:tc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Tech, GCC, IT services, BFSI</w:t>
            </w:r>
          </w:p>
        </w:tc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Highest call volume and worst drop rates → strongest pain.</w:t>
            </w:r>
          </w:p>
        </w:tc>
      </w:tr>
      <w:tr w:rsidR="0066001C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sz w:val="18"/>
                <w:szCs w:val="18"/>
              </w:rPr>
              <w:t>Annual revenue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5–50 Cr placement revenue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Sweet spot for our Pro tier ACV.</w:t>
            </w:r>
          </w:p>
        </w:tc>
      </w:tr>
      <w:tr w:rsidR="0066001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sz w:val="18"/>
                <w:szCs w:val="18"/>
              </w:rPr>
              <w:t>Buying committee</w:t>
            </w:r>
          </w:p>
        </w:tc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Founder + Delivery Head</w:t>
            </w:r>
          </w:p>
        </w:tc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Two-person committee. No procurement. Closes in 2–4 weeks.</w:t>
            </w:r>
          </w:p>
        </w:tc>
      </w:tr>
      <w:tr w:rsidR="0066001C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sz w:val="18"/>
                <w:szCs w:val="18"/>
              </w:rPr>
              <w:t>Tech stack today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Zoho Recruit / Naukri RMS / spreadsheets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No AI in the workflow. Demo lands as a leap, not a feature.</w:t>
            </w:r>
          </w:p>
        </w:tc>
      </w:tr>
      <w:tr w:rsidR="0066001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sz w:val="18"/>
                <w:szCs w:val="18"/>
              </w:rPr>
              <w:t>Geography (Phase 1)</w:t>
            </w:r>
          </w:p>
        </w:tc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Bangalore, Pune, Hyderabad, NCR, Mumbai</w:t>
            </w:r>
          </w:p>
        </w:tc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Highest density of ICP accounts. Founders can fly in for onboarding.</w:t>
            </w:r>
          </w:p>
        </w:tc>
      </w:tr>
    </w:tbl>
    <w:p w:rsidR="0066001C" w:rsidRDefault="00693B72">
      <w:pPr>
        <w:pStyle w:val="Heading3"/>
        <w:spacing w:before="200" w:after="80" w:line="320" w:lineRule="auto"/>
      </w:pPr>
      <w:r>
        <w:rPr>
          <w:b/>
          <w:bCs/>
          <w:color w:val="E8335A"/>
        </w:rPr>
        <w:t>Out of scope — for now</w:t>
      </w:r>
    </w:p>
    <w:p w:rsidR="0066001C" w:rsidRDefault="00693B72">
      <w:pPr>
        <w:spacing w:before="80" w:after="80" w:line="320" w:lineRule="auto"/>
      </w:pPr>
      <w:r>
        <w:rPr>
          <w:color w:val="475569"/>
        </w:rPr>
        <w:t>We turn down well-fitting buyers here on purpose, to preserve focus.</w:t>
      </w:r>
    </w:p>
    <w:p w:rsidR="0066001C" w:rsidRDefault="00693B72">
      <w:pPr>
        <w:pStyle w:val="ListParagraph"/>
        <w:numPr>
          <w:ilvl w:val="0"/>
          <w:numId w:val="1"/>
        </w:numPr>
        <w:spacing w:before="40" w:after="40" w:line="300" w:lineRule="auto"/>
      </w:pPr>
      <w:r>
        <w:t>In-house TA teams — different workflow, different buyer, different ATS landscape.</w:t>
      </w:r>
    </w:p>
    <w:p w:rsidR="0066001C" w:rsidRDefault="00693B72">
      <w:pPr>
        <w:pStyle w:val="ListParagraph"/>
        <w:numPr>
          <w:ilvl w:val="0"/>
          <w:numId w:val="1"/>
        </w:numPr>
        <w:spacing w:before="40" w:after="40" w:line="300" w:lineRule="auto"/>
      </w:pPr>
      <w:r>
        <w:t>Sub-10-recruiter agencies — ACV too small to support our cost of sale.</w:t>
      </w:r>
    </w:p>
    <w:p w:rsidR="0066001C" w:rsidRDefault="00693B72">
      <w:pPr>
        <w:pStyle w:val="ListParagraph"/>
        <w:numPr>
          <w:ilvl w:val="0"/>
          <w:numId w:val="1"/>
        </w:numPr>
        <w:spacing w:before="40" w:after="40" w:line="300" w:lineRule="auto"/>
      </w:pPr>
      <w:r>
        <w:t>Pure RPO operators — their margin model fights our SaaS model.</w:t>
      </w:r>
    </w:p>
    <w:p w:rsidR="0066001C" w:rsidRDefault="00693B72">
      <w:pPr>
        <w:pStyle w:val="ListParagraph"/>
        <w:numPr>
          <w:ilvl w:val="0"/>
          <w:numId w:val="1"/>
        </w:numPr>
        <w:spacing w:before="40" w:after="40" w:line="300" w:lineRule="auto"/>
      </w:pPr>
      <w:r>
        <w:t>Blue-collar and BPO hiring — Phase 2 seg</w:t>
      </w:r>
      <w:r>
        <w:t>ment, not Phase 1.</w:t>
      </w:r>
    </w:p>
    <w:p w:rsidR="0066001C" w:rsidRDefault="00693B72">
      <w:pPr>
        <w:pStyle w:val="ListParagraph"/>
        <w:numPr>
          <w:ilvl w:val="0"/>
          <w:numId w:val="1"/>
        </w:numPr>
        <w:spacing w:before="40" w:after="40" w:line="300" w:lineRule="auto"/>
      </w:pPr>
      <w:r>
        <w:t>US / UK agencies — Phase 2 (10× ACV but 6× sales cycle, needs reference logos first).</w:t>
      </w:r>
    </w:p>
    <w:p w:rsidR="0066001C" w:rsidRDefault="00693B72">
      <w:r>
        <w:br w:type="page"/>
      </w:r>
    </w:p>
    <w:p w:rsidR="0066001C" w:rsidRDefault="00693B72">
      <w:pPr>
        <w:spacing w:before="200" w:after="40"/>
      </w:pPr>
      <w:r>
        <w:rPr>
          <w:b/>
          <w:bCs/>
          <w:color w:val="F97316"/>
          <w:spacing w:val="60"/>
          <w:sz w:val="16"/>
          <w:szCs w:val="16"/>
        </w:rPr>
        <w:lastRenderedPageBreak/>
        <w:t>5 · THE WEDGE</w:t>
      </w:r>
    </w:p>
    <w:p w:rsidR="0066001C" w:rsidRDefault="00693B72">
      <w:pPr>
        <w:pStyle w:val="Heading1"/>
        <w:pBdr>
          <w:bottom w:val="single" w:sz="18" w:space="4" w:color="E8335A"/>
        </w:pBdr>
        <w:spacing w:before="360" w:after="160" w:line="320" w:lineRule="auto"/>
      </w:pPr>
      <w:r>
        <w:rPr>
          <w:b/>
          <w:bCs/>
          <w:color w:val="0F172A"/>
          <w:sz w:val="48"/>
          <w:szCs w:val="48"/>
        </w:rPr>
        <w:t>Lead with Calling CoPilot. Expand into the OS.</w:t>
      </w:r>
    </w:p>
    <w:p w:rsidR="0066001C" w:rsidRDefault="00693B72">
      <w:pPr>
        <w:spacing w:before="80" w:after="80" w:line="320" w:lineRule="auto"/>
      </w:pPr>
      <w:r>
        <w:t xml:space="preserve">We have a product surface that could be sold five different ways. We will sell it one way: </w:t>
      </w:r>
      <w:r>
        <w:rPr>
          <w:b/>
          <w:bCs/>
          <w:color w:val="E8335A"/>
        </w:rPr>
        <w:t>Calling CoPilot first, POFU second, the rest of RecruiterOS third.</w:t>
      </w:r>
    </w:p>
    <w:p w:rsidR="0066001C" w:rsidRDefault="00693B72">
      <w:pPr>
        <w:pStyle w:val="Heading3"/>
        <w:spacing w:before="200" w:after="80" w:line="320" w:lineRule="auto"/>
      </w:pPr>
      <w:r>
        <w:rPr>
          <w:b/>
          <w:bCs/>
          <w:color w:val="E8335A"/>
        </w:rPr>
        <w:t>Why Calling CoPilot leads</w:t>
      </w:r>
    </w:p>
    <w:p w:rsidR="0066001C" w:rsidRDefault="00693B72">
      <w:pPr>
        <w:pStyle w:val="ListParagraph"/>
        <w:numPr>
          <w:ilvl w:val="0"/>
          <w:numId w:val="1"/>
        </w:numPr>
        <w:spacing w:before="40" w:after="40" w:line="300" w:lineRule="auto"/>
      </w:pPr>
      <w:r>
        <w:rPr>
          <w:b/>
          <w:bCs/>
        </w:rPr>
        <w:t xml:space="preserve">Shortest demo. </w:t>
      </w:r>
      <w:r>
        <w:t>A 5-minute live call replay creates immediate emotional i</w:t>
      </w:r>
      <w:r>
        <w:t>mpact — the buyer hears their own recruiter being scored in real time.</w:t>
      </w:r>
    </w:p>
    <w:p w:rsidR="0066001C" w:rsidRDefault="00693B72">
      <w:pPr>
        <w:pStyle w:val="ListParagraph"/>
        <w:numPr>
          <w:ilvl w:val="0"/>
          <w:numId w:val="1"/>
        </w:numPr>
        <w:spacing w:before="40" w:after="40" w:line="300" w:lineRule="auto"/>
      </w:pPr>
      <w:r>
        <w:rPr>
          <w:b/>
          <w:bCs/>
        </w:rPr>
        <w:t xml:space="preserve">Defensible. </w:t>
      </w:r>
      <w:r>
        <w:t>LRM™ provisional patent makes the underlying approach hard to copy.</w:t>
      </w:r>
    </w:p>
    <w:p w:rsidR="0066001C" w:rsidRDefault="00693B72">
      <w:pPr>
        <w:pStyle w:val="ListParagraph"/>
        <w:numPr>
          <w:ilvl w:val="0"/>
          <w:numId w:val="1"/>
        </w:numPr>
        <w:spacing w:before="40" w:after="40" w:line="300" w:lineRule="auto"/>
      </w:pPr>
      <w:r>
        <w:rPr>
          <w:b/>
          <w:bCs/>
        </w:rPr>
        <w:t xml:space="preserve">Solo-feature value. </w:t>
      </w:r>
      <w:r>
        <w:t>It produces ROI even if the buyer never uses anything else, which removes adoption ri</w:t>
      </w:r>
      <w:r>
        <w:t>sk.</w:t>
      </w:r>
    </w:p>
    <w:p w:rsidR="0066001C" w:rsidRDefault="00693B72">
      <w:pPr>
        <w:pStyle w:val="ListParagraph"/>
        <w:numPr>
          <w:ilvl w:val="0"/>
          <w:numId w:val="1"/>
        </w:numPr>
        <w:spacing w:before="40" w:after="40" w:line="300" w:lineRule="auto"/>
      </w:pPr>
      <w:r>
        <w:rPr>
          <w:b/>
          <w:bCs/>
        </w:rPr>
        <w:t xml:space="preserve">Recruiter-first, not founder-first. </w:t>
      </w:r>
      <w:r>
        <w:t>Floor recruiters become advocates within 7 days. That kills churn.</w:t>
      </w:r>
    </w:p>
    <w:p w:rsidR="0066001C" w:rsidRDefault="00693B72">
      <w:pPr>
        <w:pStyle w:val="Heading3"/>
        <w:spacing w:before="200" w:after="80" w:line="320" w:lineRule="auto"/>
      </w:pPr>
      <w:r>
        <w:rPr>
          <w:b/>
          <w:bCs/>
          <w:color w:val="E8335A"/>
        </w:rPr>
        <w:t>Then expand into POFU</w:t>
      </w:r>
    </w:p>
    <w:p w:rsidR="0066001C" w:rsidRDefault="00693B72">
      <w:pPr>
        <w:spacing w:before="80" w:after="80" w:line="320" w:lineRule="auto"/>
      </w:pPr>
      <w:r>
        <w:t xml:space="preserve">Once Calling CoPilot is live in an account, the same buyer (Delivery Head + Founder) sees the bottom-of-funnel leakage — </w:t>
      </w:r>
      <w:r>
        <w:rPr>
          <w:b/>
          <w:bCs/>
        </w:rPr>
        <w:t>30–50%</w:t>
      </w:r>
      <w:r>
        <w:rPr>
          <w:b/>
          <w:bCs/>
        </w:rPr>
        <w:t xml:space="preserve"> of accepted offers never become Day-1 joins. </w:t>
      </w:r>
      <w:r>
        <w:t>POFU is the natural cross-sell: same buyer, second pain, sticky usage that touches every offer the agency makes.</w:t>
      </w:r>
    </w:p>
    <w:p w:rsidR="0066001C" w:rsidRDefault="00693B72">
      <w:pPr>
        <w:pStyle w:val="Heading3"/>
        <w:spacing w:before="200" w:after="80" w:line="320" w:lineRule="auto"/>
      </w:pPr>
      <w:r>
        <w:rPr>
          <w:b/>
          <w:bCs/>
          <w:color w:val="E8335A"/>
        </w:rPr>
        <w:t>Then lock with the operating system</w:t>
      </w:r>
    </w:p>
    <w:p w:rsidR="0066001C" w:rsidRDefault="00693B72">
      <w:pPr>
        <w:spacing w:before="80" w:after="80" w:line="320" w:lineRule="auto"/>
      </w:pPr>
      <w:r>
        <w:t>Pipeline Sessions, JD Enhancer, MCQ/Coding/Video assessments,</w:t>
      </w:r>
      <w:r>
        <w:t xml:space="preserve"> Market Intelligence, and the Hiring Manager workspace turn Zeople into the agency operating system — at which point the ATS becomes the part the customer wants to remove, not us.</w:t>
      </w:r>
    </w:p>
    <w:p w:rsidR="0066001C" w:rsidRDefault="00693B72">
      <w:r>
        <w:br w:type="page"/>
      </w:r>
    </w:p>
    <w:p w:rsidR="0066001C" w:rsidRDefault="00693B72">
      <w:pPr>
        <w:spacing w:before="200" w:after="40"/>
      </w:pPr>
      <w:r>
        <w:rPr>
          <w:b/>
          <w:bCs/>
          <w:color w:val="F97316"/>
          <w:spacing w:val="60"/>
          <w:sz w:val="16"/>
          <w:szCs w:val="16"/>
        </w:rPr>
        <w:lastRenderedPageBreak/>
        <w:t>6 · POSITIONING</w:t>
      </w:r>
    </w:p>
    <w:p w:rsidR="0066001C" w:rsidRDefault="00693B72">
      <w:pPr>
        <w:pStyle w:val="Heading1"/>
        <w:pBdr>
          <w:bottom w:val="single" w:sz="18" w:space="4" w:color="E8335A"/>
        </w:pBdr>
        <w:spacing w:before="360" w:after="160" w:line="320" w:lineRule="auto"/>
      </w:pPr>
      <w:r>
        <w:rPr>
          <w:b/>
          <w:bCs/>
          <w:color w:val="0F172A"/>
          <w:sz w:val="48"/>
          <w:szCs w:val="48"/>
        </w:rPr>
        <w:t>The only AI built for the agency revenue equation</w:t>
      </w:r>
    </w:p>
    <w:p w:rsidR="0066001C" w:rsidRDefault="00693B72">
      <w:pPr>
        <w:pBdr>
          <w:top w:val="single" w:sz="4" w:space="0" w:color="E8335A"/>
          <w:left w:val="single" w:sz="4" w:space="0" w:color="E8335A"/>
          <w:bottom w:val="nil"/>
          <w:right w:val="single" w:sz="4" w:space="0" w:color="E8335A"/>
        </w:pBdr>
        <w:shd w:val="clear" w:color="auto" w:fill="E8335A"/>
        <w:spacing w:before="200" w:line="280" w:lineRule="auto"/>
        <w:ind w:left="200" w:right="200"/>
      </w:pPr>
      <w:r>
        <w:rPr>
          <w:b/>
          <w:bCs/>
          <w:color w:val="FFFFFF"/>
        </w:rPr>
        <w:t>One-line positioning</w:t>
      </w:r>
    </w:p>
    <w:p w:rsidR="0066001C" w:rsidRDefault="00693B72">
      <w:pPr>
        <w:pBdr>
          <w:top w:val="nil"/>
          <w:left w:val="single" w:sz="4" w:space="0" w:color="E8335A"/>
          <w:bottom w:val="single" w:sz="4" w:space="0" w:color="E8335A"/>
          <w:right w:val="single" w:sz="4" w:space="0" w:color="E8335A"/>
        </w:pBdr>
        <w:shd w:val="clear" w:color="auto" w:fill="FAFBFD"/>
        <w:spacing w:before="60" w:after="200" w:line="300" w:lineRule="auto"/>
        <w:ind w:left="200" w:right="200"/>
      </w:pPr>
      <w:r>
        <w:rPr>
          <w:sz w:val="20"/>
          <w:szCs w:val="20"/>
        </w:rPr>
        <w:t>Zeople is the AI Co-Pilot for recruiting agencies — protecting revenue from the first recruiter call to the candidate's first day on the job.</w:t>
      </w:r>
    </w:p>
    <w:p w:rsidR="0066001C" w:rsidRDefault="00693B72">
      <w:pPr>
        <w:spacing w:before="80" w:after="80" w:line="320" w:lineRule="auto"/>
      </w:pPr>
      <w:r>
        <w:t xml:space="preserve">Every competitor was built for someone else: ATSes for in-house TA, call-AI for sales, engagement for marketers. None of them optimize for the agency revenue equation, which is the single number our buyer cares about: </w:t>
      </w:r>
      <w:r>
        <w:rPr>
          <w:b/>
          <w:bCs/>
          <w:color w:val="E8335A"/>
        </w:rPr>
        <w:t>placements that result in Day-1 joins.</w:t>
      </w:r>
    </w:p>
    <w:tbl>
      <w:tblPr>
        <w:tblW w:w="5000" w:type="pct"/>
        <w:tblInd w:w="-15" w:type="dxa"/>
        <w:tblBorders>
          <w:top w:val="single" w:sz="4" w:space="0" w:color="E4E8EE"/>
          <w:left w:val="single" w:sz="4" w:space="0" w:color="E4E8EE"/>
          <w:bottom w:val="single" w:sz="4" w:space="0" w:color="E4E8EE"/>
          <w:right w:val="single" w:sz="4" w:space="0" w:color="E4E8EE"/>
          <w:insideH w:val="single" w:sz="4" w:space="0" w:color="E4E8EE"/>
          <w:insideV w:val="single" w:sz="4" w:space="0" w:color="E4E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5"/>
        <w:gridCol w:w="2047"/>
        <w:gridCol w:w="3256"/>
        <w:gridCol w:w="2326"/>
      </w:tblGrid>
      <w:tr w:rsidR="0066001C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1A2B4A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100" w:type="pct"/>
            <w:shd w:val="clear" w:color="auto" w:fill="1A2B4A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EXAMPLES</w:t>
            </w:r>
          </w:p>
        </w:tc>
        <w:tc>
          <w:tcPr>
            <w:tcW w:w="1750" w:type="pct"/>
            <w:shd w:val="clear" w:color="auto" w:fill="1A2B4A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WHY THEY LOSE TO US</w:t>
            </w:r>
          </w:p>
        </w:tc>
        <w:tc>
          <w:tcPr>
            <w:tcW w:w="1250" w:type="pct"/>
            <w:shd w:val="clear" w:color="auto" w:fill="E8335A"/>
            <w:vAlign w:val="center"/>
          </w:tcPr>
          <w:p w:rsidR="0066001C" w:rsidRDefault="00693B72">
            <w:r>
              <w:rPr>
                <w:b/>
                <w:bCs/>
                <w:color w:val="FFFFFF"/>
                <w:sz w:val="18"/>
                <w:szCs w:val="18"/>
              </w:rPr>
              <w:t>ZEOPLE EDGE</w:t>
            </w:r>
          </w:p>
        </w:tc>
      </w:tr>
      <w:tr w:rsidR="0066001C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sz w:val="18"/>
                <w:szCs w:val="18"/>
              </w:rPr>
              <w:t>Agency ATS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Bullhorn, Zoho Recruit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No AI on calls. No offer protection. Dated UX.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E8335A"/>
                <w:sz w:val="18"/>
                <w:szCs w:val="18"/>
              </w:rPr>
              <w:t>Zeople sits above and replaces over time.</w:t>
            </w:r>
          </w:p>
        </w:tc>
      </w:tr>
      <w:tr w:rsidR="0066001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sz w:val="18"/>
                <w:szCs w:val="18"/>
              </w:rPr>
              <w:t>Sales Call AI</w:t>
            </w:r>
          </w:p>
        </w:tc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Gong, Wingman, Sybill</w:t>
            </w:r>
          </w:p>
        </w:tc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Built for SDR/AE workflows. No candidate evaluation primitives.</w:t>
            </w:r>
          </w:p>
        </w:tc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E8335A"/>
                <w:sz w:val="18"/>
                <w:szCs w:val="18"/>
              </w:rPr>
              <w:t>Wrong category. The demo kills them in sixty seconds.</w:t>
            </w:r>
          </w:p>
        </w:tc>
      </w:tr>
      <w:tr w:rsidR="0066001C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sz w:val="18"/>
                <w:szCs w:val="18"/>
              </w:rPr>
              <w:t>Recruiting Call AI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Metaview, BrightHire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In-house TA focus. Standalone tool. No POFU. No agency workflow.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E8335A"/>
                <w:sz w:val="18"/>
                <w:szCs w:val="18"/>
              </w:rPr>
              <w:t>Zeople is the agency-native vers</w:t>
            </w:r>
            <w:r>
              <w:rPr>
                <w:b/>
                <w:bCs/>
                <w:color w:val="E8335A"/>
                <w:sz w:val="18"/>
                <w:szCs w:val="18"/>
              </w:rPr>
              <w:t>ion of the same idea.</w:t>
            </w:r>
          </w:p>
        </w:tc>
      </w:tr>
      <w:tr w:rsidR="0066001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sz w:val="18"/>
                <w:szCs w:val="18"/>
              </w:rPr>
              <w:t>Engagement / Drip</w:t>
            </w:r>
          </w:p>
        </w:tc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Sense, GoodTime</w:t>
            </w:r>
          </w:p>
        </w:tc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Generic nurture. No drop-risk model. No post-offer state engine.</w:t>
            </w:r>
          </w:p>
        </w:tc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E8335A"/>
                <w:sz w:val="18"/>
                <w:szCs w:val="18"/>
              </w:rPr>
              <w:t>POFU is purpose-built for the gap they leave.</w:t>
            </w:r>
          </w:p>
        </w:tc>
      </w:tr>
    </w:tbl>
    <w:p w:rsidR="0066001C" w:rsidRDefault="00693B72">
      <w:pPr>
        <w:spacing w:before="80" w:after="80" w:line="320" w:lineRule="auto"/>
      </w:pPr>
      <w:r>
        <w:rPr>
          <w:color w:val="475569"/>
        </w:rPr>
        <w:t xml:space="preserve">In conversation, we lead with a question, not a feature: </w:t>
      </w:r>
      <w:r>
        <w:rPr>
          <w:b/>
          <w:bCs/>
        </w:rPr>
        <w:t>"How many of last quarter'</w:t>
      </w:r>
      <w:r>
        <w:rPr>
          <w:b/>
          <w:bCs/>
        </w:rPr>
        <w:t xml:space="preserve">s offers actually joined on Day 1?" </w:t>
      </w:r>
      <w:r>
        <w:rPr>
          <w:color w:val="475569"/>
        </w:rPr>
        <w:t>Most founders cannot answer it from their ATS. That moment is the wedge.</w:t>
      </w:r>
    </w:p>
    <w:p w:rsidR="0066001C" w:rsidRDefault="00693B72">
      <w:r>
        <w:br w:type="page"/>
      </w:r>
    </w:p>
    <w:p w:rsidR="0066001C" w:rsidRDefault="00693B72">
      <w:pPr>
        <w:spacing w:before="200" w:after="40"/>
      </w:pPr>
      <w:r>
        <w:rPr>
          <w:b/>
          <w:bCs/>
          <w:color w:val="F97316"/>
          <w:spacing w:val="60"/>
          <w:sz w:val="16"/>
          <w:szCs w:val="16"/>
        </w:rPr>
        <w:lastRenderedPageBreak/>
        <w:t>7 · PRICING &amp; PACKAGING</w:t>
      </w:r>
    </w:p>
    <w:p w:rsidR="0066001C" w:rsidRDefault="00693B72">
      <w:pPr>
        <w:pStyle w:val="Heading1"/>
        <w:pBdr>
          <w:bottom w:val="single" w:sz="18" w:space="4" w:color="E8335A"/>
        </w:pBdr>
        <w:spacing w:before="360" w:after="160" w:line="320" w:lineRule="auto"/>
      </w:pPr>
      <w:r>
        <w:rPr>
          <w:b/>
          <w:bCs/>
          <w:color w:val="0F172A"/>
          <w:sz w:val="48"/>
          <w:szCs w:val="48"/>
        </w:rPr>
        <w:t>Per-recruiter SaaS, with Pro as the anchor</w:t>
      </w:r>
    </w:p>
    <w:p w:rsidR="0066001C" w:rsidRDefault="00693B72">
      <w:pPr>
        <w:spacing w:before="80" w:after="80" w:line="320" w:lineRule="auto"/>
      </w:pPr>
      <w:r>
        <w:t xml:space="preserve">Three tiers. </w:t>
      </w:r>
      <w:r>
        <w:rPr>
          <w:b/>
          <w:bCs/>
        </w:rPr>
        <w:t>Pro is priced to be the default. Starter exists to disqualify hagglers — not to make money. Scale exists to expand the top of the book.</w:t>
      </w:r>
    </w:p>
    <w:tbl>
      <w:tblPr>
        <w:tblW w:w="5000" w:type="pct"/>
        <w:tblInd w:w="-15" w:type="dxa"/>
        <w:tblBorders>
          <w:top w:val="single" w:sz="4" w:space="0" w:color="E4E8EE"/>
          <w:left w:val="single" w:sz="4" w:space="0" w:color="E4E8EE"/>
          <w:bottom w:val="single" w:sz="4" w:space="0" w:color="E4E8EE"/>
          <w:right w:val="single" w:sz="4" w:space="0" w:color="E4E8EE"/>
          <w:insideH w:val="single" w:sz="4" w:space="0" w:color="E4E8EE"/>
          <w:insideV w:val="single" w:sz="4" w:space="0" w:color="E4E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4"/>
        <w:gridCol w:w="2605"/>
        <w:gridCol w:w="1675"/>
        <w:gridCol w:w="1489"/>
        <w:gridCol w:w="1861"/>
      </w:tblGrid>
      <w:tr w:rsidR="0066001C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1A2B4A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1400" w:type="pct"/>
            <w:shd w:val="clear" w:color="auto" w:fill="1A2B4A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900" w:type="pct"/>
            <w:shd w:val="clear" w:color="auto" w:fill="1A2B4A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INDIA PRICE</w:t>
            </w:r>
          </w:p>
        </w:tc>
        <w:tc>
          <w:tcPr>
            <w:tcW w:w="800" w:type="pct"/>
            <w:shd w:val="clear" w:color="auto" w:fill="1A2B4A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GLOBAL</w:t>
            </w:r>
          </w:p>
        </w:tc>
        <w:tc>
          <w:tcPr>
            <w:tcW w:w="1000" w:type="pct"/>
            <w:shd w:val="clear" w:color="auto" w:fill="1A2B4A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CORE INCLUSIONS</w:t>
            </w:r>
          </w:p>
        </w:tc>
      </w:tr>
      <w:tr w:rsidR="0066001C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1A2B4A"/>
                <w:sz w:val="18"/>
                <w:szCs w:val="18"/>
              </w:rPr>
              <w:t>Starter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Sub-25 recruiter agencies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sz w:val="18"/>
                <w:szCs w:val="18"/>
              </w:rPr>
              <w:t>₹</w:t>
            </w:r>
            <w:r>
              <w:rPr>
                <w:b/>
                <w:bCs/>
                <w:sz w:val="18"/>
                <w:szCs w:val="18"/>
              </w:rPr>
              <w:t>1,499 / recruiter / mo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$59 / seat / mo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CoPilot (300 calls/mo), Candidates, Jobs, JD Enhancer, Reports</w:t>
            </w:r>
          </w:p>
        </w:tc>
      </w:tr>
      <w:tr w:rsidR="0066001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CE4EB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E8335A"/>
                <w:sz w:val="18"/>
                <w:szCs w:val="18"/>
              </w:rPr>
              <w:t>Pro</w:t>
            </w:r>
          </w:p>
        </w:tc>
        <w:tc>
          <w:tcPr>
            <w:tcW w:w="0" w:type="auto"/>
            <w:shd w:val="clear" w:color="auto" w:fill="FCE4EB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Our ICP — 25–100 recruiters</w:t>
            </w:r>
          </w:p>
        </w:tc>
        <w:tc>
          <w:tcPr>
            <w:tcW w:w="0" w:type="auto"/>
            <w:shd w:val="clear" w:color="auto" w:fill="FCE4EB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sz w:val="18"/>
                <w:szCs w:val="18"/>
              </w:rPr>
              <w:t>₹</w:t>
            </w:r>
            <w:r>
              <w:rPr>
                <w:b/>
                <w:bCs/>
                <w:sz w:val="18"/>
                <w:szCs w:val="18"/>
              </w:rPr>
              <w:t>2,999 / recruiter / mo</w:t>
            </w:r>
          </w:p>
        </w:tc>
        <w:tc>
          <w:tcPr>
            <w:tcW w:w="0" w:type="auto"/>
            <w:shd w:val="clear" w:color="auto" w:fill="FCE4EB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$99 / seat / mo</w:t>
            </w:r>
          </w:p>
        </w:tc>
        <w:tc>
          <w:tcPr>
            <w:tcW w:w="0" w:type="auto"/>
            <w:shd w:val="clear" w:color="auto" w:fill="FCE4EB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Everything in Starter + unlimited calls, Recruiter QA, Pipeline Sessions, Assessments, POFU</w:t>
            </w:r>
          </w:p>
        </w:tc>
      </w:tr>
      <w:tr w:rsidR="0066001C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97316"/>
                <w:sz w:val="18"/>
                <w:szCs w:val="18"/>
              </w:rPr>
              <w:t>Scale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100+ recruiters / multi-office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sz w:val="18"/>
                <w:szCs w:val="18"/>
              </w:rPr>
              <w:t>Custom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Custom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Everything in Pro + Market Intelligence, HM workspace, SSO, audit, dedicated CSM</w:t>
            </w:r>
          </w:p>
        </w:tc>
      </w:tr>
    </w:tbl>
    <w:p w:rsidR="0066001C" w:rsidRDefault="00693B72">
      <w:pPr>
        <w:pStyle w:val="Heading3"/>
        <w:spacing w:before="200" w:after="80" w:line="320" w:lineRule="auto"/>
      </w:pPr>
      <w:r>
        <w:rPr>
          <w:b/>
          <w:bCs/>
          <w:color w:val="E8335A"/>
        </w:rPr>
        <w:t>Pricing principles</w:t>
      </w:r>
    </w:p>
    <w:p w:rsidR="0066001C" w:rsidRDefault="00693B72">
      <w:pPr>
        <w:pStyle w:val="ListParagraph"/>
        <w:numPr>
          <w:ilvl w:val="0"/>
          <w:numId w:val="1"/>
        </w:numPr>
        <w:spacing w:before="40" w:after="40" w:line="300" w:lineRule="auto"/>
      </w:pPr>
      <w:r>
        <w:rPr>
          <w:b/>
          <w:bCs/>
        </w:rPr>
        <w:t xml:space="preserve">Pro is the anchor. </w:t>
      </w:r>
      <w:r>
        <w:t>Every demo, deck, and outbound email defaults to Pro pricing. Starter is mentioned only on request.</w:t>
      </w:r>
    </w:p>
    <w:p w:rsidR="0066001C" w:rsidRDefault="00693B72">
      <w:pPr>
        <w:pStyle w:val="ListParagraph"/>
        <w:numPr>
          <w:ilvl w:val="0"/>
          <w:numId w:val="1"/>
        </w:numPr>
        <w:spacing w:before="40" w:after="40" w:line="300" w:lineRule="auto"/>
      </w:pPr>
      <w:r>
        <w:rPr>
          <w:b/>
          <w:bCs/>
        </w:rPr>
        <w:t xml:space="preserve">No discounting outside design partners. </w:t>
      </w:r>
      <w:r>
        <w:t>Discount erodes the anchor. Design-partner pricing is documented as a finite-time pilot, not a discount.</w:t>
      </w:r>
    </w:p>
    <w:p w:rsidR="0066001C" w:rsidRDefault="00693B72">
      <w:pPr>
        <w:pStyle w:val="ListParagraph"/>
        <w:numPr>
          <w:ilvl w:val="0"/>
          <w:numId w:val="1"/>
        </w:numPr>
        <w:spacing w:before="40" w:after="40" w:line="300" w:lineRule="auto"/>
      </w:pPr>
      <w:r>
        <w:rPr>
          <w:b/>
          <w:bCs/>
        </w:rPr>
        <w:t>Annual bill</w:t>
      </w:r>
      <w:r>
        <w:rPr>
          <w:b/>
          <w:bCs/>
        </w:rPr>
        <w:t xml:space="preserve">ing default. </w:t>
      </w:r>
      <w:r>
        <w:t>Quarterly available with a 10% surcharge. Monthly only for Starter.</w:t>
      </w:r>
    </w:p>
    <w:p w:rsidR="0066001C" w:rsidRDefault="00693B72">
      <w:pPr>
        <w:pStyle w:val="ListParagraph"/>
        <w:numPr>
          <w:ilvl w:val="0"/>
          <w:numId w:val="1"/>
        </w:numPr>
        <w:spacing w:before="40" w:after="40" w:line="300" w:lineRule="auto"/>
      </w:pPr>
      <w:r>
        <w:rPr>
          <w:b/>
          <w:bCs/>
        </w:rPr>
        <w:t xml:space="preserve">Usage uplift on volume. </w:t>
      </w:r>
      <w:r>
        <w:t>Pro is unlimited calls below 1,000/recruiter/mo; above that triggers an enterprise conversation.</w:t>
      </w:r>
    </w:p>
    <w:p w:rsidR="0066001C" w:rsidRDefault="00693B72">
      <w:r>
        <w:br w:type="page"/>
      </w:r>
    </w:p>
    <w:p w:rsidR="0066001C" w:rsidRDefault="00693B72">
      <w:pPr>
        <w:spacing w:before="200" w:after="40"/>
      </w:pPr>
      <w:r>
        <w:rPr>
          <w:b/>
          <w:bCs/>
          <w:color w:val="F97316"/>
          <w:spacing w:val="60"/>
          <w:sz w:val="16"/>
          <w:szCs w:val="16"/>
        </w:rPr>
        <w:lastRenderedPageBreak/>
        <w:t>8 · GO-TO-MARKET MOTION</w:t>
      </w:r>
    </w:p>
    <w:p w:rsidR="0066001C" w:rsidRDefault="00693B72">
      <w:pPr>
        <w:pStyle w:val="Heading1"/>
        <w:pBdr>
          <w:bottom w:val="single" w:sz="18" w:space="4" w:color="E8335A"/>
        </w:pBdr>
        <w:spacing w:before="360" w:after="160" w:line="320" w:lineRule="auto"/>
      </w:pPr>
      <w:r>
        <w:rPr>
          <w:b/>
          <w:bCs/>
          <w:color w:val="0F172A"/>
          <w:sz w:val="48"/>
          <w:szCs w:val="48"/>
        </w:rPr>
        <w:t>Founder-led. Then outbound. Then channel.</w:t>
      </w:r>
    </w:p>
    <w:p w:rsidR="0066001C" w:rsidRDefault="00693B72">
      <w:pPr>
        <w:spacing w:before="80" w:after="80" w:line="320" w:lineRule="auto"/>
      </w:pPr>
      <w:r>
        <w:t>The motion evolves in three phases. Each phase exists to earn the right to the next.</w:t>
      </w:r>
    </w:p>
    <w:p w:rsidR="0066001C" w:rsidRDefault="00693B72">
      <w:pPr>
        <w:pBdr>
          <w:top w:val="single" w:sz="4" w:space="0" w:color="E8335A"/>
          <w:left w:val="single" w:sz="4" w:space="0" w:color="E8335A"/>
          <w:bottom w:val="nil"/>
          <w:right w:val="single" w:sz="4" w:space="0" w:color="E8335A"/>
        </w:pBdr>
        <w:shd w:val="clear" w:color="auto" w:fill="E8335A"/>
        <w:spacing w:before="200" w:line="280" w:lineRule="auto"/>
        <w:ind w:left="200" w:right="200"/>
      </w:pPr>
      <w:r>
        <w:rPr>
          <w:b/>
          <w:bCs/>
          <w:color w:val="FFFFFF"/>
        </w:rPr>
        <w:t>Phase 1  ·  Now → Month 3  ·  Founder-led design partners</w:t>
      </w:r>
    </w:p>
    <w:p w:rsidR="0066001C" w:rsidRDefault="00693B72">
      <w:pPr>
        <w:pBdr>
          <w:top w:val="nil"/>
          <w:left w:val="single" w:sz="4" w:space="0" w:color="E8335A"/>
          <w:bottom w:val="single" w:sz="4" w:space="0" w:color="E8335A"/>
          <w:right w:val="single" w:sz="4" w:space="0" w:color="E8335A"/>
        </w:pBdr>
        <w:shd w:val="clear" w:color="auto" w:fill="FAFBFD"/>
        <w:spacing w:before="60" w:after="200" w:line="300" w:lineRule="auto"/>
        <w:ind w:left="200" w:right="200"/>
      </w:pPr>
      <w:r>
        <w:rPr>
          <w:sz w:val="20"/>
          <w:szCs w:val="20"/>
        </w:rPr>
        <w:t>10 hand-picked agencies, sold by the founders, onboarded white-glove. Free or deeply discounted. Goal: produce 10 case studies, 5 referenceable logos, and a refined product-market fit before any non-founder seller is hired.</w:t>
      </w:r>
    </w:p>
    <w:p w:rsidR="0066001C" w:rsidRDefault="00693B72">
      <w:pPr>
        <w:pBdr>
          <w:top w:val="single" w:sz="4" w:space="0" w:color="F97316"/>
          <w:left w:val="single" w:sz="4" w:space="0" w:color="F97316"/>
          <w:bottom w:val="nil"/>
          <w:right w:val="single" w:sz="4" w:space="0" w:color="F97316"/>
        </w:pBdr>
        <w:shd w:val="clear" w:color="auto" w:fill="F97316"/>
        <w:spacing w:before="200" w:line="280" w:lineRule="auto"/>
        <w:ind w:left="200" w:right="200"/>
      </w:pPr>
      <w:r>
        <w:rPr>
          <w:b/>
          <w:bCs/>
          <w:color w:val="FFFFFF"/>
        </w:rPr>
        <w:t>Phase 2  ·  Month 3 → 9  ·  Outb</w:t>
      </w:r>
      <w:r>
        <w:rPr>
          <w:b/>
          <w:bCs/>
          <w:color w:val="FFFFFF"/>
        </w:rPr>
        <w:t>ound SDR + content</w:t>
      </w:r>
    </w:p>
    <w:p w:rsidR="0066001C" w:rsidRDefault="00693B72">
      <w:pPr>
        <w:pBdr>
          <w:top w:val="nil"/>
          <w:left w:val="single" w:sz="4" w:space="0" w:color="F97316"/>
          <w:bottom w:val="single" w:sz="4" w:space="0" w:color="F97316"/>
          <w:right w:val="single" w:sz="4" w:space="0" w:color="F97316"/>
        </w:pBdr>
        <w:shd w:val="clear" w:color="auto" w:fill="FAFBFD"/>
        <w:spacing w:before="60" w:after="200" w:line="300" w:lineRule="auto"/>
        <w:ind w:left="200" w:right="200"/>
      </w:pPr>
      <w:r>
        <w:rPr>
          <w:sz w:val="20"/>
          <w:szCs w:val="20"/>
        </w:rPr>
        <w:t>Hire 2 SDRs in Bangalore/Mumbai. Outbound LinkedIn + email to named ICP delivery heads. Founders still close. Anuraag, Divakar and Minnakshi publish weekly recruiting-AI POV content. KPI: ₹2 Cr ARR and 30 paying logos by end of Phase 2.</w:t>
      </w:r>
    </w:p>
    <w:p w:rsidR="0066001C" w:rsidRDefault="00693B72">
      <w:pPr>
        <w:pBdr>
          <w:top w:val="single" w:sz="4" w:space="0" w:color="1A2B4A"/>
          <w:left w:val="single" w:sz="4" w:space="0" w:color="1A2B4A"/>
          <w:bottom w:val="nil"/>
          <w:right w:val="single" w:sz="4" w:space="0" w:color="1A2B4A"/>
        </w:pBdr>
        <w:shd w:val="clear" w:color="auto" w:fill="1A2B4A"/>
        <w:spacing w:before="200" w:line="280" w:lineRule="auto"/>
        <w:ind w:left="200" w:right="200"/>
      </w:pPr>
      <w:r>
        <w:rPr>
          <w:b/>
          <w:bCs/>
          <w:color w:val="FFFFFF"/>
        </w:rPr>
        <w:t>Phase 3  ·  Month 9 → 18  ·  Channel + global expansion</w:t>
      </w:r>
    </w:p>
    <w:p w:rsidR="0066001C" w:rsidRDefault="00693B72">
      <w:pPr>
        <w:pBdr>
          <w:top w:val="nil"/>
          <w:left w:val="single" w:sz="4" w:space="0" w:color="1A2B4A"/>
          <w:bottom w:val="single" w:sz="4" w:space="0" w:color="1A2B4A"/>
          <w:right w:val="single" w:sz="4" w:space="0" w:color="1A2B4A"/>
        </w:pBdr>
        <w:shd w:val="clear" w:color="auto" w:fill="FAFBFD"/>
        <w:spacing w:before="60" w:after="200" w:line="300" w:lineRule="auto"/>
        <w:ind w:left="200" w:right="200"/>
      </w:pPr>
      <w:r>
        <w:rPr>
          <w:sz w:val="20"/>
          <w:szCs w:val="20"/>
        </w:rPr>
        <w:t>Partner with industry bodies (ERA, NHRDN), ATS integrators, and ex-Naukri/Quess/Randstad influencers. Open a US beachhead through India-founded US agencies. KPI: ₹15 Cr ARR and US v1 pilots live.</w:t>
      </w:r>
    </w:p>
    <w:p w:rsidR="0066001C" w:rsidRDefault="00693B72">
      <w:pPr>
        <w:pStyle w:val="Heading3"/>
        <w:spacing w:before="200" w:after="80" w:line="320" w:lineRule="auto"/>
      </w:pPr>
      <w:r>
        <w:rPr>
          <w:b/>
          <w:bCs/>
          <w:color w:val="E8335A"/>
        </w:rPr>
        <w:t xml:space="preserve">Why </w:t>
      </w:r>
      <w:r>
        <w:rPr>
          <w:b/>
          <w:bCs/>
          <w:color w:val="E8335A"/>
        </w:rPr>
        <w:t>this order</w:t>
      </w:r>
    </w:p>
    <w:p w:rsidR="0066001C" w:rsidRDefault="00693B72">
      <w:pPr>
        <w:spacing w:before="80" w:after="80" w:line="320" w:lineRule="auto"/>
      </w:pPr>
      <w:r>
        <w:t xml:space="preserve">We have a product but not yet public proof. </w:t>
      </w:r>
      <w:r>
        <w:rPr>
          <w:b/>
          <w:bCs/>
        </w:rPr>
        <w:t>Design partners produce proof. Proof unlocks outbound. Outbound earns the right to channel.</w:t>
      </w:r>
      <w:r>
        <w:t xml:space="preserve"> Trying to skip a phase — outbound before proof, channel before motion — is the most common reason early SaaS </w:t>
      </w:r>
      <w:r>
        <w:t>GTM fails.</w:t>
      </w:r>
    </w:p>
    <w:p w:rsidR="0066001C" w:rsidRDefault="00693B72">
      <w:r>
        <w:br w:type="page"/>
      </w:r>
    </w:p>
    <w:p w:rsidR="0066001C" w:rsidRDefault="00693B72">
      <w:pPr>
        <w:spacing w:before="200" w:after="40"/>
      </w:pPr>
      <w:r>
        <w:rPr>
          <w:b/>
          <w:bCs/>
          <w:color w:val="F97316"/>
          <w:spacing w:val="60"/>
          <w:sz w:val="16"/>
          <w:szCs w:val="16"/>
        </w:rPr>
        <w:lastRenderedPageBreak/>
        <w:t>9 · ACQUISITION CHANNELS</w:t>
      </w:r>
    </w:p>
    <w:p w:rsidR="0066001C" w:rsidRDefault="00693B72">
      <w:pPr>
        <w:pStyle w:val="Heading1"/>
        <w:pBdr>
          <w:bottom w:val="single" w:sz="18" w:space="4" w:color="E8335A"/>
        </w:pBdr>
        <w:spacing w:before="360" w:after="160" w:line="320" w:lineRule="auto"/>
      </w:pPr>
      <w:r>
        <w:rPr>
          <w:b/>
          <w:bCs/>
          <w:color w:val="0F172A"/>
          <w:sz w:val="48"/>
          <w:szCs w:val="48"/>
        </w:rPr>
        <w:t>Five channels — ranked by believability</w:t>
      </w:r>
    </w:p>
    <w:p w:rsidR="0066001C" w:rsidRDefault="00693B72">
      <w:pPr>
        <w:spacing w:before="80" w:after="80" w:line="320" w:lineRule="auto"/>
      </w:pPr>
      <w:r>
        <w:t xml:space="preserve">Channels are ranked by what is believable at our stage, not by what will be biggest at scale. </w:t>
      </w:r>
      <w:r>
        <w:rPr>
          <w:b/>
          <w:bCs/>
        </w:rPr>
        <w:t>Founder network produces the first 10 logos. Everything else is downstream.</w:t>
      </w:r>
    </w:p>
    <w:tbl>
      <w:tblPr>
        <w:tblW w:w="5000" w:type="pct"/>
        <w:tblInd w:w="-15" w:type="dxa"/>
        <w:tblBorders>
          <w:top w:val="single" w:sz="4" w:space="0" w:color="E4E8EE"/>
          <w:left w:val="single" w:sz="4" w:space="0" w:color="E4E8EE"/>
          <w:bottom w:val="single" w:sz="4" w:space="0" w:color="E4E8EE"/>
          <w:right w:val="single" w:sz="4" w:space="0" w:color="E4E8EE"/>
          <w:insideH w:val="single" w:sz="4" w:space="0" w:color="E4E8EE"/>
          <w:insideV w:val="single" w:sz="4" w:space="0" w:color="E4E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4"/>
        <w:gridCol w:w="2047"/>
        <w:gridCol w:w="4652"/>
        <w:gridCol w:w="1861"/>
      </w:tblGrid>
      <w:tr w:rsidR="0066001C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1A2B4A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RANK</w:t>
            </w:r>
          </w:p>
        </w:tc>
        <w:tc>
          <w:tcPr>
            <w:tcW w:w="1100" w:type="pct"/>
            <w:shd w:val="clear" w:color="auto" w:fill="1A2B4A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CHANNEL</w:t>
            </w:r>
          </w:p>
        </w:tc>
        <w:tc>
          <w:tcPr>
            <w:tcW w:w="2500" w:type="pct"/>
            <w:shd w:val="clear" w:color="auto" w:fill="1A2B4A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WHY IT WORKS NOW</w:t>
            </w:r>
          </w:p>
        </w:tc>
        <w:tc>
          <w:tcPr>
            <w:tcW w:w="1000" w:type="pct"/>
            <w:shd w:val="clear" w:color="auto" w:fill="1A2B4A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WHEN IT LIGHTS UP</w:t>
            </w:r>
          </w:p>
        </w:tc>
      </w:tr>
      <w:tr w:rsidR="0066001C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  <w:jc w:val="center"/>
            </w:pPr>
            <w:r>
              <w:rPr>
                <w:b/>
                <w:bCs/>
                <w:color w:val="E8335A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sz w:val="18"/>
                <w:szCs w:val="18"/>
              </w:rPr>
              <w:t>Founder network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Direct intros from Anuraag, Divakar, and Minnakshi into 30+ agency founders and delivery heads. Highest conversion. Zero CAC.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E8335A"/>
                <w:sz w:val="18"/>
                <w:szCs w:val="18"/>
              </w:rPr>
              <w:t>Now</w:t>
            </w:r>
          </w:p>
        </w:tc>
      </w:tr>
      <w:tr w:rsidR="0066001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  <w:jc w:val="center"/>
            </w:pPr>
            <w:r>
              <w:rPr>
                <w:b/>
                <w:bCs/>
                <w:color w:val="F97316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sz w:val="18"/>
                <w:szCs w:val="18"/>
              </w:rPr>
              <w:t>Targeted outbound</w:t>
            </w:r>
          </w:p>
        </w:tc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LinkedIn + email sequences to delivery heads at named ICP accounts. Demo-led, recruiter-mentor tone (not SaaS pitch).</w:t>
            </w:r>
          </w:p>
        </w:tc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97316"/>
                <w:sz w:val="18"/>
                <w:szCs w:val="18"/>
              </w:rPr>
              <w:t>Month 2+</w:t>
            </w:r>
          </w:p>
        </w:tc>
      </w:tr>
      <w:tr w:rsidR="0066001C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  <w:jc w:val="center"/>
            </w:pPr>
            <w:r>
              <w:rPr>
                <w:b/>
                <w:bCs/>
                <w:color w:val="1A2B4A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sz w:val="18"/>
                <w:szCs w:val="18"/>
              </w:rPr>
              <w:t>Thought leadership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Weekly bylined posts: "What we learned listening to ten thousand recruiter calls."</w:t>
            </w:r>
            <w:r>
              <w:rPr>
                <w:sz w:val="18"/>
                <w:szCs w:val="18"/>
              </w:rPr>
              <w:t xml:space="preserve"> Founders as the voice. Recruiting-AI POV, not product pitch.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1A2B4A"/>
                <w:sz w:val="18"/>
                <w:szCs w:val="18"/>
              </w:rPr>
              <w:t>Month 1+</w:t>
            </w:r>
          </w:p>
        </w:tc>
      </w:tr>
      <w:tr w:rsidR="0066001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  <w:jc w:val="center"/>
            </w:pPr>
            <w:r>
              <w:rPr>
                <w:b/>
                <w:bCs/>
                <w:color w:val="1A2B4A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sz w:val="18"/>
                <w:szCs w:val="18"/>
              </w:rPr>
              <w:t>Customer referrals</w:t>
            </w:r>
          </w:p>
        </w:tc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Once 10 logos live, formalize referral fee (one month free per referral that converts). Agency owners talk to each other.</w:t>
            </w:r>
          </w:p>
        </w:tc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1A2B4A"/>
                <w:sz w:val="18"/>
                <w:szCs w:val="18"/>
              </w:rPr>
              <w:t>Month 4+</w:t>
            </w:r>
          </w:p>
        </w:tc>
      </w:tr>
      <w:tr w:rsidR="0066001C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  <w:jc w:val="center"/>
            </w:pPr>
            <w:r>
              <w:rPr>
                <w:b/>
                <w:bCs/>
                <w:color w:val="94A3B8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sz w:val="18"/>
                <w:szCs w:val="18"/>
              </w:rPr>
              <w:t>Industry partnerships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ERA, NHRDN, recruiting podcasts, ATS marketplaces. Slow burn, compounds in Phase 3.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94A3B8"/>
                <w:sz w:val="18"/>
                <w:szCs w:val="18"/>
              </w:rPr>
              <w:t>Month 9+</w:t>
            </w:r>
          </w:p>
        </w:tc>
      </w:tr>
    </w:tbl>
    <w:p w:rsidR="0066001C" w:rsidRDefault="00693B72">
      <w:r>
        <w:br w:type="page"/>
      </w:r>
    </w:p>
    <w:p w:rsidR="0066001C" w:rsidRDefault="00693B72">
      <w:pPr>
        <w:spacing w:before="200" w:after="40"/>
      </w:pPr>
      <w:r>
        <w:rPr>
          <w:b/>
          <w:bCs/>
          <w:color w:val="F97316"/>
          <w:spacing w:val="60"/>
          <w:sz w:val="16"/>
          <w:szCs w:val="16"/>
        </w:rPr>
        <w:lastRenderedPageBreak/>
        <w:t>10 · 90-DAY PLAN</w:t>
      </w:r>
    </w:p>
    <w:p w:rsidR="0066001C" w:rsidRDefault="00693B72">
      <w:pPr>
        <w:pStyle w:val="Heading1"/>
        <w:pBdr>
          <w:bottom w:val="single" w:sz="18" w:space="4" w:color="E8335A"/>
        </w:pBdr>
        <w:spacing w:before="360" w:after="160" w:line="320" w:lineRule="auto"/>
      </w:pPr>
      <w:r>
        <w:rPr>
          <w:b/>
          <w:bCs/>
          <w:color w:val="0F172A"/>
          <w:sz w:val="48"/>
          <w:szCs w:val="48"/>
        </w:rPr>
        <w:t>The next 90 days are about proof, not scale</w:t>
      </w:r>
    </w:p>
    <w:p w:rsidR="0066001C" w:rsidRDefault="00693B72">
      <w:pPr>
        <w:spacing w:before="80" w:after="80" w:line="320" w:lineRule="auto"/>
      </w:pPr>
      <w:r>
        <w:t xml:space="preserve">We do not need to be big in 90 days. We need to be </w:t>
      </w:r>
      <w:r>
        <w:rPr>
          <w:b/>
          <w:bCs/>
          <w:color w:val="E8335A"/>
        </w:rPr>
        <w:t>undeniable.</w:t>
      </w:r>
      <w:r>
        <w:t xml:space="preserve"> Ten live design partners, three case studies, and one outbound playbook is enough to earn the right to spend on Phase 2.</w:t>
      </w:r>
    </w:p>
    <w:tbl>
      <w:tblPr>
        <w:tblW w:w="5000" w:type="pct"/>
        <w:tblInd w:w="-15" w:type="dxa"/>
        <w:tblBorders>
          <w:top w:val="single" w:sz="4" w:space="0" w:color="E4E8EE"/>
          <w:left w:val="single" w:sz="4" w:space="0" w:color="E4E8EE"/>
          <w:bottom w:val="single" w:sz="4" w:space="0" w:color="E4E8EE"/>
          <w:right w:val="single" w:sz="4" w:space="0" w:color="E4E8EE"/>
          <w:insideH w:val="single" w:sz="4" w:space="0" w:color="E4E8EE"/>
          <w:insideV w:val="single" w:sz="4" w:space="0" w:color="E4E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4"/>
        <w:gridCol w:w="2047"/>
        <w:gridCol w:w="4187"/>
        <w:gridCol w:w="1396"/>
      </w:tblGrid>
      <w:tr w:rsidR="0066001C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1A2B4A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100" w:type="pct"/>
            <w:shd w:val="clear" w:color="auto" w:fill="1A2B4A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THEME</w:t>
            </w:r>
          </w:p>
        </w:tc>
        <w:tc>
          <w:tcPr>
            <w:tcW w:w="2250" w:type="pct"/>
            <w:shd w:val="clear" w:color="auto" w:fill="1A2B4A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 ACTIONS</w:t>
            </w:r>
          </w:p>
        </w:tc>
        <w:tc>
          <w:tcPr>
            <w:tcW w:w="750" w:type="pct"/>
            <w:shd w:val="clear" w:color="auto" w:fill="1A2B4A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EXIT CRITERIA</w:t>
            </w:r>
          </w:p>
        </w:tc>
      </w:tr>
      <w:tr w:rsidR="0066001C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E8335A"/>
                <w:sz w:val="18"/>
                <w:szCs w:val="18"/>
              </w:rPr>
              <w:t>Days 1–30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sz w:val="18"/>
                <w:szCs w:val="18"/>
              </w:rPr>
              <w:t>Foundations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Lock ICP, messaging, pricing. Build 10-slide demo flow + 2-min product video. Set up HubSpot CRM + pipeline. Identify 30 design-partner targets. 30 founder conversations → 15 demos.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15 demos delivered</w:t>
            </w:r>
          </w:p>
        </w:tc>
      </w:tr>
      <w:tr w:rsidR="0066001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97316"/>
                <w:sz w:val="18"/>
                <w:szCs w:val="18"/>
              </w:rPr>
              <w:t>Days 31–60</w:t>
            </w:r>
          </w:p>
        </w:tc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sz w:val="18"/>
                <w:szCs w:val="18"/>
              </w:rPr>
              <w:t>Design Partners</w:t>
            </w:r>
          </w:p>
        </w:tc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Onboard 5 paying or pilot p</w:t>
            </w:r>
            <w:r>
              <w:rPr>
                <w:sz w:val="18"/>
                <w:szCs w:val="18"/>
              </w:rPr>
              <w:t>artners. Ship 3 product fixes from real usage. Publish first 4 thought-leadership posts. Draft Pro-tier contract template. Hire SDR #1.</w:t>
            </w:r>
          </w:p>
        </w:tc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5 live accounts</w:t>
            </w:r>
          </w:p>
        </w:tc>
      </w:tr>
      <w:tr w:rsidR="0066001C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1A2B4A"/>
                <w:sz w:val="18"/>
                <w:szCs w:val="18"/>
              </w:rPr>
              <w:t>Days 61–90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sz w:val="18"/>
                <w:szCs w:val="18"/>
              </w:rPr>
              <w:t>Repeatable Motion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Reach 10 live design partners. Publish first 3 case studies. Outbound machine producing 5 SQLs/week. Ship POFU v1 enhancements from partner asks. Founding-team review to green-light Phase 2 spend.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10 live + 3 cases</w:t>
            </w:r>
          </w:p>
        </w:tc>
      </w:tr>
    </w:tbl>
    <w:p w:rsidR="0066001C" w:rsidRDefault="00693B72">
      <w:pPr>
        <w:pBdr>
          <w:top w:val="single" w:sz="4" w:space="0" w:color="E8335A"/>
          <w:left w:val="single" w:sz="4" w:space="0" w:color="E8335A"/>
          <w:bottom w:val="nil"/>
          <w:right w:val="single" w:sz="4" w:space="0" w:color="E8335A"/>
        </w:pBdr>
        <w:shd w:val="clear" w:color="auto" w:fill="E8335A"/>
        <w:spacing w:before="200" w:line="280" w:lineRule="auto"/>
        <w:ind w:left="200" w:right="200"/>
      </w:pPr>
      <w:r>
        <w:rPr>
          <w:b/>
          <w:bCs/>
          <w:color w:val="FFFFFF"/>
        </w:rPr>
        <w:t>Day-90 success metric (single number)</w:t>
      </w:r>
    </w:p>
    <w:p w:rsidR="0066001C" w:rsidRDefault="00693B72">
      <w:pPr>
        <w:pBdr>
          <w:top w:val="nil"/>
          <w:left w:val="single" w:sz="4" w:space="0" w:color="E8335A"/>
          <w:bottom w:val="single" w:sz="4" w:space="0" w:color="E8335A"/>
          <w:right w:val="single" w:sz="4" w:space="0" w:color="E8335A"/>
        </w:pBdr>
        <w:shd w:val="clear" w:color="auto" w:fill="FAFBFD"/>
        <w:spacing w:before="60" w:after="200" w:line="300" w:lineRule="auto"/>
        <w:ind w:left="200" w:right="200"/>
      </w:pPr>
      <w:r>
        <w:rPr>
          <w:sz w:val="20"/>
          <w:szCs w:val="20"/>
        </w:rPr>
        <w:t>10 live design partners. 3 referenceable case studies published. ₹25–40L of committed annual recurring revenue. If we hit this, we green-light Phase 2 hiring. If we miss, we extend Phase 1 by 60 days before scaling.</w:t>
      </w:r>
    </w:p>
    <w:p w:rsidR="0066001C" w:rsidRDefault="00693B72">
      <w:r>
        <w:br w:type="page"/>
      </w:r>
    </w:p>
    <w:p w:rsidR="0066001C" w:rsidRDefault="00693B72">
      <w:pPr>
        <w:spacing w:before="200" w:after="40"/>
      </w:pPr>
      <w:r>
        <w:rPr>
          <w:b/>
          <w:bCs/>
          <w:color w:val="F97316"/>
          <w:spacing w:val="60"/>
          <w:sz w:val="16"/>
          <w:szCs w:val="16"/>
        </w:rPr>
        <w:lastRenderedPageBreak/>
        <w:t>11 · METRICS THAT MATTER</w:t>
      </w:r>
    </w:p>
    <w:p w:rsidR="0066001C" w:rsidRDefault="00693B72">
      <w:pPr>
        <w:pStyle w:val="Heading1"/>
        <w:pBdr>
          <w:bottom w:val="single" w:sz="18" w:space="4" w:color="E8335A"/>
        </w:pBdr>
        <w:spacing w:before="360" w:after="160" w:line="320" w:lineRule="auto"/>
      </w:pPr>
      <w:r>
        <w:rPr>
          <w:b/>
          <w:bCs/>
          <w:color w:val="0F172A"/>
          <w:sz w:val="48"/>
          <w:szCs w:val="48"/>
        </w:rPr>
        <w:t xml:space="preserve">Four numbers </w:t>
      </w:r>
      <w:r>
        <w:rPr>
          <w:b/>
          <w:bCs/>
          <w:color w:val="0F172A"/>
          <w:sz w:val="48"/>
          <w:szCs w:val="48"/>
        </w:rPr>
        <w:t>on the founders' dashboard</w:t>
      </w:r>
    </w:p>
    <w:p w:rsidR="0066001C" w:rsidRDefault="00693B72">
      <w:pPr>
        <w:spacing w:before="80" w:after="80" w:line="320" w:lineRule="auto"/>
      </w:pPr>
      <w:r>
        <w:t xml:space="preserve">We track many metrics. We are paid by four: </w:t>
      </w:r>
      <w:r>
        <w:rPr>
          <w:b/>
          <w:bCs/>
          <w:color w:val="E8335A"/>
        </w:rPr>
        <w:t>Committed ARR, Paying Logos, Call Activation %, and Net Revenue Retention.</w:t>
      </w:r>
      <w:r>
        <w:t xml:space="preserve"> Everything else is a leading indicator.</w:t>
      </w:r>
    </w:p>
    <w:tbl>
      <w:tblPr>
        <w:tblW w:w="5000" w:type="pct"/>
        <w:tblInd w:w="-15" w:type="dxa"/>
        <w:tblBorders>
          <w:top w:val="single" w:sz="4" w:space="0" w:color="E4E8EE"/>
          <w:left w:val="single" w:sz="4" w:space="0" w:color="E4E8EE"/>
          <w:bottom w:val="single" w:sz="4" w:space="0" w:color="E4E8EE"/>
          <w:right w:val="single" w:sz="4" w:space="0" w:color="E4E8EE"/>
          <w:insideH w:val="single" w:sz="4" w:space="0" w:color="E4E8EE"/>
          <w:insideV w:val="single" w:sz="4" w:space="0" w:color="E4E8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6"/>
        <w:gridCol w:w="3535"/>
        <w:gridCol w:w="1210"/>
        <w:gridCol w:w="1210"/>
        <w:gridCol w:w="1303"/>
      </w:tblGrid>
      <w:tr w:rsidR="0066001C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1A2B4A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900" w:type="pct"/>
            <w:shd w:val="clear" w:color="auto" w:fill="1A2B4A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  <w:tc>
          <w:tcPr>
            <w:tcW w:w="650" w:type="pct"/>
            <w:shd w:val="clear" w:color="auto" w:fill="1A2B4A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MONTH 3</w:t>
            </w:r>
          </w:p>
        </w:tc>
        <w:tc>
          <w:tcPr>
            <w:tcW w:w="650" w:type="pct"/>
            <w:shd w:val="clear" w:color="auto" w:fill="1A2B4A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MONTH 9</w:t>
            </w:r>
          </w:p>
        </w:tc>
        <w:tc>
          <w:tcPr>
            <w:tcW w:w="700" w:type="pct"/>
            <w:shd w:val="clear" w:color="auto" w:fill="1A2B4A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MONTH 18</w:t>
            </w:r>
          </w:p>
        </w:tc>
      </w:tr>
      <w:tr w:rsidR="0066001C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sz w:val="18"/>
                <w:szCs w:val="18"/>
              </w:rPr>
              <w:t>Committed ARR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Annualized contracted recurring revenue, paid or invoiced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E8335A"/>
                <w:sz w:val="18"/>
                <w:szCs w:val="18"/>
              </w:rPr>
              <w:t>₹</w:t>
            </w:r>
            <w:r>
              <w:rPr>
                <w:b/>
                <w:bCs/>
                <w:color w:val="E8335A"/>
                <w:sz w:val="18"/>
                <w:szCs w:val="18"/>
              </w:rPr>
              <w:t>25–40L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E8335A"/>
                <w:sz w:val="18"/>
                <w:szCs w:val="18"/>
              </w:rPr>
              <w:t>₹</w:t>
            </w:r>
            <w:r>
              <w:rPr>
                <w:b/>
                <w:bCs/>
                <w:color w:val="E8335A"/>
                <w:sz w:val="18"/>
                <w:szCs w:val="18"/>
              </w:rPr>
              <w:t>2 Cr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E8335A"/>
                <w:sz w:val="18"/>
                <w:szCs w:val="18"/>
              </w:rPr>
              <w:t>₹</w:t>
            </w:r>
            <w:r>
              <w:rPr>
                <w:b/>
                <w:bCs/>
                <w:color w:val="E8335A"/>
                <w:sz w:val="18"/>
                <w:szCs w:val="18"/>
              </w:rPr>
              <w:t>15 Cr</w:t>
            </w:r>
          </w:p>
        </w:tc>
      </w:tr>
      <w:tr w:rsidR="0066001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sz w:val="18"/>
                <w:szCs w:val="18"/>
              </w:rPr>
              <w:t>Paying agency logos</w:t>
            </w:r>
          </w:p>
        </w:tc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Counted only when invoice paid</w:t>
            </w:r>
          </w:p>
        </w:tc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97316"/>
                <w:sz w:val="18"/>
                <w:szCs w:val="18"/>
              </w:rPr>
              <w:t>10</w:t>
            </w:r>
          </w:p>
        </w:tc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97316"/>
                <w:sz w:val="18"/>
                <w:szCs w:val="18"/>
              </w:rPr>
              <w:t>30</w:t>
            </w:r>
          </w:p>
        </w:tc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F97316"/>
                <w:sz w:val="18"/>
                <w:szCs w:val="18"/>
              </w:rPr>
              <w:t>120</w:t>
            </w:r>
          </w:p>
        </w:tc>
      </w:tr>
      <w:tr w:rsidR="0066001C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sz w:val="18"/>
                <w:szCs w:val="18"/>
              </w:rPr>
              <w:t>Call activation %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% of recruiter calls running through CoPilot inside an account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sz w:val="18"/>
                <w:szCs w:val="18"/>
              </w:rPr>
              <w:t>40%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sz w:val="18"/>
                <w:szCs w:val="18"/>
              </w:rPr>
              <w:t>60%</w:t>
            </w:r>
          </w:p>
        </w:tc>
        <w:tc>
          <w:tcPr>
            <w:tcW w:w="0" w:type="auto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sz w:val="18"/>
                <w:szCs w:val="18"/>
              </w:rPr>
              <w:t>80%</w:t>
            </w:r>
          </w:p>
        </w:tc>
      </w:tr>
      <w:tr w:rsidR="0066001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sz w:val="18"/>
                <w:szCs w:val="18"/>
              </w:rPr>
              <w:t>Net Revenue Retention</w:t>
            </w:r>
          </w:p>
        </w:tc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Expansion + contraction + churn, by cohort</w:t>
            </w:r>
          </w:p>
        </w:tc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E8335A"/>
                <w:sz w:val="18"/>
                <w:szCs w:val="18"/>
              </w:rPr>
              <w:t>120%</w:t>
            </w:r>
          </w:p>
        </w:tc>
        <w:tc>
          <w:tcPr>
            <w:tcW w:w="0" w:type="auto"/>
            <w:shd w:val="clear" w:color="auto" w:fill="FAFBFD"/>
            <w:vAlign w:val="center"/>
          </w:tcPr>
          <w:p w:rsidR="0066001C" w:rsidRDefault="00693B72">
            <w:pPr>
              <w:spacing w:before="60" w:after="60" w:line="280" w:lineRule="auto"/>
            </w:pPr>
            <w:r>
              <w:rPr>
                <w:b/>
                <w:bCs/>
                <w:color w:val="E8335A"/>
                <w:sz w:val="18"/>
                <w:szCs w:val="18"/>
              </w:rPr>
              <w:t>130%+</w:t>
            </w:r>
          </w:p>
        </w:tc>
      </w:tr>
    </w:tbl>
    <w:p w:rsidR="0066001C" w:rsidRDefault="00693B72">
      <w:pPr>
        <w:pStyle w:val="Heading3"/>
        <w:spacing w:before="200" w:after="80" w:line="320" w:lineRule="auto"/>
      </w:pPr>
      <w:r>
        <w:rPr>
          <w:b/>
          <w:bCs/>
          <w:color w:val="E8335A"/>
        </w:rPr>
        <w:t>Leading indicators (watched weekly)</w:t>
      </w:r>
    </w:p>
    <w:p w:rsidR="0066001C" w:rsidRDefault="00693B72">
      <w:pPr>
        <w:pStyle w:val="ListParagraph"/>
        <w:numPr>
          <w:ilvl w:val="0"/>
          <w:numId w:val="1"/>
        </w:numPr>
        <w:spacing w:before="40" w:after="40" w:line="300" w:lineRule="auto"/>
      </w:pPr>
      <w:r>
        <w:rPr>
          <w:b/>
          <w:bCs/>
        </w:rPr>
        <w:t>Demos booked per week</w:t>
      </w:r>
    </w:p>
    <w:p w:rsidR="0066001C" w:rsidRDefault="00693B72">
      <w:pPr>
        <w:pStyle w:val="ListParagraph"/>
        <w:numPr>
          <w:ilvl w:val="0"/>
          <w:numId w:val="1"/>
        </w:numPr>
        <w:spacing w:before="40" w:after="40" w:line="300" w:lineRule="auto"/>
      </w:pPr>
      <w:r>
        <w:rPr>
          <w:b/>
          <w:bCs/>
        </w:rPr>
        <w:t>Demo → pilot conversion rate</w:t>
      </w:r>
    </w:p>
    <w:p w:rsidR="0066001C" w:rsidRDefault="00693B72">
      <w:pPr>
        <w:pStyle w:val="ListParagraph"/>
        <w:numPr>
          <w:ilvl w:val="0"/>
          <w:numId w:val="1"/>
        </w:numPr>
        <w:spacing w:before="40" w:after="40" w:line="300" w:lineRule="auto"/>
      </w:pPr>
      <w:r>
        <w:rPr>
          <w:b/>
          <w:bCs/>
        </w:rPr>
        <w:t>Pilot → paid conversion rate</w:t>
      </w:r>
    </w:p>
    <w:p w:rsidR="0066001C" w:rsidRDefault="00693B72">
      <w:pPr>
        <w:pStyle w:val="ListParagraph"/>
        <w:numPr>
          <w:ilvl w:val="0"/>
          <w:numId w:val="1"/>
        </w:numPr>
        <w:spacing w:before="40" w:after="40" w:line="300" w:lineRule="auto"/>
      </w:pPr>
      <w:r>
        <w:rPr>
          <w:b/>
          <w:bCs/>
        </w:rPr>
        <w:t>Time-to-first-call inside an account</w:t>
      </w:r>
      <w:r>
        <w:t xml:space="preserve"> (activation health)</w:t>
      </w:r>
    </w:p>
    <w:p w:rsidR="0066001C" w:rsidRDefault="00693B72">
      <w:pPr>
        <w:pStyle w:val="ListParagraph"/>
        <w:numPr>
          <w:ilvl w:val="0"/>
          <w:numId w:val="1"/>
        </w:numPr>
        <w:spacing w:before="40" w:after="40" w:line="300" w:lineRule="auto"/>
      </w:pPr>
      <w:r>
        <w:rPr>
          <w:b/>
          <w:bCs/>
        </w:rPr>
        <w:t>CSAT from Delivery Heads</w:t>
      </w:r>
      <w:r>
        <w:t xml:space="preserve"> (expansion + retention proxy)</w:t>
      </w:r>
    </w:p>
    <w:p w:rsidR="0066001C" w:rsidRDefault="00693B72">
      <w:r>
        <w:br w:type="page"/>
      </w:r>
    </w:p>
    <w:p w:rsidR="0066001C" w:rsidRDefault="00693B72">
      <w:pPr>
        <w:spacing w:before="200" w:after="40"/>
      </w:pPr>
      <w:r>
        <w:rPr>
          <w:b/>
          <w:bCs/>
          <w:color w:val="F97316"/>
          <w:spacing w:val="60"/>
          <w:sz w:val="16"/>
          <w:szCs w:val="16"/>
        </w:rPr>
        <w:lastRenderedPageBreak/>
        <w:t>12 · ASKS FROM THE FOUNDING TEAM</w:t>
      </w:r>
    </w:p>
    <w:p w:rsidR="0066001C" w:rsidRDefault="00693B72">
      <w:pPr>
        <w:pStyle w:val="Heading1"/>
        <w:pBdr>
          <w:bottom w:val="single" w:sz="18" w:space="4" w:color="E8335A"/>
        </w:pBdr>
        <w:spacing w:before="360" w:after="160" w:line="320" w:lineRule="auto"/>
      </w:pPr>
      <w:r>
        <w:rPr>
          <w:b/>
          <w:bCs/>
          <w:color w:val="0F172A"/>
          <w:sz w:val="48"/>
          <w:szCs w:val="48"/>
        </w:rPr>
        <w:t>Three decisions and three intros</w:t>
      </w:r>
    </w:p>
    <w:p w:rsidR="0066001C" w:rsidRDefault="00693B72">
      <w:pPr>
        <w:spacing w:before="80" w:after="80" w:line="320" w:lineRule="auto"/>
      </w:pPr>
      <w:r>
        <w:t xml:space="preserve">Everything in this plan is executable by the GTM team — except six things only the founders can do. </w:t>
      </w:r>
      <w:r>
        <w:rPr>
          <w:b/>
          <w:bCs/>
        </w:rPr>
        <w:t>Confirming these unblocks every o</w:t>
      </w:r>
      <w:r>
        <w:rPr>
          <w:b/>
          <w:bCs/>
        </w:rPr>
        <w:t>ther workstream.</w:t>
      </w:r>
    </w:p>
    <w:p w:rsidR="0066001C" w:rsidRDefault="00693B72">
      <w:pPr>
        <w:pStyle w:val="Heading3"/>
        <w:spacing w:before="200" w:after="80" w:line="320" w:lineRule="auto"/>
      </w:pPr>
      <w:r>
        <w:rPr>
          <w:b/>
          <w:bCs/>
          <w:color w:val="E8335A"/>
        </w:rPr>
        <w:t>Decisions (this week)</w:t>
      </w:r>
    </w:p>
    <w:p w:rsidR="0066001C" w:rsidRDefault="00693B72">
      <w:pPr>
        <w:pStyle w:val="ListParagraph"/>
        <w:numPr>
          <w:ilvl w:val="0"/>
          <w:numId w:val="1"/>
        </w:numPr>
        <w:spacing w:before="40" w:after="40" w:line="300" w:lineRule="auto"/>
      </w:pPr>
      <w:r>
        <w:rPr>
          <w:b/>
          <w:bCs/>
        </w:rPr>
        <w:t xml:space="preserve">Approve pricing tiers </w:t>
      </w:r>
      <w:r>
        <w:t>(₹1,499 / ₹2,999 / Custom) as the public default. Pro is the anchor.</w:t>
      </w:r>
    </w:p>
    <w:p w:rsidR="0066001C" w:rsidRDefault="00693B72">
      <w:pPr>
        <w:pStyle w:val="ListParagraph"/>
        <w:numPr>
          <w:ilvl w:val="0"/>
          <w:numId w:val="1"/>
        </w:numPr>
        <w:spacing w:before="40" w:after="40" w:line="300" w:lineRule="auto"/>
      </w:pPr>
      <w:r>
        <w:rPr>
          <w:b/>
          <w:bCs/>
        </w:rPr>
        <w:t xml:space="preserve">Approve Pro as the only anchor </w:t>
      </w:r>
      <w:r>
        <w:t>— discounting limited to design partners with finite-time pilot agreements.</w:t>
      </w:r>
    </w:p>
    <w:p w:rsidR="0066001C" w:rsidRDefault="00693B72">
      <w:pPr>
        <w:pStyle w:val="ListParagraph"/>
        <w:numPr>
          <w:ilvl w:val="0"/>
          <w:numId w:val="1"/>
        </w:numPr>
        <w:spacing w:before="40" w:after="40" w:line="300" w:lineRule="auto"/>
      </w:pPr>
      <w:r>
        <w:rPr>
          <w:b/>
          <w:bCs/>
        </w:rPr>
        <w:t xml:space="preserve">Confirm India-first beachhead </w:t>
      </w:r>
      <w:r>
        <w:t>— US engagements only via warm intros until Month 9.</w:t>
      </w:r>
    </w:p>
    <w:p w:rsidR="0066001C" w:rsidRDefault="00693B72">
      <w:pPr>
        <w:pStyle w:val="Heading3"/>
        <w:spacing w:before="200" w:after="80" w:line="320" w:lineRule="auto"/>
      </w:pPr>
      <w:r>
        <w:rPr>
          <w:b/>
          <w:bCs/>
          <w:color w:val="E8335A"/>
        </w:rPr>
        <w:t>Intros (this month)</w:t>
      </w:r>
    </w:p>
    <w:p w:rsidR="0066001C" w:rsidRDefault="00693B72">
      <w:pPr>
        <w:pStyle w:val="ListParagraph"/>
        <w:numPr>
          <w:ilvl w:val="0"/>
          <w:numId w:val="1"/>
        </w:numPr>
        <w:spacing w:before="40" w:after="40" w:line="300" w:lineRule="auto"/>
      </w:pPr>
      <w:r>
        <w:rPr>
          <w:b/>
          <w:bCs/>
          <w:color w:val="F97316"/>
        </w:rPr>
        <w:t xml:space="preserve">5 agency founders </w:t>
      </w:r>
      <w:r>
        <w:t>in your network for design-partner conversations.</w:t>
      </w:r>
    </w:p>
    <w:p w:rsidR="0066001C" w:rsidRDefault="00693B72">
      <w:pPr>
        <w:pStyle w:val="ListParagraph"/>
        <w:numPr>
          <w:ilvl w:val="0"/>
          <w:numId w:val="1"/>
        </w:numPr>
        <w:spacing w:before="40" w:after="40" w:line="300" w:lineRule="auto"/>
      </w:pPr>
      <w:r>
        <w:rPr>
          <w:b/>
          <w:bCs/>
          <w:color w:val="F97316"/>
        </w:rPr>
        <w:t xml:space="preserve">2 ex-Naukri / Quess / Randstad leaders </w:t>
      </w:r>
      <w:r>
        <w:t>as advisors or angels with industry credibilit</w:t>
      </w:r>
      <w:r>
        <w:t>y.</w:t>
      </w:r>
    </w:p>
    <w:p w:rsidR="0066001C" w:rsidRDefault="00693B72">
      <w:pPr>
        <w:pStyle w:val="ListParagraph"/>
        <w:numPr>
          <w:ilvl w:val="0"/>
          <w:numId w:val="1"/>
        </w:numPr>
        <w:spacing w:before="40" w:after="40" w:line="300" w:lineRule="auto"/>
      </w:pPr>
      <w:r>
        <w:rPr>
          <w:b/>
          <w:bCs/>
          <w:color w:val="F97316"/>
        </w:rPr>
        <w:t xml:space="preserve">1 LinkedIn-influencer recruiter </w:t>
      </w:r>
      <w:r>
        <w:t>to amplify the thought-leadership flywheel.</w:t>
      </w:r>
    </w:p>
    <w:p w:rsidR="0066001C" w:rsidRDefault="00693B72">
      <w:pPr>
        <w:pBdr>
          <w:top w:val="single" w:sz="4" w:space="0" w:color="E8335A"/>
          <w:left w:val="single" w:sz="4" w:space="0" w:color="E8335A"/>
          <w:bottom w:val="nil"/>
          <w:right w:val="single" w:sz="4" w:space="0" w:color="E8335A"/>
        </w:pBdr>
        <w:shd w:val="clear" w:color="auto" w:fill="E8335A"/>
        <w:spacing w:before="200" w:line="280" w:lineRule="auto"/>
        <w:ind w:left="200" w:right="200"/>
      </w:pPr>
      <w:r>
        <w:rPr>
          <w:b/>
          <w:bCs/>
          <w:color w:val="FFFFFF"/>
        </w:rPr>
        <w:t>The trade</w:t>
      </w:r>
    </w:p>
    <w:p w:rsidR="0066001C" w:rsidRDefault="00693B72">
      <w:pPr>
        <w:pBdr>
          <w:top w:val="nil"/>
          <w:left w:val="single" w:sz="4" w:space="0" w:color="E8335A"/>
          <w:bottom w:val="single" w:sz="4" w:space="0" w:color="E8335A"/>
          <w:right w:val="single" w:sz="4" w:space="0" w:color="E8335A"/>
        </w:pBdr>
        <w:shd w:val="clear" w:color="auto" w:fill="FAFBFD"/>
        <w:spacing w:before="60" w:after="200" w:line="300" w:lineRule="auto"/>
        <w:ind w:left="200" w:right="200"/>
      </w:pPr>
      <w:r>
        <w:rPr>
          <w:sz w:val="20"/>
          <w:szCs w:val="20"/>
        </w:rPr>
        <w:t>Give us these six things — three decisions, three intros — and we hand back ten design partners, three case studies, and ₹25–40L of committed ARR in ninety days.</w:t>
      </w:r>
    </w:p>
    <w:p w:rsidR="0066001C" w:rsidRDefault="00693B72">
      <w:r>
        <w:br w:type="page"/>
      </w:r>
    </w:p>
    <w:p w:rsidR="0066001C" w:rsidRDefault="00693B72">
      <w:pPr>
        <w:spacing w:before="1000" w:after="200"/>
        <w:jc w:val="center"/>
      </w:pPr>
      <w:r>
        <w:rPr>
          <w:noProof/>
        </w:rPr>
        <w:lastRenderedPageBreak/>
        <w:drawing>
          <wp:inline distT="0" distB="0" distL="0" distR="0">
            <wp:extent cx="609600" cy="60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01C" w:rsidRDefault="00693B72">
      <w:pPr>
        <w:spacing w:after="200" w:line="320" w:lineRule="auto"/>
        <w:jc w:val="center"/>
      </w:pPr>
      <w:r>
        <w:rPr>
          <w:b/>
          <w:bCs/>
          <w:color w:val="1A2B4A"/>
          <w:sz w:val="56"/>
          <w:szCs w:val="56"/>
        </w:rPr>
        <w:t xml:space="preserve">Zeople </w:t>
      </w:r>
      <w:r>
        <w:rPr>
          <w:b/>
          <w:bCs/>
          <w:color w:val="F97316"/>
          <w:sz w:val="56"/>
          <w:szCs w:val="56"/>
        </w:rPr>
        <w:t>RecruiterOS</w:t>
      </w:r>
    </w:p>
    <w:p w:rsidR="0066001C" w:rsidRDefault="00693B72">
      <w:pPr>
        <w:spacing w:after="240" w:line="320" w:lineRule="auto"/>
        <w:jc w:val="center"/>
      </w:pPr>
      <w:r>
        <w:rPr>
          <w:b/>
          <w:bCs/>
          <w:sz w:val="40"/>
          <w:szCs w:val="40"/>
        </w:rPr>
        <w:t>Win the call. Save the offer. Own the agency OS.</w:t>
      </w:r>
    </w:p>
    <w:p w:rsidR="0066001C" w:rsidRDefault="00693B72">
      <w:pPr>
        <w:spacing w:after="360" w:line="320" w:lineRule="auto"/>
        <w:jc w:val="center"/>
      </w:pPr>
      <w:r>
        <w:rPr>
          <w:color w:val="475569"/>
        </w:rPr>
        <w:t>We have the product. We have the IP. Now we go win the market.</w:t>
      </w:r>
    </w:p>
    <w:p w:rsidR="0066001C" w:rsidRDefault="0066001C">
      <w:pPr>
        <w:pBdr>
          <w:bottom w:val="single" w:sz="24" w:space="4" w:color="F97316"/>
        </w:pBdr>
        <w:jc w:val="center"/>
      </w:pPr>
    </w:p>
    <w:p w:rsidR="0066001C" w:rsidRDefault="00693B72">
      <w:pPr>
        <w:spacing w:before="120" w:after="80"/>
        <w:jc w:val="center"/>
      </w:pPr>
      <w:r>
        <w:rPr>
          <w:b/>
          <w:bCs/>
          <w:color w:val="94A3B8"/>
          <w:spacing w:val="80"/>
          <w:sz w:val="14"/>
          <w:szCs w:val="14"/>
        </w:rPr>
        <w:t>THE AI CO-PILOT FOR RECRUITING AGENCIES</w:t>
      </w:r>
    </w:p>
    <w:sectPr w:rsidR="0066001C">
      <w:headerReference w:type="default" r:id="rId8"/>
      <w:footerReference w:type="default" r:id="rId9"/>
      <w:pgSz w:w="11906" w:h="16838"/>
      <w:pgMar w:top="1296" w:right="1296" w:bottom="1296" w:left="1296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3B72" w:rsidRDefault="00693B72">
      <w:r>
        <w:separator/>
      </w:r>
    </w:p>
  </w:endnote>
  <w:endnote w:type="continuationSeparator" w:id="0">
    <w:p w:rsidR="00693B72" w:rsidRDefault="00693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001C" w:rsidRDefault="00693B72">
    <w:pPr>
      <w:tabs>
        <w:tab w:val="right" w:pos="9026"/>
      </w:tabs>
    </w:pPr>
    <w:r>
      <w:rPr>
        <w:b/>
        <w:bCs/>
        <w:color w:val="94A3B8"/>
        <w:spacing w:val="60"/>
        <w:sz w:val="14"/>
        <w:szCs w:val="14"/>
      </w:rPr>
      <w:t>ZEOPLE CORP  ·  FOUNDING TEAM REVIEW  ·  MAY 2026</w:t>
    </w:r>
    <w:r>
      <w:rPr>
        <w:sz w:val="14"/>
        <w:szCs w:val="14"/>
      </w:rPr>
      <w:tab/>
    </w:r>
    <w:r>
      <w:rPr>
        <w:b/>
        <w:bCs/>
        <w:color w:val="94A3B8"/>
        <w:sz w:val="14"/>
        <w:szCs w:val="14"/>
      </w:rPr>
      <w:t xml:space="preserve">Page </w:t>
    </w:r>
    <w:r>
      <w:rPr>
        <w:b/>
        <w:bCs/>
        <w:color w:val="94A3B8"/>
        <w:sz w:val="14"/>
        <w:szCs w:val="14"/>
      </w:rPr>
      <w:fldChar w:fldCharType="begin"/>
    </w:r>
    <w:r>
      <w:rPr>
        <w:b/>
        <w:bCs/>
        <w:color w:val="94A3B8"/>
        <w:sz w:val="14"/>
        <w:szCs w:val="14"/>
      </w:rPr>
      <w:instrText>PAGE</w:instrText>
    </w:r>
    <w:r w:rsidR="0015645B">
      <w:rPr>
        <w:b/>
        <w:bCs/>
        <w:color w:val="94A3B8"/>
        <w:sz w:val="14"/>
        <w:szCs w:val="14"/>
      </w:rPr>
      <w:fldChar w:fldCharType="separate"/>
    </w:r>
    <w:r w:rsidR="0015645B">
      <w:rPr>
        <w:b/>
        <w:bCs/>
        <w:noProof/>
        <w:color w:val="94A3B8"/>
        <w:sz w:val="14"/>
        <w:szCs w:val="14"/>
      </w:rPr>
      <w:t>2</w:t>
    </w:r>
    <w:r>
      <w:rPr>
        <w:b/>
        <w:bCs/>
        <w:color w:val="94A3B8"/>
        <w:sz w:val="14"/>
        <w:szCs w:val="14"/>
      </w:rPr>
      <w:fldChar w:fldCharType="end"/>
    </w:r>
    <w:r>
      <w:rPr>
        <w:b/>
        <w:bCs/>
        <w:color w:val="94A3B8"/>
        <w:sz w:val="14"/>
        <w:szCs w:val="14"/>
      </w:rPr>
      <w:t xml:space="preserve"> / </w:t>
    </w:r>
    <w:r>
      <w:rPr>
        <w:b/>
        <w:bCs/>
        <w:color w:val="94A3B8"/>
        <w:sz w:val="14"/>
        <w:szCs w:val="14"/>
      </w:rPr>
      <w:fldChar w:fldCharType="begin"/>
    </w:r>
    <w:r>
      <w:rPr>
        <w:b/>
        <w:bCs/>
        <w:color w:val="94A3B8"/>
        <w:sz w:val="14"/>
        <w:szCs w:val="14"/>
      </w:rPr>
      <w:instrText>NUMPAGES</w:instrText>
    </w:r>
    <w:r w:rsidR="0015645B">
      <w:rPr>
        <w:b/>
        <w:bCs/>
        <w:color w:val="94A3B8"/>
        <w:sz w:val="14"/>
        <w:szCs w:val="14"/>
      </w:rPr>
      <w:fldChar w:fldCharType="separate"/>
    </w:r>
    <w:r w:rsidR="0015645B">
      <w:rPr>
        <w:b/>
        <w:bCs/>
        <w:noProof/>
        <w:color w:val="94A3B8"/>
        <w:sz w:val="14"/>
        <w:szCs w:val="14"/>
      </w:rPr>
      <w:t>14</w:t>
    </w:r>
    <w:r>
      <w:rPr>
        <w:b/>
        <w:bCs/>
        <w:color w:val="94A3B8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3B72" w:rsidRDefault="00693B72">
      <w:r>
        <w:separator/>
      </w:r>
    </w:p>
  </w:footnote>
  <w:footnote w:type="continuationSeparator" w:id="0">
    <w:p w:rsidR="00693B72" w:rsidRDefault="00693B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001C" w:rsidRDefault="00693B72">
    <w:pPr>
      <w:pBdr>
        <w:bottom w:val="single" w:sz="6" w:space="4" w:color="E4E8EE"/>
      </w:pBdr>
      <w:tabs>
        <w:tab w:val="right" w:pos="9026"/>
      </w:tabs>
      <w:spacing w:after="40"/>
    </w:pPr>
    <w:r>
      <w:rPr>
        <w:noProof/>
      </w:rPr>
      <w:drawing>
        <wp:inline distT="0" distB="0" distL="0" distR="0">
          <wp:extent cx="209550" cy="20955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sz w:val="18"/>
        <w:szCs w:val="18"/>
      </w:rPr>
      <w:t xml:space="preserve">  Zeople </w:t>
    </w:r>
    <w:r>
      <w:rPr>
        <w:b/>
        <w:bCs/>
        <w:color w:val="F97316"/>
        <w:sz w:val="18"/>
        <w:szCs w:val="18"/>
      </w:rPr>
      <w:t>Recr</w:t>
    </w:r>
    <w:r>
      <w:rPr>
        <w:b/>
        <w:bCs/>
        <w:color w:val="F97316"/>
        <w:sz w:val="18"/>
        <w:szCs w:val="18"/>
      </w:rPr>
      <w:t>uiterOS</w:t>
    </w:r>
    <w:r>
      <w:rPr>
        <w:b/>
        <w:bCs/>
        <w:color w:val="94A3B8"/>
        <w:spacing w:val="60"/>
        <w:sz w:val="14"/>
        <w:szCs w:val="14"/>
      </w:rPr>
      <w:tab/>
      <w:t>GO-TO-MARKET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119F1"/>
    <w:multiLevelType w:val="hybridMultilevel"/>
    <w:tmpl w:val="DE341494"/>
    <w:lvl w:ilvl="0" w:tplc="E24E57A8">
      <w:start w:val="1"/>
      <w:numFmt w:val="bullet"/>
      <w:lvlText w:val="●"/>
      <w:lvlJc w:val="left"/>
      <w:pPr>
        <w:ind w:left="720" w:hanging="360"/>
      </w:pPr>
    </w:lvl>
    <w:lvl w:ilvl="1" w:tplc="34480B46">
      <w:start w:val="1"/>
      <w:numFmt w:val="bullet"/>
      <w:lvlText w:val="○"/>
      <w:lvlJc w:val="left"/>
      <w:pPr>
        <w:ind w:left="1440" w:hanging="360"/>
      </w:pPr>
    </w:lvl>
    <w:lvl w:ilvl="2" w:tplc="F4A02AF2">
      <w:start w:val="1"/>
      <w:numFmt w:val="bullet"/>
      <w:lvlText w:val="■"/>
      <w:lvlJc w:val="left"/>
      <w:pPr>
        <w:ind w:left="2160" w:hanging="360"/>
      </w:pPr>
    </w:lvl>
    <w:lvl w:ilvl="3" w:tplc="E1BA4CC2">
      <w:start w:val="1"/>
      <w:numFmt w:val="bullet"/>
      <w:lvlText w:val="●"/>
      <w:lvlJc w:val="left"/>
      <w:pPr>
        <w:ind w:left="2880" w:hanging="360"/>
      </w:pPr>
    </w:lvl>
    <w:lvl w:ilvl="4" w:tplc="304C4F3C">
      <w:start w:val="1"/>
      <w:numFmt w:val="bullet"/>
      <w:lvlText w:val="○"/>
      <w:lvlJc w:val="left"/>
      <w:pPr>
        <w:ind w:left="3600" w:hanging="360"/>
      </w:pPr>
    </w:lvl>
    <w:lvl w:ilvl="5" w:tplc="1CC62C3A">
      <w:start w:val="1"/>
      <w:numFmt w:val="bullet"/>
      <w:lvlText w:val="■"/>
      <w:lvlJc w:val="left"/>
      <w:pPr>
        <w:ind w:left="4320" w:hanging="360"/>
      </w:pPr>
    </w:lvl>
    <w:lvl w:ilvl="6" w:tplc="F4088A90">
      <w:start w:val="1"/>
      <w:numFmt w:val="bullet"/>
      <w:lvlText w:val="●"/>
      <w:lvlJc w:val="left"/>
      <w:pPr>
        <w:ind w:left="5040" w:hanging="360"/>
      </w:pPr>
    </w:lvl>
    <w:lvl w:ilvl="7" w:tplc="19B8F102">
      <w:start w:val="1"/>
      <w:numFmt w:val="bullet"/>
      <w:lvlText w:val="●"/>
      <w:lvlJc w:val="left"/>
      <w:pPr>
        <w:ind w:left="5760" w:hanging="360"/>
      </w:pPr>
    </w:lvl>
    <w:lvl w:ilvl="8" w:tplc="671047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01C"/>
    <w:rsid w:val="0015645B"/>
    <w:rsid w:val="0066001C"/>
    <w:rsid w:val="0069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2E32011-783A-41CC-8DA0-E218291DC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F172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undefined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2118</Words>
  <Characters>12077</Characters>
  <Application>Microsoft Office Word</Application>
  <DocSecurity>0</DocSecurity>
  <Lines>100</Lines>
  <Paragraphs>28</Paragraphs>
  <ScaleCrop>false</ScaleCrop>
  <Company/>
  <LinksUpToDate>false</LinksUpToDate>
  <CharactersWithSpaces>14167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Zeople RecruiterOS — Go-To-Market Strategy</dc:title>
  <dc:creator>Zeople</dc:creator>
  <dc:description>Internal GTM strategy document for the Zeople founding team.</dc:description>
  <cp:lastModifiedBy>Admin</cp:lastModifiedBy>
  <cp:revision>1</cp:revision>
  <dcterms:created xsi:type="dcterms:W3CDTF">2026-05-26T19:54:00Z</dcterms:created>
  <dcterms:modified xsi:type="dcterms:W3CDTF">2026-05-26T20:02:00Z</dcterms:modified>
</cp:coreProperties>
</file>