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ppendices"/>
    <w:p>
      <w:pPr>
        <w:pStyle w:val="Heading1"/>
      </w:pPr>
      <w:r>
        <w:t xml:space="preserve">Appendices</w:t>
      </w:r>
    </w:p>
    <w:p>
      <w:r>
        <w:pict>
          <v:rect style="width:0;height:1.5pt" o:hralign="center" o:hrstd="t" o:hr="t"/>
        </w:pict>
      </w:r>
    </w:p>
    <w:bookmarkEnd w:id="9"/>
    <w:bookmarkStart w:id="15" w:name="appendices-1"/>
    <w:p>
      <w:pPr>
        <w:pStyle w:val="Heading1"/>
      </w:pPr>
      <w:r>
        <w:t xml:space="preserve">APPENDICES</w:t>
      </w:r>
    </w:p>
    <w:p>
      <w:r>
        <w:pict>
          <v:rect style="width:0;height:1.5pt" o:hralign="center" o:hrstd="t" o:hr="t"/>
        </w:pict>
      </w:r>
    </w:p>
    <w:bookmarkStart w:id="10" w:name="appendix-a-system-architecture-diagram"/>
    <w:p>
      <w:pPr>
        <w:pStyle w:val="Heading2"/>
      </w:pPr>
      <w:r>
        <w:t xml:space="preserve">Appendix A — System Architecture Diagram</w:t>
      </w:r>
    </w:p>
    <w:p>
      <w:pPr>
        <w:pStyle w:val="FirstParagraph"/>
      </w:pPr>
      <w:r>
        <w:t xml:space="preserve">The complete FINQUANT-NEXUS system architecture is shown in Figure A.1. The diagram illustrates all major components and the direction of data flow from input sources to the React dashboard output.</w:t>
      </w:r>
    </w:p>
    <w:p>
      <w:pPr>
        <w:pStyle w:val="BodyText"/>
      </w:pPr>
      <w:r>
        <w:t xml:space="preserve">[INSERT Figure A.1 here — file: imgs/fig_3_1_architecture.png — Caption: Figure A.1: Complete FINQUANT-NEXUS System Architecture showing data flow from Yahoo Finance and news sources through the ML pipeline to the React dashboard. High-resolution version rendered from DIAGRAMS_MERMAID.md using Mermaid.live.]</w:t>
      </w:r>
    </w:p>
    <w:p>
      <w:pPr>
        <w:pStyle w:val="BodyText"/>
      </w:pPr>
      <w:r>
        <w:t xml:space="preserve">The architecture diagram covers the following components in sequence.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Layer:</w:t>
      </w:r>
      <w:r>
        <w:t xml:space="preserve"> </w:t>
      </w:r>
      <w:r>
        <w:t xml:space="preserve">Yahoo Finance API (price data for 44 stocks), Google News API, Yahoo Finance News, Indian RSS feeds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Processing Layer:</w:t>
      </w:r>
      <w:r>
        <w:t xml:space="preserve"> </w:t>
      </w:r>
      <w:r>
        <w:t xml:space="preserve">Data cleaning, forward-fill, 21 technical indicator computation, 252-day rolling Z-score normalization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Sentiment Layer:</w:t>
      </w:r>
      <w:r>
        <w:t xml:space="preserve"> </w:t>
      </w:r>
      <w:r>
        <w:t xml:space="preserve">FinBERT tokenization, three-class sentiment classification, SQLite caching with 180-second TTL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Graph Layer:</w:t>
      </w:r>
      <w:r>
        <w:t xml:space="preserve"> </w:t>
      </w:r>
      <w:r>
        <w:t xml:space="preserve">Multi-relational graph construction (sector, supply chain, correlation edges), Temporal Graph Attention Network producing 32-dimensional stock embeddings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RL Layer:</w:t>
      </w:r>
      <w:r>
        <w:t xml:space="preserve"> </w:t>
      </w:r>
      <w:r>
        <w:t xml:space="preserve">Gymnasium PortfolioEnv, six RL agents (PPO, SAC, TD3, A2C, DDPG, Ensemble), risk constraint enforcement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Layer:</w:t>
      </w:r>
      <w:r>
        <w:t xml:space="preserve"> </w:t>
      </w:r>
      <w:r>
        <w:t xml:space="preserve">Monte Carlo stress testing across eight scenarios, Black Bootstrap forward simulation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 Layer:</w:t>
      </w:r>
      <w:r>
        <w:t xml:space="preserve"> </w:t>
      </w:r>
      <w:r>
        <w:t xml:space="preserve">FedProx server, four sector clients, DP-SGD privacy mechanism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 Layer:</w:t>
      </w:r>
      <w:r>
        <w:t xml:space="preserve"> </w:t>
      </w:r>
      <w:r>
        <w:t xml:space="preserve">FastAPI REST backend, React 19 dashboard with eight interactive tabs</w:t>
      </w:r>
    </w:p>
    <w:p>
      <w:r>
        <w:pict>
          <v:rect style="width:0;height:1.5pt" o:hralign="center" o:hrstd="t" o:hr="t"/>
        </w:pict>
      </w:r>
    </w:p>
    <w:bookmarkEnd w:id="10"/>
    <w:bookmarkStart w:id="11" w:name="X2b7c2325f568868735b9f3c6f117aa0468f1197"/>
    <w:p>
      <w:pPr>
        <w:pStyle w:val="Heading2"/>
      </w:pPr>
      <w:r>
        <w:t xml:space="preserve">Appendix B — Configuration File (configs/base.yaml)</w:t>
      </w:r>
    </w:p>
    <w:p>
      <w:pPr>
        <w:pStyle w:val="FirstParagraph"/>
      </w:pPr>
      <w:r>
        <w:t xml:space="preserve">The following listing shows the complete hyperparameter configuration used for all experiments in this dissertation. All parameter values referenced in Chapters 3 and 4 can be verified against this file. No values were hardcoded in the source code; all experiments used this configuration file as the single source of truth for hyperparameters.</w:t>
      </w:r>
    </w:p>
    <w:p>
      <w:pPr>
        <w:pStyle w:val="SourceCode"/>
      </w:pPr>
      <w:r>
        <w:rPr>
          <w:rStyle w:val="CommentTok"/>
        </w:rPr>
        <w:t xml:space="preserve"># === FINQUANT-NEXUS v4 Master Config ===</w:t>
      </w:r>
      <w:r>
        <w:br/>
      </w:r>
      <w:r>
        <w:rPr>
          <w:rStyle w:val="CommentTok"/>
        </w:rPr>
        <w:t xml:space="preserve"># All hyperparameters here. No hardcoded values in code.</w:t>
      </w:r>
      <w:r>
        <w:br/>
      </w:r>
      <w:r>
        <w:br/>
      </w:r>
      <w:r>
        <w:rPr>
          <w:rStyle w:val="FunctionTok"/>
        </w:rPr>
        <w:t xml:space="preserve">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FunctionTok"/>
        </w:rPr>
        <w:t xml:space="preserve">device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'cuda'</w:t>
      </w:r>
      <w:r>
        <w:rPr>
          <w:rStyle w:val="CommentTok"/>
        </w:rPr>
        <w:t xml:space="preserve">             # configured target; falls back to CPU on the CPU-only PyTorch build used in this work</w:t>
      </w:r>
      <w:r>
        <w:br/>
      </w:r>
      <w:r>
        <w:rPr>
          <w:rStyle w:val="FunctionTok"/>
        </w:rPr>
        <w:t xml:space="preserve">fp16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--- Data ---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'nifty50'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start_date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'2015-01-01'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'2025-12-31'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train_end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'2021-12-31'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val_end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'2023-12-31'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risk_free_rate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rPr>
          <w:rStyle w:val="CommentTok"/>
        </w:rPr>
        <w:t xml:space="preserve">        # 5% (Indian 10-year government bond yield)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transaction_cost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0.001</w:t>
      </w:r>
      <w:r>
        <w:rPr>
          <w:rStyle w:val="CommentTok"/>
        </w:rPr>
        <w:t xml:space="preserve">     # 0.1% STT + brokerage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slippage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0.0005</w:t>
      </w:r>
      <w:r>
        <w:rPr>
          <w:rStyle w:val="CommentTok"/>
        </w:rPr>
        <w:t xml:space="preserve">            # 0.05%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min_trading_days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CommentTok"/>
        </w:rPr>
        <w:t xml:space="preserve">      # Minimum days for a stock to be included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max_nan_pct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rPr>
          <w:rStyle w:val="CommentTok"/>
        </w:rPr>
        <w:t xml:space="preserve">           # Max 5% NaN allowed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trading_days_per_year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248</w:t>
      </w:r>
      <w:r>
        <w:br/>
      </w:r>
      <w:r>
        <w:br/>
      </w:r>
      <w:r>
        <w:rPr>
          <w:rStyle w:val="CommentTok"/>
        </w:rPr>
        <w:t xml:space="preserve"># --- Feature Engineering ---</w:t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normalize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'zscore'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rolling_window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252</w:t>
      </w:r>
      <w:r>
        <w:rPr>
          <w:rStyle w:val="CommentTok"/>
        </w:rPr>
        <w:t xml:space="preserve">         # 1 year rolling for normalization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clip_range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rPr>
          <w:rStyle w:val="CommentTok"/>
        </w:rPr>
        <w:t xml:space="preserve">             # Clip z-scores to [-5, +5]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min_periods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CommentTok"/>
        </w:rPr>
        <w:t xml:space="preserve">             # Minimum periods for rolling stats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indicators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rsi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macd_signal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macd_hist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bb_upper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bb_mid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bb_lower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sma_20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sma_50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ema_12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ema_26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atr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stoch_k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stoch_d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volume_sma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volume_ratio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return_1d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return_5d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return_20d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volatility_20d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volatility_60d</w:t>
      </w:r>
      <w:r>
        <w:br/>
      </w:r>
      <w:r>
        <w:br/>
      </w:r>
      <w:r>
        <w:rPr>
          <w:rStyle w:val="CommentTok"/>
        </w:rPr>
        <w:t xml:space="preserve"># --- Portfolio ---</w:t>
      </w:r>
      <w:r>
        <w:br/>
      </w:r>
      <w:r>
        <w:rPr>
          <w:rStyle w:val="FunctionTok"/>
        </w:rPr>
        <w:t xml:space="preserve">portfolio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starting_capital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CommentTok"/>
        </w:rPr>
        <w:t xml:space="preserve">   # Rs. 10,00,000 initial capital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248</w:t>
      </w:r>
      <w:r>
        <w:rPr>
          <w:rStyle w:val="CommentTok"/>
        </w:rPr>
        <w:t xml:space="preserve">              # 1-year evaluation window (trading days)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sparkline_days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CommentTok"/>
        </w:rPr>
        <w:t xml:space="preserve">          # days shown in price sparkline chart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train_split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0.70</w:t>
      </w:r>
      <w:r>
        <w:rPr>
          <w:rStyle w:val="CommentTok"/>
        </w:rPr>
        <w:t xml:space="preserve">           # train/validation split ratio</w:t>
      </w:r>
      <w:r>
        <w:br/>
      </w:r>
      <w:r>
        <w:br/>
      </w:r>
      <w:r>
        <w:rPr>
          <w:rStyle w:val="CommentTok"/>
        </w:rPr>
        <w:t xml:space="preserve"># --- Sentiment ---</w:t>
      </w:r>
      <w:r>
        <w:br/>
      </w:r>
      <w:r>
        <w:rPr>
          <w:rStyle w:val="FunctionTok"/>
        </w:rPr>
        <w:t xml:space="preserve">sentiment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'ProsusAI/finbert'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fine_tune_epochs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fine_tune_lr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fine_tune_batch_size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decay_factor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rPr>
          <w:rStyle w:val="CommentTok"/>
        </w:rPr>
        <w:t xml:space="preserve">          # Decay for days without news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'data/sentiment.db'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news_cache_ttl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</w:t>
      </w:r>
      <w:r>
        <w:rPr>
          <w:rStyle w:val="CommentTok"/>
        </w:rPr>
        <w:t xml:space="preserve">         # seconds before re-fetching live news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sentiment_threshold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rPr>
          <w:rStyle w:val="CommentTok"/>
        </w:rPr>
        <w:t xml:space="preserve">   # score &gt; threshold positive; &lt; -threshold negative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market_mood_threshold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0.08</w:t>
      </w:r>
      <w:r>
        <w:rPr>
          <w:rStyle w:val="CommentTok"/>
        </w:rPr>
        <w:t xml:space="preserve"> # threshold for Bullish/Bearish market classification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sensitivity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rPr>
          <w:rStyle w:val="CommentTok"/>
        </w:rPr>
        <w:t xml:space="preserve">            # how much sentiment shifts portfolio weights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max_news_tickers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CommentTok"/>
        </w:rPr>
        <w:t xml:space="preserve">        # max stocks to fetch news for (speed limit)</w:t>
      </w:r>
      <w:r>
        <w:br/>
      </w:r>
      <w:r>
        <w:br/>
      </w:r>
      <w:r>
        <w:rPr>
          <w:rStyle w:val="CommentTok"/>
        </w:rPr>
        <w:t xml:space="preserve"># --- GNN ---</w:t>
      </w:r>
      <w:r>
        <w:br/>
      </w:r>
      <w:r>
        <w:rPr>
          <w:rStyle w:val="FunctionTok"/>
        </w:rPr>
        <w:t xml:space="preserve">gnn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hidden_dim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output_dim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num_heads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dropout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correlation_threshold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correlation_window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CommentTok"/>
        </w:rPr>
        <w:t xml:space="preserve">      # 60-day rolling correlation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neighbor_sample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rPr>
          <w:rStyle w:val="CommentTok"/>
        </w:rPr>
        <w:t xml:space="preserve">         # NeighborSampler max neighbors per hop</w:t>
      </w:r>
      <w:r>
        <w:br/>
      </w:r>
      <w:r>
        <w:br/>
      </w:r>
      <w:r>
        <w:rPr>
          <w:rStyle w:val="CommentTok"/>
        </w:rPr>
        <w:t xml:space="preserve"># --- RL ---</w:t>
      </w:r>
      <w:r>
        <w:br/>
      </w:r>
      <w:r>
        <w:rPr>
          <w:rStyle w:val="FunctionTok"/>
        </w:rPr>
        <w:t xml:space="preserve">rl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algorithm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'PPO'</w:t>
      </w:r>
      <w:r>
        <w:rPr>
          <w:rStyle w:val="CommentTok"/>
        </w:rPr>
        <w:t xml:space="preserve">            # Primary: PPO. Comparison: SAC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gamma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n_epochs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clip_range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total_timesteps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0.12</w:t>
      </w:r>
      <w:r>
        <w:rPr>
          <w:rStyle w:val="CommentTok"/>
        </w:rPr>
        <w:t xml:space="preserve">          # 12% max per stock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stop_loss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-0.03</w:t>
      </w:r>
      <w:r>
        <w:rPr>
          <w:rStyle w:val="CommentTok"/>
        </w:rPr>
        <w:t xml:space="preserve">            # -3% per stock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max_drawdown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-0.12</w:t>
      </w:r>
      <w:r>
        <w:rPr>
          <w:rStyle w:val="CommentTok"/>
        </w:rPr>
        <w:t xml:space="preserve">         # -12% circuit breaker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episode_length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252</w:t>
      </w:r>
      <w:r>
        <w:rPr>
          <w:rStyle w:val="CommentTok"/>
        </w:rPr>
        <w:t xml:space="preserve">         # 1 year trading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reward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sharpe_weight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drawdown_penalty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FunctionTok"/>
        </w:rPr>
        <w:t xml:space="preserve">turnover_penalty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sac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lr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0.0003</w:t>
      </w:r>
      <w:r>
        <w:br/>
      </w:r>
      <w:r>
        <w:rPr>
          <w:rStyle w:val="FunctionTok"/>
        </w:rPr>
        <w:t xml:space="preserve">buffer_size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FunctionTok"/>
        </w:rPr>
        <w:t xml:space="preserve">tau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0.005</w:t>
      </w:r>
      <w:r>
        <w:br/>
      </w:r>
      <w:r>
        <w:rPr>
          <w:rStyle w:val="FunctionTok"/>
        </w:rPr>
        <w:t xml:space="preserve">ent_coef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'auto'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td3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lr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0.0003</w:t>
      </w:r>
      <w:r>
        <w:br/>
      </w:r>
      <w:r>
        <w:rPr>
          <w:rStyle w:val="FunctionTok"/>
        </w:rPr>
        <w:t xml:space="preserve">buffer_size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FunctionTok"/>
        </w:rPr>
        <w:t xml:space="preserve">tau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0.005</w:t>
      </w:r>
      <w:r>
        <w:br/>
      </w:r>
      <w:r>
        <w:rPr>
          <w:rStyle w:val="FunctionTok"/>
        </w:rPr>
        <w:t xml:space="preserve">policy_delay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target_policy_noise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a2c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lr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0.0007</w:t>
      </w:r>
      <w:r>
        <w:br/>
      </w:r>
      <w:r>
        <w:rPr>
          <w:rStyle w:val="FunctionTok"/>
        </w:rPr>
        <w:t xml:space="preserve">n_steps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ent_coef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ddpg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lr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rPr>
          <w:rStyle w:val="FunctionTok"/>
        </w:rPr>
        <w:t xml:space="preserve">buffer_size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FunctionTok"/>
        </w:rPr>
        <w:t xml:space="preserve">tau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ensemble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rebalance_window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</w:t>
      </w:r>
      <w:r>
        <w:rPr>
          <w:rStyle w:val="CommentTok"/>
        </w:rPr>
        <w:t xml:space="preserve">      # ~3 months</w:t>
      </w:r>
      <w:r>
        <w:br/>
      </w:r>
      <w:r>
        <w:rPr>
          <w:rStyle w:val="FunctionTok"/>
        </w:rPr>
        <w:t xml:space="preserve">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          # average top-3 models by recent Sharpe</w:t>
      </w:r>
      <w:r>
        <w:br/>
      </w:r>
      <w:r>
        <w:br/>
      </w:r>
      <w:r>
        <w:rPr>
          <w:rStyle w:val="CommentTok"/>
        </w:rPr>
        <w:t xml:space="preserve"># --- GAN ---</w:t>
      </w:r>
      <w:r>
        <w:br/>
      </w:r>
      <w:r>
        <w:rPr>
          <w:rStyle w:val="FunctionTok"/>
        </w:rPr>
        <w:t xml:space="preserve">gan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seq_length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latent_dim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hidden_dim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grad_accumulation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CommentTok"/>
        </w:rPr>
        <w:t xml:space="preserve">        # Effective batch = 32 * 4 = 128</w:t>
      </w:r>
      <w:r>
        <w:br/>
      </w:r>
      <w:r>
        <w:br/>
      </w:r>
      <w:r>
        <w:rPr>
          <w:rStyle w:val="CommentTok"/>
        </w:rPr>
        <w:t xml:space="preserve"># --- Stress Testing ---</w:t>
      </w:r>
      <w:r>
        <w:br/>
      </w:r>
      <w:r>
        <w:rPr>
          <w:rStyle w:val="FunctionTok"/>
        </w:rPr>
        <w:t xml:space="preserve">stress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n_scenarios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0.95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0.99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monte_carlo_paths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crash_types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normal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crash_2008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crash_covid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flash_crash</w:t>
      </w:r>
      <w:r>
        <w:br/>
      </w:r>
      <w:r>
        <w:br/>
      </w:r>
      <w:r>
        <w:rPr>
          <w:rStyle w:val="CommentTok"/>
        </w:rPr>
        <w:t xml:space="preserve"># --- Federated Learning ---</w:t>
      </w:r>
      <w:r>
        <w:br/>
      </w:r>
      <w:r>
        <w:rPr>
          <w:rStyle w:val="FunctionTok"/>
        </w:rPr>
        <w:t xml:space="preserve">fl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num_clients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rounds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local_epochs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'FedProx'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fedprox_mu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dp_epsilon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dp_delta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dp_max_grad_norm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# --- API ---</w:t>
      </w:r>
      <w:r>
        <w:br/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'0.0.0.0'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cors_origins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'http://localhost:3000'</w:t>
      </w:r>
      <w:r>
        <w:br/>
      </w:r>
      <w:r>
        <w:br/>
      </w:r>
      <w:r>
        <w:rPr>
          <w:rStyle w:val="CommentTok"/>
        </w:rPr>
        <w:t xml:space="preserve"># --- Logging ---</w:t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'INFO'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'logs'</w:t>
      </w:r>
    </w:p>
    <w:p>
      <w:pPr>
        <w:pStyle w:val="BlockText"/>
      </w:pPr>
      <w:r>
        <w:t xml:space="preserve">Note: All values used in Chapter 3 and Chapter 4 are directly traceable to the sections above.</w:t>
      </w:r>
    </w:p>
    <w:p>
      <w:r>
        <w:pict>
          <v:rect style="width:0;height:1.5pt" o:hralign="center" o:hrstd="t" o:hr="t"/>
        </w:pict>
      </w:r>
    </w:p>
    <w:bookmarkEnd w:id="11"/>
    <w:bookmarkStart w:id="12" w:name="appendix-c-rest-api-endpoint-reference"/>
    <w:p>
      <w:pPr>
        <w:pStyle w:val="Heading2"/>
      </w:pPr>
      <w:r>
        <w:t xml:space="preserve">Appendix C — REST API Endpoint Reference</w:t>
      </w:r>
    </w:p>
    <w:p>
      <w:pPr>
        <w:pStyle w:val="FirstParagraph"/>
      </w:pPr>
      <w:r>
        <w:t xml:space="preserve">Table C.1 lists the primary REST API endpoints exposed by the FINQUANT-NEXUS FastAPI backend. All endpoints return JSON. The full interactive documentation is available at http://localhost:8000/docs when the system is running.</w:t>
      </w:r>
    </w:p>
    <w:p>
      <w:pPr>
        <w:pStyle w:val="BodyText"/>
      </w:pPr>
      <w:r>
        <w:rPr>
          <w:b/>
          <w:bCs/>
        </w:rPr>
        <w:t xml:space="preserve">Table C.1: REST API Endpoint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System health check, uptime, component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/api/portfolio-summary</w:t>
            </w:r>
          </w:p>
        </w:tc>
        <w:tc>
          <w:tcPr/>
          <w:p>
            <w:pPr>
              <w:pStyle w:val="Compact"/>
            </w:pPr>
            <w:r>
              <w:t xml:space="preserve">Portfolio metrics: Sharpe, Sortino, Return, Drawdown,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/api/rl-summary</w:t>
            </w:r>
          </w:p>
        </w:tc>
        <w:tc>
          <w:tcPr/>
          <w:p>
            <w:pPr>
              <w:pStyle w:val="Compact"/>
            </w:pPr>
            <w:r>
              <w:t xml:space="preserve">All six RL algorithm results and comparison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/api/rl-summary/{algorithm}</w:t>
            </w:r>
          </w:p>
        </w:tc>
        <w:tc>
          <w:tcPr/>
          <w:p>
            <w:pPr>
              <w:pStyle w:val="Compact"/>
            </w:pPr>
            <w:r>
              <w:t xml:space="preserve">Single algorithm detailed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/api/news-sentiment</w:t>
            </w:r>
          </w:p>
        </w:tc>
        <w:tc>
          <w:tcPr/>
          <w:p>
            <w:pPr>
              <w:pStyle w:val="Compact"/>
            </w:pPr>
            <w:r>
              <w:t xml:space="preserve">Live FinBERT sentiment scores for all 44 stocks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/api/stress-test</w:t>
            </w:r>
          </w:p>
        </w:tc>
        <w:tc>
          <w:tcPr/>
          <w:p>
            <w:pPr>
              <w:pStyle w:val="Compact"/>
            </w:pPr>
            <w:r>
              <w:t xml:space="preserve">Monte Carlo stress test results across all eight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/api/stress-test/{scenario}</w:t>
            </w:r>
          </w:p>
        </w:tc>
        <w:tc>
          <w:tcPr/>
          <w:p>
            <w:pPr>
              <w:pStyle w:val="Compact"/>
            </w:pPr>
            <w:r>
              <w:t xml:space="preserve">Single scenario risk metrics (VaR, CVaR, survival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/api/fl-summary</w:t>
            </w:r>
          </w:p>
        </w:tc>
        <w:tc>
          <w:tcPr/>
          <w:p>
            <w:pPr>
              <w:pStyle w:val="Compact"/>
            </w:pPr>
            <w:r>
              <w:t xml:space="preserve">Federated learning results: convergence, privacy, client fairness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/api/gnn-summary</w:t>
            </w:r>
          </w:p>
        </w:tc>
        <w:tc>
          <w:tcPr/>
          <w:p>
            <w:pPr>
              <w:pStyle w:val="Compact"/>
            </w:pPr>
            <w:r>
              <w:t xml:space="preserve">Graph neural network statistics: nodes, edges,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/api/portfolio-growth</w:t>
            </w:r>
          </w:p>
        </w:tc>
        <w:tc>
          <w:tcPr/>
          <w:p>
            <w:pPr>
              <w:pStyle w:val="Compact"/>
            </w:pPr>
            <w:r>
              <w:t xml:space="preserve">Historical portfolio value versus benchmark time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/api/holdings</w:t>
            </w:r>
          </w:p>
        </w:tc>
        <w:tc>
          <w:tcPr/>
          <w:p>
            <w:pPr>
              <w:pStyle w:val="Compact"/>
            </w:pPr>
            <w:r>
              <w:t xml:space="preserve">Current portfolio holdings with weight and sector per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/api/sentiment-trend</w:t>
            </w:r>
          </w:p>
        </w:tc>
        <w:tc>
          <w:tcPr/>
          <w:p>
            <w:pPr>
              <w:pStyle w:val="Compact"/>
            </w:pPr>
            <w:r>
              <w:t xml:space="preserve">Historical sentiment scores over time per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/api/graph-data</w:t>
            </w:r>
          </w:p>
        </w:tc>
        <w:tc>
          <w:tcPr/>
          <w:p>
            <w:pPr>
              <w:pStyle w:val="Compact"/>
            </w:pPr>
            <w:r>
              <w:t xml:space="preserve">Graph nodes, edges, and coordinates for frontend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/api/workflow-status</w:t>
            </w:r>
          </w:p>
        </w:tc>
        <w:tc>
          <w:tcPr/>
          <w:p>
            <w:pPr>
              <w:pStyle w:val="Compact"/>
            </w:pPr>
            <w:r>
              <w:t xml:space="preserve">Pipeline stage statuses for all 15 system 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/api/future-prediction</w:t>
            </w:r>
          </w:p>
        </w:tc>
        <w:tc>
          <w:tcPr/>
          <w:p>
            <w:pPr>
              <w:pStyle w:val="Compact"/>
            </w:pPr>
            <w:r>
              <w:t xml:space="preserve">Black Bootstrap forward simulation results (1000 scenarios)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/api/sector-performance</w:t>
            </w:r>
          </w:p>
        </w:tc>
        <w:tc>
          <w:tcPr/>
          <w:p>
            <w:pPr>
              <w:pStyle w:val="Compact"/>
            </w:pPr>
            <w:r>
              <w:t xml:space="preserve">Aggregated performance metrics by market sector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/api/stock-detail/{ticker}</w:t>
            </w:r>
          </w:p>
        </w:tc>
        <w:tc>
          <w:tcPr/>
          <w:p>
            <w:pPr>
              <w:pStyle w:val="Compact"/>
            </w:pPr>
            <w:r>
              <w:t xml:space="preserve">Individual stock price history, indicators, and sentiment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/api/stocks</w:t>
            </w:r>
          </w:p>
        </w:tc>
        <w:tc>
          <w:tcPr/>
          <w:p>
            <w:pPr>
              <w:pStyle w:val="Compact"/>
            </w:pPr>
            <w:r>
              <w:t xml:space="preserve">Full list of all 44 NIFTY 50 constituent stocks with sector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/api/config</w:t>
            </w:r>
          </w:p>
        </w:tc>
        <w:tc>
          <w:tcPr/>
          <w:p>
            <w:pPr>
              <w:pStyle w:val="Compact"/>
            </w:pPr>
            <w:r>
              <w:t xml:space="preserve">Active system configuration values from configs/base.yaml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/api/sentiment</w:t>
            </w:r>
          </w:p>
        </w:tc>
        <w:tc>
          <w:tcPr/>
          <w:p>
            <w:pPr>
              <w:pStyle w:val="Compact"/>
            </w:pPr>
            <w:r>
              <w:t xml:space="preserve">Score a single news headline on demand with FinBERT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/api/stress-test</w:t>
            </w:r>
          </w:p>
        </w:tc>
        <w:tc>
          <w:tcPr/>
          <w:p>
            <w:pPr>
              <w:pStyle w:val="Compact"/>
            </w:pPr>
            <w:r>
              <w:t xml:space="preserve">Run Monte Carlo stress test with custom scenario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/api/refresh-data</w:t>
            </w:r>
          </w:p>
        </w:tc>
        <w:tc>
          <w:tcPr/>
          <w:p>
            <w:pPr>
              <w:pStyle w:val="Compact"/>
            </w:pPr>
            <w:r>
              <w:t xml:space="preserve">Trigger fresh OHLCV price download from Yahoo 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/api/cache/refresh</w:t>
            </w:r>
          </w:p>
        </w:tc>
        <w:tc>
          <w:tcPr/>
          <w:p>
            <w:pPr>
              <w:pStyle w:val="Compact"/>
            </w:pPr>
            <w:r>
              <w:t xml:space="preserve">Force-invalidate and rebuild the news sentiment SQLite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/docs</w:t>
            </w:r>
          </w:p>
        </w:tc>
        <w:tc>
          <w:tcPr/>
          <w:p>
            <w:pPr>
              <w:pStyle w:val="Compact"/>
            </w:pPr>
            <w:r>
              <w:t xml:space="preserve">Swagger UI interactive API documentation</w:t>
            </w:r>
          </w:p>
        </w:tc>
      </w:tr>
    </w:tbl>
    <w:p>
      <w:pPr>
        <w:pStyle w:val="BodyText"/>
      </w:pPr>
      <w:r>
        <w:t xml:space="preserve">All endpoints return HTTP 200 with JSON on success. Standard HTTP error codes (400, 404, 500) are returned on failure with a JSON error message body. GET and POST endpoints share the same error handling convention. CORS is configured for http://localhost:3000 to allow the React dashboard to communicate with the backend running on port 8000. Endpoints marked POST accept a JSON request body, and parameter schemas are defined in the Swagger documentation at /docs.</w:t>
      </w:r>
    </w:p>
    <w:p>
      <w:r>
        <w:pict>
          <v:rect style="width:0;height:1.5pt" o:hralign="center" o:hrstd="t" o:hr="t"/>
        </w:pict>
      </w:r>
    </w:p>
    <w:bookmarkEnd w:id="12"/>
    <w:bookmarkStart w:id="13" w:name="appendix-d-test-results-summary"/>
    <w:p>
      <w:pPr>
        <w:pStyle w:val="Heading2"/>
      </w:pPr>
      <w:r>
        <w:t xml:space="preserve">Appendix D — Test Results Summary</w:t>
      </w:r>
    </w:p>
    <w:p>
      <w:pPr>
        <w:pStyle w:val="FirstParagraph"/>
      </w:pPr>
      <w:r>
        <w:t xml:space="preserve">The pytest test suite for FINQUANT-NEXUS was run on the local development machine described in Chapter 4, Section 4.1. Table D.1 shows the results by test file.</w:t>
      </w:r>
    </w:p>
    <w:p>
      <w:pPr>
        <w:pStyle w:val="BodyText"/>
      </w:pPr>
      <w:r>
        <w:rPr>
          <w:b/>
          <w:bCs/>
        </w:rPr>
        <w:t xml:space="preserve">Table D.1: Test Suite Results by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Module Tested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test_phase0.py</w:t>
            </w:r>
          </w:p>
        </w:tc>
        <w:tc>
          <w:tcPr/>
          <w:p>
            <w:pPr>
              <w:pStyle w:val="Compact"/>
            </w:pPr>
            <w:r>
              <w:t xml:space="preserve">Config validation, logging setup, random seed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test_data.py</w:t>
            </w:r>
          </w:p>
        </w:tc>
        <w:tc>
          <w:tcPr/>
          <w:p>
            <w:pPr>
              <w:pStyle w:val="Compact"/>
            </w:pPr>
            <w:r>
              <w:t xml:space="preserve">Data download, cleaning, forward-fill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test_features.py</w:t>
            </w:r>
          </w:p>
        </w:tc>
        <w:tc>
          <w:tcPr/>
          <w:p>
            <w:pPr>
              <w:pStyle w:val="Compact"/>
            </w:pPr>
            <w:r>
              <w:t xml:space="preserve">21 technical indicators computation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test_sentiment.py</w:t>
            </w:r>
          </w:p>
        </w:tc>
        <w:tc>
          <w:tcPr/>
          <w:p>
            <w:pPr>
              <w:pStyle w:val="Compact"/>
            </w:pPr>
            <w:r>
              <w:t xml:space="preserve">FinBERT inference, news fetching, SQLite caching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test_graph.py</w:t>
            </w:r>
          </w:p>
        </w:tc>
        <w:tc>
          <w:tcPr/>
          <w:p>
            <w:pPr>
              <w:pStyle w:val="Compact"/>
            </w:pPr>
            <w:r>
              <w:t xml:space="preserve">Graph construction, three edge types, density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test_tgat.py</w:t>
            </w:r>
          </w:p>
        </w:tc>
        <w:tc>
          <w:tcPr/>
          <w:p>
            <w:pPr>
              <w:pStyle w:val="Compact"/>
            </w:pPr>
            <w:r>
              <w:t xml:space="preserve">T-GAT model forward pass and training loop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test_env.py</w:t>
            </w:r>
          </w:p>
        </w:tc>
        <w:tc>
          <w:tcPr/>
          <w:p>
            <w:pPr>
              <w:pStyle w:val="Compact"/>
            </w:pPr>
            <w:r>
              <w:t xml:space="preserve">RL environment, reward function, risk constraints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test_agent.py</w:t>
            </w:r>
          </w:p>
        </w:tc>
        <w:tc>
          <w:tcPr/>
          <w:p>
            <w:pPr>
              <w:pStyle w:val="Compact"/>
            </w:pPr>
            <w:r>
              <w:t xml:space="preserve">Six RL algorithms: training and inference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test_gan.py</w:t>
            </w:r>
          </w:p>
        </w:tc>
        <w:tc>
          <w:tcPr/>
          <w:p>
            <w:pPr>
              <w:pStyle w:val="Compact"/>
            </w:pPr>
            <w:r>
              <w:t xml:space="preserve">Monte Carlo stress testing, VaR computation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test_fl.py</w:t>
            </w:r>
          </w:p>
        </w:tc>
        <w:tc>
          <w:tcPr/>
          <w:p>
            <w:pPr>
              <w:pStyle w:val="Compact"/>
            </w:pPr>
            <w:r>
              <w:t xml:space="preserve">Federated learning, FedProx, DP-SGD privacy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test_api.py</w:t>
            </w:r>
          </w:p>
        </w:tc>
        <w:tc>
          <w:tcPr/>
          <w:p>
            <w:pPr>
              <w:pStyle w:val="Compact"/>
            </w:pPr>
            <w:r>
              <w:t xml:space="preserve">FastAPI endpoints, response schema validation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245 passed, 0 failed (245 total)</w:t>
            </w:r>
          </w:p>
        </w:tc>
      </w:tr>
    </w:tbl>
    <w:p>
      <w:pPr>
        <w:pStyle w:val="BlockText"/>
      </w:pPr>
      <w:r>
        <w:t xml:space="preserve">Two assertions in test_phase0.py initially carried outdated values (0.07 for risk-free rate, 0.20 for max position) from an earlier configuration. After updating these to 0.05 and 0.12 respectively to match the active configs/base.yaml, the full suite passed cleanly. All calculations in the dissertation use 0.05 for the risk-free rate and 0.12 for the maximum single-stock position.</w:t>
      </w:r>
    </w:p>
    <w:p>
      <w:pPr>
        <w:pStyle w:val="FirstParagraph"/>
      </w:pPr>
      <w:r>
        <w:rPr>
          <w:b/>
          <w:bCs/>
        </w:rPr>
        <w:t xml:space="preserve">Pytest run command used:</w:t>
      </w:r>
    </w:p>
    <w:p>
      <w:pPr>
        <w:pStyle w:val="SourceCode"/>
      </w:pPr>
      <w:r>
        <w:rPr>
          <w:rStyle w:val="VerbatimChar"/>
        </w:rPr>
        <w:t xml:space="preserve">cd fqn1</w:t>
      </w:r>
      <w:r>
        <w:br/>
      </w:r>
      <w:r>
        <w:rPr>
          <w:rStyle w:val="VerbatimChar"/>
        </w:rPr>
        <w:t xml:space="preserve">pytest tests/ -v --tb=short</w:t>
      </w:r>
    </w:p>
    <w:p>
      <w:r>
        <w:pict>
          <v:rect style="width:0;height:1.5pt" o:hralign="center" o:hrstd="t" o:hr="t"/>
        </w:pict>
      </w:r>
    </w:p>
    <w:bookmarkEnd w:id="13"/>
    <w:bookmarkStart w:id="14" w:name="appendix-e-list-of-abbreviations"/>
    <w:p>
      <w:pPr>
        <w:pStyle w:val="Heading2"/>
      </w:pPr>
      <w:r>
        <w:t xml:space="preserve">Appendix E — List of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Full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A2C</w:t>
            </w:r>
          </w:p>
        </w:tc>
        <w:tc>
          <w:tcPr/>
          <w:p>
            <w:pPr>
              <w:pStyle w:val="Compact"/>
            </w:pPr>
            <w:r>
              <w:t xml:space="preserve">Advantage Actor-Critic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Artificial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</w:t>
            </w:r>
          </w:p>
        </w:tc>
        <w:tc>
          <w:tcPr/>
          <w:p>
            <w:pPr>
              <w:pStyle w:val="Compact"/>
            </w:pPr>
            <w:r>
              <w:t xml:space="preserve">Average True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CVaR</w:t>
            </w:r>
          </w:p>
        </w:tc>
        <w:tc>
          <w:tcPr/>
          <w:p>
            <w:pPr>
              <w:pStyle w:val="Compact"/>
            </w:pPr>
            <w:r>
              <w:t xml:space="preserve">Conditional Value at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DDPG</w:t>
            </w:r>
          </w:p>
        </w:tc>
        <w:tc>
          <w:tcPr/>
          <w:p>
            <w:pPr>
              <w:pStyle w:val="Compact"/>
            </w:pPr>
            <w:r>
              <w:t xml:space="preserve">Deep Deterministic Policy Gradient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DP-SGD</w:t>
            </w:r>
          </w:p>
        </w:tc>
        <w:tc>
          <w:tcPr/>
          <w:p>
            <w:pPr>
              <w:pStyle w:val="Compact"/>
            </w:pPr>
            <w:r>
              <w:t xml:space="preserve">Differentially Private Stochastic Gradient Descent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</w:t>
            </w:r>
          </w:p>
        </w:tc>
        <w:tc>
          <w:tcPr/>
          <w:p>
            <w:pPr>
              <w:pStyle w:val="Compact"/>
            </w:pPr>
            <w:r>
              <w:t xml:space="preserve">Deep Reinforcement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</w:t>
            </w:r>
          </w:p>
        </w:tc>
        <w:tc>
          <w:tcPr/>
          <w:p>
            <w:pPr>
              <w:pStyle w:val="Compact"/>
            </w:pPr>
            <w:r>
              <w:t xml:space="preserve">Exponential Moving 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FedAvg</w:t>
            </w:r>
          </w:p>
        </w:tc>
        <w:tc>
          <w:tcPr/>
          <w:p>
            <w:pPr>
              <w:pStyle w:val="Compact"/>
            </w:pPr>
            <w:r>
              <w:t xml:space="preserve">Federated Averaging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FedProx</w:t>
            </w:r>
          </w:p>
        </w:tc>
        <w:tc>
          <w:tcPr/>
          <w:p>
            <w:pPr>
              <w:pStyle w:val="Compact"/>
            </w:pPr>
            <w:r>
              <w:t xml:space="preserve">Federated Proximal Optimisation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FinBERT</w:t>
            </w:r>
          </w:p>
        </w:tc>
        <w:tc>
          <w:tcPr/>
          <w:p>
            <w:pPr>
              <w:pStyle w:val="Compact"/>
            </w:pPr>
            <w:r>
              <w:t xml:space="preserve">Financial Bidirectional Encoder Representations from Transformers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</w:t>
            </w:r>
          </w:p>
        </w:tc>
        <w:tc>
          <w:tcPr/>
          <w:p>
            <w:pPr>
              <w:pStyle w:val="Compact"/>
            </w:pPr>
            <w:r>
              <w:t xml:space="preserve">Federated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FMCG</w:t>
            </w:r>
          </w:p>
        </w:tc>
        <w:tc>
          <w:tcPr/>
          <w:p>
            <w:pPr>
              <w:pStyle w:val="Compact"/>
            </w:pPr>
            <w:r>
              <w:t xml:space="preserve">Fast-Moving Consumer Goods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</w:t>
            </w:r>
          </w:p>
        </w:tc>
        <w:tc>
          <w:tcPr/>
          <w:p>
            <w:pPr>
              <w:pStyle w:val="Compact"/>
            </w:pPr>
            <w:r>
              <w:t xml:space="preserve">Graph Attention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GNN</w:t>
            </w:r>
          </w:p>
        </w:tc>
        <w:tc>
          <w:tcPr/>
          <w:p>
            <w:pPr>
              <w:pStyle w:val="Compact"/>
            </w:pPr>
            <w:r>
              <w:t xml:space="preserve">Graph Neural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</w:t>
            </w:r>
          </w:p>
        </w:tc>
        <w:tc>
          <w:tcPr/>
          <w:p>
            <w:pPr>
              <w:pStyle w:val="Compact"/>
            </w:pPr>
            <w:r>
              <w:t xml:space="preserve">Gated Recurrent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MACD</w:t>
            </w:r>
          </w:p>
        </w:tc>
        <w:tc>
          <w:tcPr/>
          <w:p>
            <w:pPr>
              <w:pStyle w:val="Compact"/>
            </w:pPr>
            <w:r>
              <w:t xml:space="preserve">Moving Average Convergence Divergence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Machine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MPT</w:t>
            </w:r>
          </w:p>
        </w:tc>
        <w:tc>
          <w:tcPr/>
          <w:p>
            <w:pPr>
              <w:pStyle w:val="Compact"/>
            </w:pPr>
            <w:r>
              <w:t xml:space="preserve">Modern Portfolio Theory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Natural Language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NSE</w:t>
            </w:r>
          </w:p>
        </w:tc>
        <w:tc>
          <w:tcPr/>
          <w:p>
            <w:pPr>
              <w:pStyle w:val="Compact"/>
            </w:pPr>
            <w:r>
              <w:t xml:space="preserve">National Stock Exchange of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NIFTY</w:t>
            </w:r>
          </w:p>
        </w:tc>
        <w:tc>
          <w:tcPr/>
          <w:p>
            <w:pPr>
              <w:pStyle w:val="Compact"/>
            </w:pPr>
            <w:r>
              <w:t xml:space="preserve">National Fifty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OBV</w:t>
            </w:r>
          </w:p>
        </w:tc>
        <w:tc>
          <w:tcPr/>
          <w:p>
            <w:pPr>
              <w:pStyle w:val="Compact"/>
            </w:pPr>
            <w:r>
              <w:t xml:space="preserve">On-Balance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OHLCV</w:t>
            </w:r>
          </w:p>
        </w:tc>
        <w:tc>
          <w:tcPr/>
          <w:p>
            <w:pPr>
              <w:pStyle w:val="Compact"/>
            </w:pPr>
            <w:r>
              <w:t xml:space="preserve">Open, High, Low, Close,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</w:t>
            </w:r>
          </w:p>
        </w:tc>
        <w:tc>
          <w:tcPr/>
          <w:p>
            <w:pPr>
              <w:pStyle w:val="Compact"/>
            </w:pPr>
            <w:r>
              <w:t xml:space="preserve">Proximal Policy Optimisation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Representational State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</w:t>
            </w:r>
          </w:p>
        </w:tc>
        <w:tc>
          <w:tcPr/>
          <w:p>
            <w:pPr>
              <w:pStyle w:val="Compact"/>
            </w:pPr>
            <w:r>
              <w:t xml:space="preserve">Reinforcement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</w:t>
            </w:r>
          </w:p>
        </w:tc>
        <w:tc>
          <w:tcPr/>
          <w:p>
            <w:pPr>
              <w:pStyle w:val="Compact"/>
            </w:pPr>
            <w:r>
              <w:t xml:space="preserve">Relative Strength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RRU</w:t>
            </w:r>
          </w:p>
        </w:tc>
        <w:tc>
          <w:tcPr/>
          <w:p>
            <w:pPr>
              <w:pStyle w:val="Compact"/>
            </w:pPr>
            <w:r>
              <w:t xml:space="preserve">Rashtriya Raksha University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t xml:space="preserve">Soft Actor-Critic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SEBI</w:t>
            </w:r>
          </w:p>
        </w:tc>
        <w:tc>
          <w:tcPr/>
          <w:p>
            <w:pPr>
              <w:pStyle w:val="Compact"/>
            </w:pPr>
            <w:r>
              <w:t xml:space="preserve">Securities and Exchange Board of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</w:t>
            </w:r>
          </w:p>
        </w:tc>
        <w:tc>
          <w:tcPr/>
          <w:p>
            <w:pPr>
              <w:pStyle w:val="Compact"/>
            </w:pPr>
            <w:r>
              <w:t xml:space="preserve">Simple Moving 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T-GAT</w:t>
            </w:r>
          </w:p>
        </w:tc>
        <w:tc>
          <w:tcPr/>
          <w:p>
            <w:pPr>
              <w:pStyle w:val="Compact"/>
            </w:pPr>
            <w:r>
              <w:t xml:space="preserve">Temporal Graph Attention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TD3</w:t>
            </w:r>
          </w:p>
        </w:tc>
        <w:tc>
          <w:tcPr/>
          <w:p>
            <w:pPr>
              <w:pStyle w:val="Compact"/>
            </w:pPr>
            <w:r>
              <w:t xml:space="preserve">Twin Delayed Deep Deterministic Policy Gradient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Value at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VWAP</w:t>
            </w:r>
          </w:p>
        </w:tc>
        <w:tc>
          <w:tcPr/>
          <w:p>
            <w:pPr>
              <w:pStyle w:val="Compact"/>
            </w:pPr>
            <w:r>
              <w:t xml:space="preserve">Volume Weighted Average Price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sectPr w:rsidR="00FC693F" w:rsidRPr="0006063C" w:rsidSect="00034616">
      <w:pgSz w:h="16838" w:w="11906"/>
      <w:pgMar w:bottom="1440" w:footer="720" w:gutter="0" w:header="720" w:left="2154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60" w:lineRule="auto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4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120" w:line="360" w:lineRule="auto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80" w:line="360" w:lineRule="auto"/>
      <w:outlineLvl w:val="3"/>
    </w:pPr>
    <w:rPr>
      <w:rFonts w:ascii="Times New Roman" w:asciiTheme="majorHAnsi" w:cstheme="majorBidi" w:eastAsiaTheme="majorEastAsia" w:hAnsi="Times New Roman" w:hAnsiTheme="majorHAnsi"/>
      <w:b w:val="0"/>
      <w:bCs/>
      <w:i/>
      <w:iCs/>
      <w:color w:themeColor="accent1" w:val="4F81BD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" w:type="paragraph">
    <w:name w:val="verbatim"/>
    <w:pPr>
      <w:spacing w:after="80" w:before="80" w:line="240" w:lineRule="auto"/>
    </w:pPr>
    <w:rPr>
      <w:rFonts w:ascii="Courier New" w:hAnsi="Courier New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2026-05-01T13:38:33Z</dcterms:created>
  <dcterms:modified xsi:type="dcterms:W3CDTF">2026-05-01T13:38:33Z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