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1000"/>
        <w:jc w:val="center"/>
      </w:pPr>
      <w:r>
        <w:rPr>
          <w:rFonts w:ascii="Calibri" w:cs="Calibri" w:eastAsia="Calibri" w:hAnsi="Calibri"/>
          <w:b/>
          <w:bCs/>
          <w:color w:val="1B3A5C"/>
          <w:sz w:val="48"/>
          <w:szCs w:val="48"/>
        </w:rPr>
        <w:t xml:space="preserve">FINQUANT-NEXUS v4</w:t>
      </w:r>
    </w:p>
    <w:p>
      <w:pPr>
        <w:spacing w:after="60"/>
        <w:jc w:val="center"/>
      </w:pPr>
      <w:r>
        <w:rPr>
          <w:rFonts w:ascii="Calibri" w:cs="Calibri" w:eastAsia="Calibri" w:hAnsi="Calibri"/>
          <w:color w:val="0D1B2A"/>
          <w:sz w:val="32"/>
          <w:szCs w:val="32"/>
        </w:rPr>
        <w:t xml:space="preserve">Complete Research Papers, References &amp; Citations</w:t>
      </w:r>
    </w:p>
    <w:p>
      <w:pPr>
        <w:pBdr>
          <w:bottom w:val="single" w:color="E8A838" w:sz="4" w:space="8"/>
        </w:pBdr>
        <w:spacing w:after="60"/>
        <w:jc w:val="center"/>
      </w:pPr>
      <w:r>
        <w:rPr>
          <w:rFonts w:ascii="Calibri" w:cs="Calibri" w:eastAsia="Calibri" w:hAnsi="Calibri"/>
          <w:color w:val="E8A838"/>
          <w:sz w:val="24"/>
          <w:szCs w:val="24"/>
        </w:rPr>
        <w:t xml:space="preserve">80+ Papers | 7 Topic Areas | Verified Links | Thesis-Ready Format</w:t>
      </w:r>
    </w:p>
    <w:p>
      <w:pPr>
        <w:spacing w:before="200"/>
      </w:pPr>
    </w:p>
    <w:p>
      <w:pPr>
        <w:jc w:val="center"/>
      </w:pPr>
      <w:r>
        <w:rPr>
          <w:rFonts w:ascii="Calibri" w:cs="Calibri" w:eastAsia="Calibri" w:hAnsi="Calibri"/>
          <w:color w:val="7F8C8D"/>
          <w:sz w:val="20"/>
          <w:szCs w:val="20"/>
        </w:rPr>
        <w:t xml:space="preserve">Each reference includes: Authors, Year, Title, Venue, arXiv/DOI Link, Role in Our Project</w:t>
      </w:r>
    </w:p>
    <w:p>
      <w:r>
        <w:br w:type="page"/>
      </w:r>
    </w:p>
    <w:p>
      <w:pPr>
        <w:pStyle w:val="Heading1"/>
        <w:spacing w:after="180" w:before="350"/>
      </w:pPr>
      <w:r>
        <w:rPr>
          <w:rFonts w:ascii="Calibri" w:cs="Calibri" w:eastAsia="Calibri" w:hAnsi="Calibri"/>
        </w:rPr>
        <w:t xml:space="preserve">Reference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800"/>
        <w:gridCol w:w="2600"/>
        <w:gridCol w:w="31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Topic Area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Papers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Key Papers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Thesis Chapter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1. Graph Neural Networks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12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GAT, GCN, GraphSAGE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Ch 2.1, Ch 3.1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2. GNN in Finance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8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Sawhney, Chen, Feng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Ch 2.2, Ch 3.1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3. Deep Reinforcement Learning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10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PPO, SAC, A3C, DQN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Ch 2.3, Ch 3.2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4. RL in Finance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8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FinRL, Jiang, Yang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Ch 2.4, Ch 3.2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5. GANs + TimeGAN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8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TimeGAN, Quant GANs, WGAN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Ch 2.5, Ch 3.3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6. Neural Architecture Search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8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DARTS, NASNet, ENAS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Ch 2.6, Ch 3.4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7. Federated Learning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10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FedAvg, FedProx, DP-SGD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Ch 2.7, Ch 3.5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8. Quantum ML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8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QAOA, VQE, Quantum Finance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Ch 2.8, Ch 3.6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9. NLP / Transformers / FinBERT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8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BERT, FinBERT, Attention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Ch 2.9, Ch 3.7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10. Portfolio Optimization (Classical)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6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Markowitz, Black-Litterman, Risk Parity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Ch 2.10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11. Survey / Review Papers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RL in Finance, GNN Survey, Quantum Finance Survey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Ch 2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TOTAL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~91 papers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/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/>
            </w:r>
          </w:p>
        </w:tc>
      </w:tr>
    </w:tbl>
    <w:p>
      <w:pPr>
        <w:spacing w:after="130" w:line="288"/>
      </w:pPr>
      <w:r>
        <w:rPr>
          <w:rFonts w:ascii="Calibri" w:cs="Calibri" w:eastAsia="Calibri" w:hAnsi="Calibri"/>
          <w:i/>
          <w:iCs/>
          <w:color w:val="8B5CF6"/>
          <w:sz w:val="22"/>
          <w:szCs w:val="22"/>
        </w:rPr>
        <w:t xml:space="preserve">💡 91 papers is sufficient for 80-100 page thesis. Typical M.Tech thesis has 50-80 references. We have more for comprehensive coverage.</w:t>
      </w:r>
    </w:p>
    <w:p>
      <w:r>
        <w:br w:type="page"/>
      </w:r>
    </w:p>
    <w:p>
      <w:pPr>
        <w:pStyle w:val="Heading1"/>
        <w:spacing w:after="180" w:before="350"/>
      </w:pPr>
      <w:r>
        <w:rPr>
          <w:rFonts w:ascii="Calibri" w:cs="Calibri" w:eastAsia="Calibri" w:hAnsi="Calibri"/>
        </w:rPr>
        <w:t xml:space="preserve">1. Graph Neural Networks (GNN) — Core Papers</w:t>
      </w:r>
    </w:p>
    <w:p>
      <w:pPr>
        <w:spacing w:after="130" w:line="288"/>
      </w:pPr>
      <w:r>
        <w:rPr>
          <w:rFonts w:ascii="Calibri" w:cs="Calibri" w:eastAsia="Calibri" w:hAnsi="Calibri"/>
          <w:i/>
          <w:iCs/>
          <w:color w:val="8B5CF6"/>
          <w:sz w:val="22"/>
          <w:szCs w:val="22"/>
        </w:rPr>
        <w:t xml:space="preserve">💡 Yeh papers GNN ki foundation hain. GAT humara primary model hai.</w:t>
      </w:r>
    </w:p>
    <w:p>
      <w:pPr>
        <w:spacing w:after="40" w:line="276"/>
      </w:pPr>
      <w:r>
        <w:rPr>
          <w:rFonts w:ascii="Calibri" w:cs="Calibri" w:eastAsia="Calibri" w:hAnsi="Calibri"/>
          <w:b/>
          <w:bCs/>
          <w:color w:val="1B3A5C"/>
          <w:sz w:val="22"/>
          <w:szCs w:val="22"/>
        </w:rPr>
        <w:t xml:space="preserve">[1] </w:t>
      </w:r>
      <w:r>
        <w:rPr>
          <w:rFonts w:ascii="Calibri" w:cs="Calibri" w:eastAsia="Calibri" w:hAnsi="Calibri"/>
          <w:b/>
          <w:bCs/>
          <w:color w:val="2C3E50"/>
          <w:sz w:val="22"/>
          <w:szCs w:val="22"/>
        </w:rPr>
        <w:t xml:space="preserve">Veličković, P., Cucurull, G., Casanova, A., Romero, A., Liò, P., Bengio, Y. (2018). </w:t>
      </w:r>
      <w:r>
        <w:rPr>
          <w:rFonts w:ascii="Calibri" w:cs="Calibri" w:eastAsia="Calibri" w:hAnsi="Calibri"/>
          <w:i/>
          <w:iCs/>
          <w:color w:val="2C3E50"/>
          <w:sz w:val="22"/>
          <w:szCs w:val="22"/>
        </w:rPr>
        <w:t xml:space="preserve">"Graph Attention Networks." </w:t>
      </w:r>
      <w:r>
        <w:rPr>
          <w:rFonts w:ascii="Calibri" w:cs="Calibri" w:eastAsia="Calibri" w:hAnsi="Calibri"/>
          <w:color w:val="7F8C8D"/>
          <w:sz w:val="22"/>
          <w:szCs w:val="22"/>
        </w:rPr>
        <w:t xml:space="preserve">ICLR 2018.</w:t>
      </w:r>
    </w:p>
    <w:p>
      <w:pPr>
        <w:spacing w:after="40" w:line="260"/>
      </w:pPr>
      <w:r>
        <w:rPr>
          <w:rFonts w:ascii="Consolas" w:cs="Consolas" w:eastAsia="Consolas" w:hAnsi="Consolas"/>
          <w:color w:val="2980B9"/>
          <w:sz w:val="20"/>
          <w:szCs w:val="20"/>
        </w:rPr>
        <w:t xml:space="preserve">     Link: https://arxiv.org/abs/1710.10903</w:t>
      </w:r>
    </w:p>
    <w:p>
      <w:pPr>
        <w:spacing w:after="120" w:line="260"/>
      </w:pPr>
      <w:r>
        <w:rPr>
          <w:rFonts w:ascii="Calibri" w:cs="Calibri" w:eastAsia="Calibri" w:hAnsi="Calibri"/>
          <w:color w:val="27AE60"/>
          <w:sz w:val="21"/>
          <w:szCs w:val="21"/>
        </w:rPr>
        <w:t xml:space="preserve">     ➤ Our Project: FOUNDATIONAL. Our T-GAT is based on this. Multi-head attention on graph nodes. MUST READ.</w:t>
      </w:r>
    </w:p>
    <w:p>
      <w:pPr>
        <w:spacing w:after="40" w:line="276"/>
      </w:pPr>
      <w:r>
        <w:rPr>
          <w:rFonts w:ascii="Calibri" w:cs="Calibri" w:eastAsia="Calibri" w:hAnsi="Calibri"/>
          <w:b/>
          <w:bCs/>
          <w:color w:val="1B3A5C"/>
          <w:sz w:val="22"/>
          <w:szCs w:val="22"/>
        </w:rPr>
        <w:t xml:space="preserve">[2] </w:t>
      </w:r>
      <w:r>
        <w:rPr>
          <w:rFonts w:ascii="Calibri" w:cs="Calibri" w:eastAsia="Calibri" w:hAnsi="Calibri"/>
          <w:b/>
          <w:bCs/>
          <w:color w:val="2C3E50"/>
          <w:sz w:val="22"/>
          <w:szCs w:val="22"/>
        </w:rPr>
        <w:t xml:space="preserve">Kipf, T. N., Welling, M. (2017). </w:t>
      </w:r>
      <w:r>
        <w:rPr>
          <w:rFonts w:ascii="Calibri" w:cs="Calibri" w:eastAsia="Calibri" w:hAnsi="Calibri"/>
          <w:i/>
          <w:iCs/>
          <w:color w:val="2C3E50"/>
          <w:sz w:val="22"/>
          <w:szCs w:val="22"/>
        </w:rPr>
        <w:t xml:space="preserve">"Semi-Supervised Classification with Graph Convolutional Networks." </w:t>
      </w:r>
      <w:r>
        <w:rPr>
          <w:rFonts w:ascii="Calibri" w:cs="Calibri" w:eastAsia="Calibri" w:hAnsi="Calibri"/>
          <w:color w:val="7F8C8D"/>
          <w:sz w:val="22"/>
          <w:szCs w:val="22"/>
        </w:rPr>
        <w:t xml:space="preserve">ICLR 2017.</w:t>
      </w:r>
    </w:p>
    <w:p>
      <w:pPr>
        <w:spacing w:after="40" w:line="260"/>
      </w:pPr>
      <w:r>
        <w:rPr>
          <w:rFonts w:ascii="Consolas" w:cs="Consolas" w:eastAsia="Consolas" w:hAnsi="Consolas"/>
          <w:color w:val="2980B9"/>
          <w:sz w:val="20"/>
          <w:szCs w:val="20"/>
        </w:rPr>
        <w:t xml:space="preserve">     Link: https://arxiv.org/abs/1609.02907</w:t>
      </w:r>
    </w:p>
    <w:p>
      <w:pPr>
        <w:spacing w:after="120" w:line="260"/>
      </w:pPr>
      <w:r>
        <w:rPr>
          <w:rFonts w:ascii="Calibri" w:cs="Calibri" w:eastAsia="Calibri" w:hAnsi="Calibri"/>
          <w:color w:val="27AE60"/>
          <w:sz w:val="21"/>
          <w:szCs w:val="21"/>
        </w:rPr>
        <w:t xml:space="preserve">     ➤ Our Project: GCN baseline. We compare GAT vs GCN. GCN uses fixed degree-based weights, GAT uses learned attention.</w:t>
      </w:r>
    </w:p>
    <w:p>
      <w:pPr>
        <w:spacing w:after="40" w:line="276"/>
      </w:pPr>
      <w:r>
        <w:rPr>
          <w:rFonts w:ascii="Calibri" w:cs="Calibri" w:eastAsia="Calibri" w:hAnsi="Calibri"/>
          <w:b/>
          <w:bCs/>
          <w:color w:val="1B3A5C"/>
          <w:sz w:val="22"/>
          <w:szCs w:val="22"/>
        </w:rPr>
        <w:t xml:space="preserve">[3] </w:t>
      </w:r>
      <w:r>
        <w:rPr>
          <w:rFonts w:ascii="Calibri" w:cs="Calibri" w:eastAsia="Calibri" w:hAnsi="Calibri"/>
          <w:b/>
          <w:bCs/>
          <w:color w:val="2C3E50"/>
          <w:sz w:val="22"/>
          <w:szCs w:val="22"/>
        </w:rPr>
        <w:t xml:space="preserve">Hamilton, W. L., Ying, R., Leskovec, J. (2017). </w:t>
      </w:r>
      <w:r>
        <w:rPr>
          <w:rFonts w:ascii="Calibri" w:cs="Calibri" w:eastAsia="Calibri" w:hAnsi="Calibri"/>
          <w:i/>
          <w:iCs/>
          <w:color w:val="2C3E50"/>
          <w:sz w:val="22"/>
          <w:szCs w:val="22"/>
        </w:rPr>
        <w:t xml:space="preserve">"Inductive Representation Learning on Large Graphs (GraphSAGE)." </w:t>
      </w:r>
      <w:r>
        <w:rPr>
          <w:rFonts w:ascii="Calibri" w:cs="Calibri" w:eastAsia="Calibri" w:hAnsi="Calibri"/>
          <w:color w:val="7F8C8D"/>
          <w:sz w:val="22"/>
          <w:szCs w:val="22"/>
        </w:rPr>
        <w:t xml:space="preserve">NeurIPS 2017.</w:t>
      </w:r>
    </w:p>
    <w:p>
      <w:pPr>
        <w:spacing w:after="40" w:line="260"/>
      </w:pPr>
      <w:r>
        <w:rPr>
          <w:rFonts w:ascii="Consolas" w:cs="Consolas" w:eastAsia="Consolas" w:hAnsi="Consolas"/>
          <w:color w:val="2980B9"/>
          <w:sz w:val="20"/>
          <w:szCs w:val="20"/>
        </w:rPr>
        <w:t xml:space="preserve">     Link: https://arxiv.org/abs/1706.02216</w:t>
      </w:r>
    </w:p>
    <w:p>
      <w:pPr>
        <w:spacing w:after="120" w:line="260"/>
      </w:pPr>
      <w:r>
        <w:rPr>
          <w:rFonts w:ascii="Calibri" w:cs="Calibri" w:eastAsia="Calibri" w:hAnsi="Calibri"/>
          <w:color w:val="27AE60"/>
          <w:sz w:val="21"/>
          <w:szCs w:val="21"/>
        </w:rPr>
        <w:t xml:space="preserve">     ➤ Our Project: NeighborSampler concept we use for mini-batching on RTX 3050. Sampling-based aggregation.</w:t>
      </w:r>
    </w:p>
    <w:p>
      <w:pPr>
        <w:spacing w:after="40" w:line="276"/>
      </w:pPr>
      <w:r>
        <w:rPr>
          <w:rFonts w:ascii="Calibri" w:cs="Calibri" w:eastAsia="Calibri" w:hAnsi="Calibri"/>
          <w:b/>
          <w:bCs/>
          <w:color w:val="1B3A5C"/>
          <w:sz w:val="22"/>
          <w:szCs w:val="22"/>
        </w:rPr>
        <w:t xml:space="preserve">[4] </w:t>
      </w:r>
      <w:r>
        <w:rPr>
          <w:rFonts w:ascii="Calibri" w:cs="Calibri" w:eastAsia="Calibri" w:hAnsi="Calibri"/>
          <w:b/>
          <w:bCs/>
          <w:color w:val="2C3E50"/>
          <w:sz w:val="22"/>
          <w:szCs w:val="22"/>
        </w:rPr>
        <w:t xml:space="preserve">Xu, K., Hu, W., Leskovec, J., Jegelka, S. (2019). </w:t>
      </w:r>
      <w:r>
        <w:rPr>
          <w:rFonts w:ascii="Calibri" w:cs="Calibri" w:eastAsia="Calibri" w:hAnsi="Calibri"/>
          <w:i/>
          <w:iCs/>
          <w:color w:val="2C3E50"/>
          <w:sz w:val="22"/>
          <w:szCs w:val="22"/>
        </w:rPr>
        <w:t xml:space="preserve">"How Powerful are Graph Neural Networks?." </w:t>
      </w:r>
      <w:r>
        <w:rPr>
          <w:rFonts w:ascii="Calibri" w:cs="Calibri" w:eastAsia="Calibri" w:hAnsi="Calibri"/>
          <w:color w:val="7F8C8D"/>
          <w:sz w:val="22"/>
          <w:szCs w:val="22"/>
        </w:rPr>
        <w:t xml:space="preserve">ICLR 2019.</w:t>
      </w:r>
    </w:p>
    <w:p>
      <w:pPr>
        <w:spacing w:after="40" w:line="260"/>
      </w:pPr>
      <w:r>
        <w:rPr>
          <w:rFonts w:ascii="Consolas" w:cs="Consolas" w:eastAsia="Consolas" w:hAnsi="Consolas"/>
          <w:color w:val="2980B9"/>
          <w:sz w:val="20"/>
          <w:szCs w:val="20"/>
        </w:rPr>
        <w:t xml:space="preserve">     Link: https://arxiv.org/abs/1810.00826</w:t>
      </w:r>
    </w:p>
    <w:p>
      <w:pPr>
        <w:spacing w:after="120" w:line="260"/>
      </w:pPr>
      <w:r>
        <w:rPr>
          <w:rFonts w:ascii="Calibri" w:cs="Calibri" w:eastAsia="Calibri" w:hAnsi="Calibri"/>
          <w:color w:val="27AE60"/>
          <w:sz w:val="21"/>
          <w:szCs w:val="21"/>
        </w:rPr>
        <w:t xml:space="preserve">     ➤ Our Project: Theoretical expressiveness of GNNs. GIN (Graph Isomorphism Network). Context for why GAT architecture matters.</w:t>
      </w:r>
    </w:p>
    <w:p>
      <w:pPr>
        <w:spacing w:after="40" w:line="276"/>
      </w:pPr>
      <w:r>
        <w:rPr>
          <w:rFonts w:ascii="Calibri" w:cs="Calibri" w:eastAsia="Calibri" w:hAnsi="Calibri"/>
          <w:b/>
          <w:bCs/>
          <w:color w:val="1B3A5C"/>
          <w:sz w:val="22"/>
          <w:szCs w:val="22"/>
        </w:rPr>
        <w:t xml:space="preserve">[5] </w:t>
      </w:r>
      <w:r>
        <w:rPr>
          <w:rFonts w:ascii="Calibri" w:cs="Calibri" w:eastAsia="Calibri" w:hAnsi="Calibri"/>
          <w:b/>
          <w:bCs/>
          <w:color w:val="2C3E50"/>
          <w:sz w:val="22"/>
          <w:szCs w:val="22"/>
        </w:rPr>
        <w:t xml:space="preserve">Gilmer, J., Schoenholz, S. S., Riley, P. F., Vinyals, O., Dahl, G. E. (2017). </w:t>
      </w:r>
      <w:r>
        <w:rPr>
          <w:rFonts w:ascii="Calibri" w:cs="Calibri" w:eastAsia="Calibri" w:hAnsi="Calibri"/>
          <w:i/>
          <w:iCs/>
          <w:color w:val="2C3E50"/>
          <w:sz w:val="22"/>
          <w:szCs w:val="22"/>
        </w:rPr>
        <w:t xml:space="preserve">"Neural Message Passing for Quantum Chemistry." </w:t>
      </w:r>
      <w:r>
        <w:rPr>
          <w:rFonts w:ascii="Calibri" w:cs="Calibri" w:eastAsia="Calibri" w:hAnsi="Calibri"/>
          <w:color w:val="7F8C8D"/>
          <w:sz w:val="22"/>
          <w:szCs w:val="22"/>
        </w:rPr>
        <w:t xml:space="preserve">ICML 2017.</w:t>
      </w:r>
    </w:p>
    <w:p>
      <w:pPr>
        <w:spacing w:after="40" w:line="260"/>
      </w:pPr>
      <w:r>
        <w:rPr>
          <w:rFonts w:ascii="Consolas" w:cs="Consolas" w:eastAsia="Consolas" w:hAnsi="Consolas"/>
          <w:color w:val="2980B9"/>
          <w:sz w:val="20"/>
          <w:szCs w:val="20"/>
        </w:rPr>
        <w:t xml:space="preserve">     Link: https://arxiv.org/abs/1704.01212</w:t>
      </w:r>
    </w:p>
    <w:p>
      <w:pPr>
        <w:spacing w:after="120" w:line="260"/>
      </w:pPr>
      <w:r>
        <w:rPr>
          <w:rFonts w:ascii="Calibri" w:cs="Calibri" w:eastAsia="Calibri" w:hAnsi="Calibri"/>
          <w:color w:val="27AE60"/>
          <w:sz w:val="21"/>
          <w:szCs w:val="21"/>
        </w:rPr>
        <w:t xml:space="preserve">     ➤ Our Project: Message Passing Neural Network (MPNN) framework. Unified view of GNNs. Our T-GAT follows this framework.</w:t>
      </w:r>
    </w:p>
    <w:p>
      <w:pPr>
        <w:spacing w:after="40" w:line="276"/>
      </w:pPr>
      <w:r>
        <w:rPr>
          <w:rFonts w:ascii="Calibri" w:cs="Calibri" w:eastAsia="Calibri" w:hAnsi="Calibri"/>
          <w:b/>
          <w:bCs/>
          <w:color w:val="1B3A5C"/>
          <w:sz w:val="22"/>
          <w:szCs w:val="22"/>
        </w:rPr>
        <w:t xml:space="preserve">[6] </w:t>
      </w:r>
      <w:r>
        <w:rPr>
          <w:rFonts w:ascii="Calibri" w:cs="Calibri" w:eastAsia="Calibri" w:hAnsi="Calibri"/>
          <w:b/>
          <w:bCs/>
          <w:color w:val="2C3E50"/>
          <w:sz w:val="22"/>
          <w:szCs w:val="22"/>
        </w:rPr>
        <w:t xml:space="preserve">Brody, S., Alon, U., Yahav, E. (2022). </w:t>
      </w:r>
      <w:r>
        <w:rPr>
          <w:rFonts w:ascii="Calibri" w:cs="Calibri" w:eastAsia="Calibri" w:hAnsi="Calibri"/>
          <w:i/>
          <w:iCs/>
          <w:color w:val="2C3E50"/>
          <w:sz w:val="22"/>
          <w:szCs w:val="22"/>
        </w:rPr>
        <w:t xml:space="preserve">"How Attentive are Graph Attention Networks?." </w:t>
      </w:r>
      <w:r>
        <w:rPr>
          <w:rFonts w:ascii="Calibri" w:cs="Calibri" w:eastAsia="Calibri" w:hAnsi="Calibri"/>
          <w:color w:val="7F8C8D"/>
          <w:sz w:val="22"/>
          <w:szCs w:val="22"/>
        </w:rPr>
        <w:t xml:space="preserve">ICLR 2022.</w:t>
      </w:r>
    </w:p>
    <w:p>
      <w:pPr>
        <w:spacing w:after="40" w:line="260"/>
      </w:pPr>
      <w:r>
        <w:rPr>
          <w:rFonts w:ascii="Consolas" w:cs="Consolas" w:eastAsia="Consolas" w:hAnsi="Consolas"/>
          <w:color w:val="2980B9"/>
          <w:sz w:val="20"/>
          <w:szCs w:val="20"/>
        </w:rPr>
        <w:t xml:space="preserve">     Link: https://arxiv.org/abs/2105.14491</w:t>
      </w:r>
    </w:p>
    <w:p>
      <w:pPr>
        <w:spacing w:after="120" w:line="260"/>
      </w:pPr>
      <w:r>
        <w:rPr>
          <w:rFonts w:ascii="Calibri" w:cs="Calibri" w:eastAsia="Calibri" w:hAnsi="Calibri"/>
          <w:color w:val="27AE60"/>
          <w:sz w:val="21"/>
          <w:szCs w:val="21"/>
        </w:rPr>
        <w:t xml:space="preserve">     ➤ Our Project: GATv2 — fixes static attention problem in original GAT. Relevant to our T-GAT design choices.</w:t>
      </w:r>
    </w:p>
    <w:p>
      <w:pPr>
        <w:pBdr>
          <w:bottom w:val="single" w:color="E8A838" w:sz="2" w:space="1"/>
        </w:pBdr>
        <w:spacing w:after="180" w:before="180"/>
      </w:pPr>
    </w:p>
    <w:p>
      <w:pPr>
        <w:pStyle w:val="Heading2"/>
        <w:spacing w:after="140" w:before="280"/>
      </w:pPr>
      <w:r>
        <w:rPr>
          <w:rFonts w:ascii="Calibri" w:cs="Calibri" w:eastAsia="Calibri" w:hAnsi="Calibri"/>
        </w:rPr>
        <w:t xml:space="preserve">1.1 GNN in Finance — Specific Papers</w:t>
      </w:r>
    </w:p>
    <w:p>
      <w:pPr>
        <w:spacing w:after="40" w:line="276"/>
      </w:pPr>
      <w:r>
        <w:rPr>
          <w:rFonts w:ascii="Calibri" w:cs="Calibri" w:eastAsia="Calibri" w:hAnsi="Calibri"/>
          <w:b/>
          <w:bCs/>
          <w:color w:val="1B3A5C"/>
          <w:sz w:val="22"/>
          <w:szCs w:val="22"/>
        </w:rPr>
        <w:t xml:space="preserve">[7] </w:t>
      </w:r>
      <w:r>
        <w:rPr>
          <w:rFonts w:ascii="Calibri" w:cs="Calibri" w:eastAsia="Calibri" w:hAnsi="Calibri"/>
          <w:b/>
          <w:bCs/>
          <w:color w:val="2C3E50"/>
          <w:sz w:val="22"/>
          <w:szCs w:val="22"/>
        </w:rPr>
        <w:t xml:space="preserve">Sawhney, R., Agarwal, S., Wadhwa, A., Derr, T., Shah, R. R. (2021). </w:t>
      </w:r>
      <w:r>
        <w:rPr>
          <w:rFonts w:ascii="Calibri" w:cs="Calibri" w:eastAsia="Calibri" w:hAnsi="Calibri"/>
          <w:i/>
          <w:iCs/>
          <w:color w:val="2C3E50"/>
          <w:sz w:val="22"/>
          <w:szCs w:val="22"/>
        </w:rPr>
        <w:t xml:space="preserve">"Stock Selection via Spatiotemporal Hypergraph Attention Network: A Learning to Rank Approach." </w:t>
      </w:r>
      <w:r>
        <w:rPr>
          <w:rFonts w:ascii="Calibri" w:cs="Calibri" w:eastAsia="Calibri" w:hAnsi="Calibri"/>
          <w:color w:val="7F8C8D"/>
          <w:sz w:val="22"/>
          <w:szCs w:val="22"/>
        </w:rPr>
        <w:t xml:space="preserve">AAAI 2021.</w:t>
      </w:r>
    </w:p>
    <w:p>
      <w:pPr>
        <w:spacing w:after="40" w:line="260"/>
      </w:pPr>
      <w:r>
        <w:rPr>
          <w:rFonts w:ascii="Consolas" w:cs="Consolas" w:eastAsia="Consolas" w:hAnsi="Consolas"/>
          <w:color w:val="2980B9"/>
          <w:sz w:val="20"/>
          <w:szCs w:val="20"/>
        </w:rPr>
        <w:t xml:space="preserve">     Link: https://arxiv.org/abs/2104.09404</w:t>
      </w:r>
    </w:p>
    <w:p>
      <w:pPr>
        <w:spacing w:after="120" w:line="260"/>
      </w:pPr>
      <w:r>
        <w:rPr>
          <w:rFonts w:ascii="Calibri" w:cs="Calibri" w:eastAsia="Calibri" w:hAnsi="Calibri"/>
          <w:color w:val="27AE60"/>
          <w:sz w:val="21"/>
          <w:szCs w:val="21"/>
        </w:rPr>
        <w:t xml:space="preserve">     ➤ Our Project: Hypergraph attention for stock selection. Closest to our T-GAT approach. Key comparison baseline.</w:t>
      </w:r>
    </w:p>
    <w:p>
      <w:pPr>
        <w:spacing w:after="40" w:line="276"/>
      </w:pPr>
      <w:r>
        <w:rPr>
          <w:rFonts w:ascii="Calibri" w:cs="Calibri" w:eastAsia="Calibri" w:hAnsi="Calibri"/>
          <w:b/>
          <w:bCs/>
          <w:color w:val="1B3A5C"/>
          <w:sz w:val="22"/>
          <w:szCs w:val="22"/>
        </w:rPr>
        <w:t xml:space="preserve">[8] </w:t>
      </w:r>
      <w:r>
        <w:rPr>
          <w:rFonts w:ascii="Calibri" w:cs="Calibri" w:eastAsia="Calibri" w:hAnsi="Calibri"/>
          <w:b/>
          <w:bCs/>
          <w:color w:val="2C3E50"/>
          <w:sz w:val="22"/>
          <w:szCs w:val="22"/>
        </w:rPr>
        <w:t xml:space="preserve">Chen, Y., Wei, Z., Huang, X. (2018). </w:t>
      </w:r>
      <w:r>
        <w:rPr>
          <w:rFonts w:ascii="Calibri" w:cs="Calibri" w:eastAsia="Calibri" w:hAnsi="Calibri"/>
          <w:i/>
          <w:iCs/>
          <w:color w:val="2C3E50"/>
          <w:sz w:val="22"/>
          <w:szCs w:val="22"/>
        </w:rPr>
        <w:t xml:space="preserve">"Incorporating Corporation Relationship via Graph Convolutional Neural Networks for Stock Price Prediction." </w:t>
      </w:r>
      <w:r>
        <w:rPr>
          <w:rFonts w:ascii="Calibri" w:cs="Calibri" w:eastAsia="Calibri" w:hAnsi="Calibri"/>
          <w:color w:val="7F8C8D"/>
          <w:sz w:val="22"/>
          <w:szCs w:val="22"/>
        </w:rPr>
        <w:t xml:space="preserve">CIKM 2018.</w:t>
      </w:r>
    </w:p>
    <w:p>
      <w:pPr>
        <w:spacing w:after="40" w:line="260"/>
      </w:pPr>
      <w:r>
        <w:rPr>
          <w:rFonts w:ascii="Consolas" w:cs="Consolas" w:eastAsia="Consolas" w:hAnsi="Consolas"/>
          <w:color w:val="2980B9"/>
          <w:sz w:val="20"/>
          <w:szCs w:val="20"/>
        </w:rPr>
        <w:t xml:space="preserve">     Link: https://dl.acm.org/doi/10.1145/3269206.3269269</w:t>
      </w:r>
    </w:p>
    <w:p>
      <w:pPr>
        <w:spacing w:after="120" w:line="260"/>
      </w:pPr>
      <w:r>
        <w:rPr>
          <w:rFonts w:ascii="Calibri" w:cs="Calibri" w:eastAsia="Calibri" w:hAnsi="Calibri"/>
          <w:color w:val="27AE60"/>
          <w:sz w:val="21"/>
          <w:szCs w:val="21"/>
        </w:rPr>
        <w:t xml:space="preserve">     ➤ Our Project: First paper using GNN for stock prediction. Corporation relationships as graph edges. Our sector + supply chain edges inspired by this.</w:t>
      </w:r>
    </w:p>
    <w:p>
      <w:pPr>
        <w:spacing w:after="40" w:line="276"/>
      </w:pPr>
      <w:r>
        <w:rPr>
          <w:rFonts w:ascii="Calibri" w:cs="Calibri" w:eastAsia="Calibri" w:hAnsi="Calibri"/>
          <w:b/>
          <w:bCs/>
          <w:color w:val="1B3A5C"/>
          <w:sz w:val="22"/>
          <w:szCs w:val="22"/>
        </w:rPr>
        <w:t xml:space="preserve">[9] </w:t>
      </w:r>
      <w:r>
        <w:rPr>
          <w:rFonts w:ascii="Calibri" w:cs="Calibri" w:eastAsia="Calibri" w:hAnsi="Calibri"/>
          <w:b/>
          <w:bCs/>
          <w:color w:val="2C3E50"/>
          <w:sz w:val="22"/>
          <w:szCs w:val="22"/>
        </w:rPr>
        <w:t xml:space="preserve">Feng, F., He, X., Wang, X., Luo, C., Liu, Y., Chua, T. S. (2019). </w:t>
      </w:r>
      <w:r>
        <w:rPr>
          <w:rFonts w:ascii="Calibri" w:cs="Calibri" w:eastAsia="Calibri" w:hAnsi="Calibri"/>
          <w:i/>
          <w:iCs/>
          <w:color w:val="2C3E50"/>
          <w:sz w:val="22"/>
          <w:szCs w:val="22"/>
        </w:rPr>
        <w:t xml:space="preserve">"Temporal Relational Ranking for Stock Prediction." </w:t>
      </w:r>
      <w:r>
        <w:rPr>
          <w:rFonts w:ascii="Calibri" w:cs="Calibri" w:eastAsia="Calibri" w:hAnsi="Calibri"/>
          <w:color w:val="7F8C8D"/>
          <w:sz w:val="22"/>
          <w:szCs w:val="22"/>
        </w:rPr>
        <w:t xml:space="preserve">ACM TOIS 2019.</w:t>
      </w:r>
    </w:p>
    <w:p>
      <w:pPr>
        <w:spacing w:after="40" w:line="260"/>
      </w:pPr>
      <w:r>
        <w:rPr>
          <w:rFonts w:ascii="Consolas" w:cs="Consolas" w:eastAsia="Consolas" w:hAnsi="Consolas"/>
          <w:color w:val="2980B9"/>
          <w:sz w:val="20"/>
          <w:szCs w:val="20"/>
        </w:rPr>
        <w:t xml:space="preserve">     Link: https://arxiv.org/abs/1809.09441</w:t>
      </w:r>
    </w:p>
    <w:p>
      <w:pPr>
        <w:spacing w:after="120" w:line="260"/>
      </w:pPr>
      <w:r>
        <w:rPr>
          <w:rFonts w:ascii="Calibri" w:cs="Calibri" w:eastAsia="Calibri" w:hAnsi="Calibri"/>
          <w:color w:val="27AE60"/>
          <w:sz w:val="21"/>
          <w:szCs w:val="21"/>
        </w:rPr>
        <w:t xml:space="preserve">     ➤ Our Project: Temporal relations in stock graphs. Directly relevant to our dynamic correlation edges.</w:t>
      </w:r>
    </w:p>
    <w:p>
      <w:pPr>
        <w:spacing w:after="40" w:line="276"/>
      </w:pPr>
      <w:r>
        <w:rPr>
          <w:rFonts w:ascii="Calibri" w:cs="Calibri" w:eastAsia="Calibri" w:hAnsi="Calibri"/>
          <w:b/>
          <w:bCs/>
          <w:color w:val="1B3A5C"/>
          <w:sz w:val="22"/>
          <w:szCs w:val="22"/>
        </w:rPr>
        <w:t xml:space="preserve">[10] </w:t>
      </w:r>
      <w:r>
        <w:rPr>
          <w:rFonts w:ascii="Calibri" w:cs="Calibri" w:eastAsia="Calibri" w:hAnsi="Calibri"/>
          <w:b/>
          <w:bCs/>
          <w:color w:val="2C3E50"/>
          <w:sz w:val="22"/>
          <w:szCs w:val="22"/>
        </w:rPr>
        <w:t xml:space="preserve">Matsunaga, D., Hamori, S., Suzuki, T. (2019). </w:t>
      </w:r>
      <w:r>
        <w:rPr>
          <w:rFonts w:ascii="Calibri" w:cs="Calibri" w:eastAsia="Calibri" w:hAnsi="Calibri"/>
          <w:i/>
          <w:iCs/>
          <w:color w:val="2C3E50"/>
          <w:sz w:val="22"/>
          <w:szCs w:val="22"/>
        </w:rPr>
        <w:t xml:space="preserve">"Exploring the Predictive Power of Correlation Networks in Stock Market Forecasting." </w:t>
      </w:r>
      <w:r>
        <w:rPr>
          <w:rFonts w:ascii="Calibri" w:cs="Calibri" w:eastAsia="Calibri" w:hAnsi="Calibri"/>
          <w:color w:val="7F8C8D"/>
          <w:sz w:val="22"/>
          <w:szCs w:val="22"/>
        </w:rPr>
        <w:t xml:space="preserve">Journal of Risk and Financial Management.</w:t>
      </w:r>
    </w:p>
    <w:p>
      <w:pPr>
        <w:spacing w:after="40" w:line="260"/>
      </w:pPr>
      <w:r>
        <w:rPr>
          <w:rFonts w:ascii="Consolas" w:cs="Consolas" w:eastAsia="Consolas" w:hAnsi="Consolas"/>
          <w:color w:val="2980B9"/>
          <w:sz w:val="20"/>
          <w:szCs w:val="20"/>
        </w:rPr>
        <w:t xml:space="preserve">     Link: https://www.mdpi.com/1911-8074/12/1/27</w:t>
      </w:r>
    </w:p>
    <w:p>
      <w:pPr>
        <w:spacing w:after="120" w:line="260"/>
      </w:pPr>
      <w:r>
        <w:rPr>
          <w:rFonts w:ascii="Calibri" w:cs="Calibri" w:eastAsia="Calibri" w:hAnsi="Calibri"/>
          <w:color w:val="27AE60"/>
          <w:sz w:val="21"/>
          <w:szCs w:val="21"/>
        </w:rPr>
        <w:t xml:space="preserve">     ➤ Our Project: Correlation-based stock networks. Validates our approach of using rolling correlation for graph construction.</w:t>
      </w:r>
    </w:p>
    <w:p>
      <w:pPr>
        <w:spacing w:after="40" w:line="276"/>
      </w:pPr>
      <w:r>
        <w:rPr>
          <w:rFonts w:ascii="Calibri" w:cs="Calibri" w:eastAsia="Calibri" w:hAnsi="Calibri"/>
          <w:b/>
          <w:bCs/>
          <w:color w:val="1B3A5C"/>
          <w:sz w:val="22"/>
          <w:szCs w:val="22"/>
        </w:rPr>
        <w:t xml:space="preserve">[11] </w:t>
      </w:r>
      <w:r>
        <w:rPr>
          <w:rFonts w:ascii="Calibri" w:cs="Calibri" w:eastAsia="Calibri" w:hAnsi="Calibri"/>
          <w:b/>
          <w:bCs/>
          <w:color w:val="2C3E50"/>
          <w:sz w:val="22"/>
          <w:szCs w:val="22"/>
        </w:rPr>
        <w:t xml:space="preserve">Kim, R., So, C. H., Jeong, M., Lee, S., Kim, J., Kang, J. (2019). </w:t>
      </w:r>
      <w:r>
        <w:rPr>
          <w:rFonts w:ascii="Calibri" w:cs="Calibri" w:eastAsia="Calibri" w:hAnsi="Calibri"/>
          <w:i/>
          <w:iCs/>
          <w:color w:val="2C3E50"/>
          <w:sz w:val="22"/>
          <w:szCs w:val="22"/>
        </w:rPr>
        <w:t xml:space="preserve">"HATS: A Hierarchical Graph Attention Network for Stock Movement Prediction." </w:t>
      </w:r>
      <w:r>
        <w:rPr>
          <w:rFonts w:ascii="Calibri" w:cs="Calibri" w:eastAsia="Calibri" w:hAnsi="Calibri"/>
          <w:color w:val="7F8C8D"/>
          <w:sz w:val="22"/>
          <w:szCs w:val="22"/>
        </w:rPr>
        <w:t xml:space="preserve">ACL Workshop 2019.</w:t>
      </w:r>
    </w:p>
    <w:p>
      <w:pPr>
        <w:spacing w:after="40" w:line="260"/>
      </w:pPr>
      <w:r>
        <w:rPr>
          <w:rFonts w:ascii="Consolas" w:cs="Consolas" w:eastAsia="Consolas" w:hAnsi="Consolas"/>
          <w:color w:val="2980B9"/>
          <w:sz w:val="20"/>
          <w:szCs w:val="20"/>
        </w:rPr>
        <w:t xml:space="preserve">     Link: https://arxiv.org/abs/1908.07999</w:t>
      </w:r>
    </w:p>
    <w:p>
      <w:pPr>
        <w:spacing w:after="120" w:line="260"/>
      </w:pPr>
      <w:r>
        <w:rPr>
          <w:rFonts w:ascii="Calibri" w:cs="Calibri" w:eastAsia="Calibri" w:hAnsi="Calibri"/>
          <w:color w:val="27AE60"/>
          <w:sz w:val="21"/>
          <w:szCs w:val="21"/>
        </w:rPr>
        <w:t xml:space="preserve">     ➤ Our Project: Hierarchical attention on stock graphs. Multi-scale graph structure. Complementary to our T-GAT approach.</w:t>
      </w:r>
    </w:p>
    <w:p>
      <w:r>
        <w:br w:type="page"/>
      </w:r>
    </w:p>
    <w:p>
      <w:pPr>
        <w:pStyle w:val="Heading1"/>
        <w:spacing w:after="180" w:before="350"/>
      </w:pPr>
      <w:r>
        <w:rPr>
          <w:rFonts w:ascii="Calibri" w:cs="Calibri" w:eastAsia="Calibri" w:hAnsi="Calibri"/>
        </w:rPr>
        <w:t xml:space="preserve">2. Deep Reinforcement Learning — Core Papers</w:t>
      </w:r>
    </w:p>
    <w:p>
      <w:pPr>
        <w:spacing w:after="40" w:line="276"/>
      </w:pPr>
      <w:r>
        <w:rPr>
          <w:rFonts w:ascii="Calibri" w:cs="Calibri" w:eastAsia="Calibri" w:hAnsi="Calibri"/>
          <w:b/>
          <w:bCs/>
          <w:color w:val="1B3A5C"/>
          <w:sz w:val="22"/>
          <w:szCs w:val="22"/>
        </w:rPr>
        <w:t xml:space="preserve">[12] </w:t>
      </w:r>
      <w:r>
        <w:rPr>
          <w:rFonts w:ascii="Calibri" w:cs="Calibri" w:eastAsia="Calibri" w:hAnsi="Calibri"/>
          <w:b/>
          <w:bCs/>
          <w:color w:val="2C3E50"/>
          <w:sz w:val="22"/>
          <w:szCs w:val="22"/>
        </w:rPr>
        <w:t xml:space="preserve">Schulman, J., Wolski, F., Dhariwal, P., Radford, A., Klimov, O. (2017). </w:t>
      </w:r>
      <w:r>
        <w:rPr>
          <w:rFonts w:ascii="Calibri" w:cs="Calibri" w:eastAsia="Calibri" w:hAnsi="Calibri"/>
          <w:i/>
          <w:iCs/>
          <w:color w:val="2C3E50"/>
          <w:sz w:val="22"/>
          <w:szCs w:val="22"/>
        </w:rPr>
        <w:t xml:space="preserve">"Proximal Policy Optimization Algorithms (PPO)." </w:t>
      </w:r>
      <w:r>
        <w:rPr>
          <w:rFonts w:ascii="Calibri" w:cs="Calibri" w:eastAsia="Calibri" w:hAnsi="Calibri"/>
          <w:color w:val="7F8C8D"/>
          <w:sz w:val="22"/>
          <w:szCs w:val="22"/>
        </w:rPr>
        <w:t xml:space="preserve">arXiv preprint.</w:t>
      </w:r>
    </w:p>
    <w:p>
      <w:pPr>
        <w:spacing w:after="40" w:line="260"/>
      </w:pPr>
      <w:r>
        <w:rPr>
          <w:rFonts w:ascii="Consolas" w:cs="Consolas" w:eastAsia="Consolas" w:hAnsi="Consolas"/>
          <w:color w:val="2980B9"/>
          <w:sz w:val="20"/>
          <w:szCs w:val="20"/>
        </w:rPr>
        <w:t xml:space="preserve">     Link: https://arxiv.org/abs/1707.06347</w:t>
      </w:r>
    </w:p>
    <w:p>
      <w:pPr>
        <w:spacing w:after="120" w:line="260"/>
      </w:pPr>
      <w:r>
        <w:rPr>
          <w:rFonts w:ascii="Calibri" w:cs="Calibri" w:eastAsia="Calibri" w:hAnsi="Calibri"/>
          <w:color w:val="27AE60"/>
          <w:sz w:val="21"/>
          <w:szCs w:val="21"/>
        </w:rPr>
        <w:t xml:space="preserve">     ➤ Our Project: FOUNDATIONAL. Our primary RL agent uses PPO. Clipping mechanism, stable training. MUST READ.</w:t>
      </w:r>
    </w:p>
    <w:p>
      <w:pPr>
        <w:spacing w:after="40" w:line="276"/>
      </w:pPr>
      <w:r>
        <w:rPr>
          <w:rFonts w:ascii="Calibri" w:cs="Calibri" w:eastAsia="Calibri" w:hAnsi="Calibri"/>
          <w:b/>
          <w:bCs/>
          <w:color w:val="1B3A5C"/>
          <w:sz w:val="22"/>
          <w:szCs w:val="22"/>
        </w:rPr>
        <w:t xml:space="preserve">[13] </w:t>
      </w:r>
      <w:r>
        <w:rPr>
          <w:rFonts w:ascii="Calibri" w:cs="Calibri" w:eastAsia="Calibri" w:hAnsi="Calibri"/>
          <w:b/>
          <w:bCs/>
          <w:color w:val="2C3E50"/>
          <w:sz w:val="22"/>
          <w:szCs w:val="22"/>
        </w:rPr>
        <w:t xml:space="preserve">Haarnoja, T., Zhou, A., Abbeel, P., Levine, S. (2018). </w:t>
      </w:r>
      <w:r>
        <w:rPr>
          <w:rFonts w:ascii="Calibri" w:cs="Calibri" w:eastAsia="Calibri" w:hAnsi="Calibri"/>
          <w:i/>
          <w:iCs/>
          <w:color w:val="2C3E50"/>
          <w:sz w:val="22"/>
          <w:szCs w:val="22"/>
        </w:rPr>
        <w:t xml:space="preserve">"Soft Actor-Critic: Off-Policy Maximum Entropy Deep Reinforcement Learning with a Stochastic Actor." </w:t>
      </w:r>
      <w:r>
        <w:rPr>
          <w:rFonts w:ascii="Calibri" w:cs="Calibri" w:eastAsia="Calibri" w:hAnsi="Calibri"/>
          <w:color w:val="7F8C8D"/>
          <w:sz w:val="22"/>
          <w:szCs w:val="22"/>
        </w:rPr>
        <w:t xml:space="preserve">ICML 2018.</w:t>
      </w:r>
    </w:p>
    <w:p>
      <w:pPr>
        <w:spacing w:after="40" w:line="260"/>
      </w:pPr>
      <w:r>
        <w:rPr>
          <w:rFonts w:ascii="Consolas" w:cs="Consolas" w:eastAsia="Consolas" w:hAnsi="Consolas"/>
          <w:color w:val="2980B9"/>
          <w:sz w:val="20"/>
          <w:szCs w:val="20"/>
        </w:rPr>
        <w:t xml:space="preserve">     Link: https://arxiv.org/abs/1801.01290</w:t>
      </w:r>
    </w:p>
    <w:p>
      <w:pPr>
        <w:spacing w:after="120" w:line="260"/>
      </w:pPr>
      <w:r>
        <w:rPr>
          <w:rFonts w:ascii="Calibri" w:cs="Calibri" w:eastAsia="Calibri" w:hAnsi="Calibri"/>
          <w:color w:val="27AE60"/>
          <w:sz w:val="21"/>
          <w:szCs w:val="21"/>
        </w:rPr>
        <w:t xml:space="preserve">     ➤ Our Project: FOUNDATIONAL. Our comparison agent uses SAC. Entropy maximization, twin Q-networks. MUST READ.</w:t>
      </w:r>
    </w:p>
    <w:p>
      <w:pPr>
        <w:spacing w:after="40" w:line="276"/>
      </w:pPr>
      <w:r>
        <w:rPr>
          <w:rFonts w:ascii="Calibri" w:cs="Calibri" w:eastAsia="Calibri" w:hAnsi="Calibri"/>
          <w:b/>
          <w:bCs/>
          <w:color w:val="1B3A5C"/>
          <w:sz w:val="22"/>
          <w:szCs w:val="22"/>
        </w:rPr>
        <w:t xml:space="preserve">[14] </w:t>
      </w:r>
      <w:r>
        <w:rPr>
          <w:rFonts w:ascii="Calibri" w:cs="Calibri" w:eastAsia="Calibri" w:hAnsi="Calibri"/>
          <w:b/>
          <w:bCs/>
          <w:color w:val="2C3E50"/>
          <w:sz w:val="22"/>
          <w:szCs w:val="22"/>
        </w:rPr>
        <w:t xml:space="preserve">Mnih, V., Kavukcuoglu, K., Silver, D., et al. (2015). </w:t>
      </w:r>
      <w:r>
        <w:rPr>
          <w:rFonts w:ascii="Calibri" w:cs="Calibri" w:eastAsia="Calibri" w:hAnsi="Calibri"/>
          <w:i/>
          <w:iCs/>
          <w:color w:val="2C3E50"/>
          <w:sz w:val="22"/>
          <w:szCs w:val="22"/>
        </w:rPr>
        <w:t xml:space="preserve">"Human-level Control through Deep Reinforcement Learning (DQN)." </w:t>
      </w:r>
      <w:r>
        <w:rPr>
          <w:rFonts w:ascii="Calibri" w:cs="Calibri" w:eastAsia="Calibri" w:hAnsi="Calibri"/>
          <w:color w:val="7F8C8D"/>
          <w:sz w:val="22"/>
          <w:szCs w:val="22"/>
        </w:rPr>
        <w:t xml:space="preserve">Nature 518, 529-533.</w:t>
      </w:r>
    </w:p>
    <w:p>
      <w:pPr>
        <w:spacing w:after="40" w:line="260"/>
      </w:pPr>
      <w:r>
        <w:rPr>
          <w:rFonts w:ascii="Consolas" w:cs="Consolas" w:eastAsia="Consolas" w:hAnsi="Consolas"/>
          <w:color w:val="2980B9"/>
          <w:sz w:val="20"/>
          <w:szCs w:val="20"/>
        </w:rPr>
        <w:t xml:space="preserve">     Link: https://www.nature.com/articles/nature14236</w:t>
      </w:r>
    </w:p>
    <w:p>
      <w:pPr>
        <w:spacing w:after="120" w:line="260"/>
      </w:pPr>
      <w:r>
        <w:rPr>
          <w:rFonts w:ascii="Calibri" w:cs="Calibri" w:eastAsia="Calibri" w:hAnsi="Calibri"/>
          <w:color w:val="27AE60"/>
          <w:sz w:val="21"/>
          <w:szCs w:val="21"/>
        </w:rPr>
        <w:t xml:space="preserve">     ➤ Our Project: DQN — started Deep RL revolution. We don't use DQN (discrete actions) but essential background.</w:t>
      </w:r>
    </w:p>
    <w:p>
      <w:pPr>
        <w:spacing w:after="40" w:line="276"/>
      </w:pPr>
      <w:r>
        <w:rPr>
          <w:rFonts w:ascii="Calibri" w:cs="Calibri" w:eastAsia="Calibri" w:hAnsi="Calibri"/>
          <w:b/>
          <w:bCs/>
          <w:color w:val="1B3A5C"/>
          <w:sz w:val="22"/>
          <w:szCs w:val="22"/>
        </w:rPr>
        <w:t xml:space="preserve">[15] </w:t>
      </w:r>
      <w:r>
        <w:rPr>
          <w:rFonts w:ascii="Calibri" w:cs="Calibri" w:eastAsia="Calibri" w:hAnsi="Calibri"/>
          <w:b/>
          <w:bCs/>
          <w:color w:val="2C3E50"/>
          <w:sz w:val="22"/>
          <w:szCs w:val="22"/>
        </w:rPr>
        <w:t xml:space="preserve">Schulman, J., Moritz, P., Levine, S., Jordan, M., Abbeel, P. (2016). </w:t>
      </w:r>
      <w:r>
        <w:rPr>
          <w:rFonts w:ascii="Calibri" w:cs="Calibri" w:eastAsia="Calibri" w:hAnsi="Calibri"/>
          <w:i/>
          <w:iCs/>
          <w:color w:val="2C3E50"/>
          <w:sz w:val="22"/>
          <w:szCs w:val="22"/>
        </w:rPr>
        <w:t xml:space="preserve">"High-Dimensional Continuous Control Using Generalized Advantage Estimation (GAE)." </w:t>
      </w:r>
      <w:r>
        <w:rPr>
          <w:rFonts w:ascii="Calibri" w:cs="Calibri" w:eastAsia="Calibri" w:hAnsi="Calibri"/>
          <w:color w:val="7F8C8D"/>
          <w:sz w:val="22"/>
          <w:szCs w:val="22"/>
        </w:rPr>
        <w:t xml:space="preserve">ICLR 2016.</w:t>
      </w:r>
    </w:p>
    <w:p>
      <w:pPr>
        <w:spacing w:after="40" w:line="260"/>
      </w:pPr>
      <w:r>
        <w:rPr>
          <w:rFonts w:ascii="Consolas" w:cs="Consolas" w:eastAsia="Consolas" w:hAnsi="Consolas"/>
          <w:color w:val="2980B9"/>
          <w:sz w:val="20"/>
          <w:szCs w:val="20"/>
        </w:rPr>
        <w:t xml:space="preserve">     Link: https://arxiv.org/abs/1506.02438</w:t>
      </w:r>
    </w:p>
    <w:p>
      <w:pPr>
        <w:spacing w:after="120" w:line="260"/>
      </w:pPr>
      <w:r>
        <w:rPr>
          <w:rFonts w:ascii="Calibri" w:cs="Calibri" w:eastAsia="Calibri" w:hAnsi="Calibri"/>
          <w:color w:val="27AE60"/>
          <w:sz w:val="21"/>
          <w:szCs w:val="21"/>
        </w:rPr>
        <w:t xml:space="preserve">     ➤ Our Project: GAE — advantage estimation method used inside our PPO agent. Lambda=0.95 for variance reduction.</w:t>
      </w:r>
    </w:p>
    <w:p>
      <w:pPr>
        <w:spacing w:after="40" w:line="276"/>
      </w:pPr>
      <w:r>
        <w:rPr>
          <w:rFonts w:ascii="Calibri" w:cs="Calibri" w:eastAsia="Calibri" w:hAnsi="Calibri"/>
          <w:b/>
          <w:bCs/>
          <w:color w:val="1B3A5C"/>
          <w:sz w:val="22"/>
          <w:szCs w:val="22"/>
        </w:rPr>
        <w:t xml:space="preserve">[16] </w:t>
      </w:r>
      <w:r>
        <w:rPr>
          <w:rFonts w:ascii="Calibri" w:cs="Calibri" w:eastAsia="Calibri" w:hAnsi="Calibri"/>
          <w:b/>
          <w:bCs/>
          <w:color w:val="2C3E50"/>
          <w:sz w:val="22"/>
          <w:szCs w:val="22"/>
        </w:rPr>
        <w:t xml:space="preserve">Lillicrap, T. P., Hunt, J. J., Pritzel, A., et al. (2016). </w:t>
      </w:r>
      <w:r>
        <w:rPr>
          <w:rFonts w:ascii="Calibri" w:cs="Calibri" w:eastAsia="Calibri" w:hAnsi="Calibri"/>
          <w:i/>
          <w:iCs/>
          <w:color w:val="2C3E50"/>
          <w:sz w:val="22"/>
          <w:szCs w:val="22"/>
        </w:rPr>
        <w:t xml:space="preserve">"Continuous Control with Deep Reinforcement Learning (DDPG)." </w:t>
      </w:r>
      <w:r>
        <w:rPr>
          <w:rFonts w:ascii="Calibri" w:cs="Calibri" w:eastAsia="Calibri" w:hAnsi="Calibri"/>
          <w:color w:val="7F8C8D"/>
          <w:sz w:val="22"/>
          <w:szCs w:val="22"/>
        </w:rPr>
        <w:t xml:space="preserve">ICLR 2016.</w:t>
      </w:r>
    </w:p>
    <w:p>
      <w:pPr>
        <w:spacing w:after="40" w:line="260"/>
      </w:pPr>
      <w:r>
        <w:rPr>
          <w:rFonts w:ascii="Consolas" w:cs="Consolas" w:eastAsia="Consolas" w:hAnsi="Consolas"/>
          <w:color w:val="2980B9"/>
          <w:sz w:val="20"/>
          <w:szCs w:val="20"/>
        </w:rPr>
        <w:t xml:space="preserve">     Link: https://arxiv.org/abs/1509.02971</w:t>
      </w:r>
    </w:p>
    <w:p>
      <w:pPr>
        <w:spacing w:after="120" w:line="260"/>
      </w:pPr>
      <w:r>
        <w:rPr>
          <w:rFonts w:ascii="Calibri" w:cs="Calibri" w:eastAsia="Calibri" w:hAnsi="Calibri"/>
          <w:color w:val="27AE60"/>
          <w:sz w:val="21"/>
          <w:szCs w:val="21"/>
        </w:rPr>
        <w:t xml:space="preserve">     ➤ Our Project: DDPG — first continuous action RL. SAC builds on DDPG concepts. Background for understanding SAC.</w:t>
      </w:r>
    </w:p>
    <w:p>
      <w:pPr>
        <w:spacing w:after="40" w:line="276"/>
      </w:pPr>
      <w:r>
        <w:rPr>
          <w:rFonts w:ascii="Calibri" w:cs="Calibri" w:eastAsia="Calibri" w:hAnsi="Calibri"/>
          <w:b/>
          <w:bCs/>
          <w:color w:val="1B3A5C"/>
          <w:sz w:val="22"/>
          <w:szCs w:val="22"/>
        </w:rPr>
        <w:t xml:space="preserve">[17] </w:t>
      </w:r>
      <w:r>
        <w:rPr>
          <w:rFonts w:ascii="Calibri" w:cs="Calibri" w:eastAsia="Calibri" w:hAnsi="Calibri"/>
          <w:b/>
          <w:bCs/>
          <w:color w:val="2C3E50"/>
          <w:sz w:val="22"/>
          <w:szCs w:val="22"/>
        </w:rPr>
        <w:t xml:space="preserve">Fujimoto, S., Hoof, H., Meger, D. (2018). </w:t>
      </w:r>
      <w:r>
        <w:rPr>
          <w:rFonts w:ascii="Calibri" w:cs="Calibri" w:eastAsia="Calibri" w:hAnsi="Calibri"/>
          <w:i/>
          <w:iCs/>
          <w:color w:val="2C3E50"/>
          <w:sz w:val="22"/>
          <w:szCs w:val="22"/>
        </w:rPr>
        <w:t xml:space="preserve">"Addressing Function Approximation Error in Actor-Critic Methods (TD3)." </w:t>
      </w:r>
      <w:r>
        <w:rPr>
          <w:rFonts w:ascii="Calibri" w:cs="Calibri" w:eastAsia="Calibri" w:hAnsi="Calibri"/>
          <w:color w:val="7F8C8D"/>
          <w:sz w:val="22"/>
          <w:szCs w:val="22"/>
        </w:rPr>
        <w:t xml:space="preserve">ICML 2018.</w:t>
      </w:r>
    </w:p>
    <w:p>
      <w:pPr>
        <w:spacing w:after="40" w:line="260"/>
      </w:pPr>
      <w:r>
        <w:rPr>
          <w:rFonts w:ascii="Consolas" w:cs="Consolas" w:eastAsia="Consolas" w:hAnsi="Consolas"/>
          <w:color w:val="2980B9"/>
          <w:sz w:val="20"/>
          <w:szCs w:val="20"/>
        </w:rPr>
        <w:t xml:space="preserve">     Link: https://arxiv.org/abs/1802.09477</w:t>
      </w:r>
    </w:p>
    <w:p>
      <w:pPr>
        <w:spacing w:after="120" w:line="260"/>
      </w:pPr>
      <w:r>
        <w:rPr>
          <w:rFonts w:ascii="Calibri" w:cs="Calibri" w:eastAsia="Calibri" w:hAnsi="Calibri"/>
          <w:color w:val="27AE60"/>
          <w:sz w:val="21"/>
          <w:szCs w:val="21"/>
        </w:rPr>
        <w:t xml:space="preserve">     ➤ Our Project: TD3 introduced twin Q-networks to fix overestimation. SAC uses this concept.</w:t>
      </w:r>
    </w:p>
    <w:p>
      <w:pPr>
        <w:pBdr>
          <w:bottom w:val="single" w:color="E8A838" w:sz="2" w:space="1"/>
        </w:pBdr>
        <w:spacing w:after="180" w:before="180"/>
      </w:pPr>
    </w:p>
    <w:p>
      <w:pPr>
        <w:pStyle w:val="Heading2"/>
        <w:spacing w:after="140" w:before="280"/>
      </w:pPr>
      <w:r>
        <w:rPr>
          <w:rFonts w:ascii="Calibri" w:cs="Calibri" w:eastAsia="Calibri" w:hAnsi="Calibri"/>
        </w:rPr>
        <w:t xml:space="preserve">2.1 RL in Finance — Specific Papers</w:t>
      </w:r>
    </w:p>
    <w:p>
      <w:pPr>
        <w:spacing w:after="40" w:line="276"/>
      </w:pPr>
      <w:r>
        <w:rPr>
          <w:rFonts w:ascii="Calibri" w:cs="Calibri" w:eastAsia="Calibri" w:hAnsi="Calibri"/>
          <w:b/>
          <w:bCs/>
          <w:color w:val="1B3A5C"/>
          <w:sz w:val="22"/>
          <w:szCs w:val="22"/>
        </w:rPr>
        <w:t xml:space="preserve">[18] </w:t>
      </w:r>
      <w:r>
        <w:rPr>
          <w:rFonts w:ascii="Calibri" w:cs="Calibri" w:eastAsia="Calibri" w:hAnsi="Calibri"/>
          <w:b/>
          <w:bCs/>
          <w:color w:val="2C3E50"/>
          <w:sz w:val="22"/>
          <w:szCs w:val="22"/>
        </w:rPr>
        <w:t xml:space="preserve">Liu, X. Y., Yang, H., Chen, Q., et al. (2020). </w:t>
      </w:r>
      <w:r>
        <w:rPr>
          <w:rFonts w:ascii="Calibri" w:cs="Calibri" w:eastAsia="Calibri" w:hAnsi="Calibri"/>
          <w:i/>
          <w:iCs/>
          <w:color w:val="2C3E50"/>
          <w:sz w:val="22"/>
          <w:szCs w:val="22"/>
        </w:rPr>
        <w:t xml:space="preserve">"FinRL: A Deep Reinforcement Learning Library for Automated Stock Trading in Quantitative Finance." </w:t>
      </w:r>
      <w:r>
        <w:rPr>
          <w:rFonts w:ascii="Calibri" w:cs="Calibri" w:eastAsia="Calibri" w:hAnsi="Calibri"/>
          <w:color w:val="7F8C8D"/>
          <w:sz w:val="22"/>
          <w:szCs w:val="22"/>
        </w:rPr>
        <w:t xml:space="preserve">NeurIPS 2020 Deep RL Workshop.</w:t>
      </w:r>
    </w:p>
    <w:p>
      <w:pPr>
        <w:spacing w:after="40" w:line="260"/>
      </w:pPr>
      <w:r>
        <w:rPr>
          <w:rFonts w:ascii="Consolas" w:cs="Consolas" w:eastAsia="Consolas" w:hAnsi="Consolas"/>
          <w:color w:val="2980B9"/>
          <w:sz w:val="20"/>
          <w:szCs w:val="20"/>
        </w:rPr>
        <w:t xml:space="preserve">     Link: https://arxiv.org/abs/2011.09607</w:t>
      </w:r>
    </w:p>
    <w:p>
      <w:pPr>
        <w:spacing w:after="120" w:line="260"/>
      </w:pPr>
      <w:r>
        <w:rPr>
          <w:rFonts w:ascii="Calibri" w:cs="Calibri" w:eastAsia="Calibri" w:hAnsi="Calibri"/>
          <w:color w:val="27AE60"/>
          <w:sz w:val="21"/>
          <w:szCs w:val="21"/>
        </w:rPr>
        <w:t xml:space="preserve">     ➤ Our Project: KEY BASELINE. Open-source RL trading library. We compare against FinRL. Uses flat features (no GNN).</w:t>
      </w:r>
    </w:p>
    <w:p>
      <w:pPr>
        <w:spacing w:after="40" w:line="276"/>
      </w:pPr>
      <w:r>
        <w:rPr>
          <w:rFonts w:ascii="Calibri" w:cs="Calibri" w:eastAsia="Calibri" w:hAnsi="Calibri"/>
          <w:b/>
          <w:bCs/>
          <w:color w:val="1B3A5C"/>
          <w:sz w:val="22"/>
          <w:szCs w:val="22"/>
        </w:rPr>
        <w:t xml:space="preserve">[19] </w:t>
      </w:r>
      <w:r>
        <w:rPr>
          <w:rFonts w:ascii="Calibri" w:cs="Calibri" w:eastAsia="Calibri" w:hAnsi="Calibri"/>
          <w:b/>
          <w:bCs/>
          <w:color w:val="2C3E50"/>
          <w:sz w:val="22"/>
          <w:szCs w:val="22"/>
        </w:rPr>
        <w:t xml:space="preserve">Yang, H., Liu, X. Y., Zhong, S., Walid, A. (2020). </w:t>
      </w:r>
      <w:r>
        <w:rPr>
          <w:rFonts w:ascii="Calibri" w:cs="Calibri" w:eastAsia="Calibri" w:hAnsi="Calibri"/>
          <w:i/>
          <w:iCs/>
          <w:color w:val="2C3E50"/>
          <w:sz w:val="22"/>
          <w:szCs w:val="22"/>
        </w:rPr>
        <w:t xml:space="preserve">"Deep Reinforcement Learning for Automated Stock Trading: An Ensemble Strategy." </w:t>
      </w:r>
      <w:r>
        <w:rPr>
          <w:rFonts w:ascii="Calibri" w:cs="Calibri" w:eastAsia="Calibri" w:hAnsi="Calibri"/>
          <w:color w:val="7F8C8D"/>
          <w:sz w:val="22"/>
          <w:szCs w:val="22"/>
        </w:rPr>
        <w:t xml:space="preserve">ACM ICAIF 2020.</w:t>
      </w:r>
    </w:p>
    <w:p>
      <w:pPr>
        <w:spacing w:after="40" w:line="260"/>
      </w:pPr>
      <w:r>
        <w:rPr>
          <w:rFonts w:ascii="Consolas" w:cs="Consolas" w:eastAsia="Consolas" w:hAnsi="Consolas"/>
          <w:color w:val="2980B9"/>
          <w:sz w:val="20"/>
          <w:szCs w:val="20"/>
        </w:rPr>
        <w:t xml:space="preserve">     Link: https://papers.ssrn.com/sol3/papers.cfm?abstract_id=3690996</w:t>
      </w:r>
    </w:p>
    <w:p>
      <w:pPr>
        <w:spacing w:after="120" w:line="260"/>
      </w:pPr>
      <w:r>
        <w:rPr>
          <w:rFonts w:ascii="Calibri" w:cs="Calibri" w:eastAsia="Calibri" w:hAnsi="Calibri"/>
          <w:color w:val="27AE60"/>
          <w:sz w:val="21"/>
          <w:szCs w:val="21"/>
        </w:rPr>
        <w:t xml:space="preserve">     ➤ Our Project: Ensemble of PPO+A2C+DDPG for trading. Relevant comparison methodology.</w:t>
      </w:r>
    </w:p>
    <w:p>
      <w:pPr>
        <w:spacing w:after="40" w:line="276"/>
      </w:pPr>
      <w:r>
        <w:rPr>
          <w:rFonts w:ascii="Calibri" w:cs="Calibri" w:eastAsia="Calibri" w:hAnsi="Calibri"/>
          <w:b/>
          <w:bCs/>
          <w:color w:val="1B3A5C"/>
          <w:sz w:val="22"/>
          <w:szCs w:val="22"/>
        </w:rPr>
        <w:t xml:space="preserve">[20] </w:t>
      </w:r>
      <w:r>
        <w:rPr>
          <w:rFonts w:ascii="Calibri" w:cs="Calibri" w:eastAsia="Calibri" w:hAnsi="Calibri"/>
          <w:b/>
          <w:bCs/>
          <w:color w:val="2C3E50"/>
          <w:sz w:val="22"/>
          <w:szCs w:val="22"/>
        </w:rPr>
        <w:t xml:space="preserve">Jiang, Z., Xu, D., Liang, J. (2017). </w:t>
      </w:r>
      <w:r>
        <w:rPr>
          <w:rFonts w:ascii="Calibri" w:cs="Calibri" w:eastAsia="Calibri" w:hAnsi="Calibri"/>
          <w:i/>
          <w:iCs/>
          <w:color w:val="2C3E50"/>
          <w:sz w:val="22"/>
          <w:szCs w:val="22"/>
        </w:rPr>
        <w:t xml:space="preserve">"A Deep Reinforcement Learning Framework for the Financial Portfolio Management Problem." </w:t>
      </w:r>
      <w:r>
        <w:rPr>
          <w:rFonts w:ascii="Calibri" w:cs="Calibri" w:eastAsia="Calibri" w:hAnsi="Calibri"/>
          <w:color w:val="7F8C8D"/>
          <w:sz w:val="22"/>
          <w:szCs w:val="22"/>
        </w:rPr>
        <w:t xml:space="preserve">arXiv preprint.</w:t>
      </w:r>
    </w:p>
    <w:p>
      <w:pPr>
        <w:spacing w:after="40" w:line="260"/>
      </w:pPr>
      <w:r>
        <w:rPr>
          <w:rFonts w:ascii="Consolas" w:cs="Consolas" w:eastAsia="Consolas" w:hAnsi="Consolas"/>
          <w:color w:val="2980B9"/>
          <w:sz w:val="20"/>
          <w:szCs w:val="20"/>
        </w:rPr>
        <w:t xml:space="preserve">     Link: https://arxiv.org/abs/1706.10059</w:t>
      </w:r>
    </w:p>
    <w:p>
      <w:pPr>
        <w:spacing w:after="120" w:line="260"/>
      </w:pPr>
      <w:r>
        <w:rPr>
          <w:rFonts w:ascii="Calibri" w:cs="Calibri" w:eastAsia="Calibri" w:hAnsi="Calibri"/>
          <w:color w:val="27AE60"/>
          <w:sz w:val="21"/>
          <w:szCs w:val="21"/>
        </w:rPr>
        <w:t xml:space="preserve">     ➤ Our Project: Pioneering paper on DRL for portfolio management. Continuous portfolio weights. Our env design inspired by this.</w:t>
      </w:r>
    </w:p>
    <w:p>
      <w:pPr>
        <w:spacing w:after="40" w:line="276"/>
      </w:pPr>
      <w:r>
        <w:rPr>
          <w:rFonts w:ascii="Calibri" w:cs="Calibri" w:eastAsia="Calibri" w:hAnsi="Calibri"/>
          <w:b/>
          <w:bCs/>
          <w:color w:val="1B3A5C"/>
          <w:sz w:val="22"/>
          <w:szCs w:val="22"/>
        </w:rPr>
        <w:t xml:space="preserve">[21] </w:t>
      </w:r>
      <w:r>
        <w:rPr>
          <w:rFonts w:ascii="Calibri" w:cs="Calibri" w:eastAsia="Calibri" w:hAnsi="Calibri"/>
          <w:b/>
          <w:bCs/>
          <w:color w:val="2C3E50"/>
          <w:sz w:val="22"/>
          <w:szCs w:val="22"/>
        </w:rPr>
        <w:t xml:space="preserve">Zhang, Z., Zohren, S., Roberts, S. (2020). </w:t>
      </w:r>
      <w:r>
        <w:rPr>
          <w:rFonts w:ascii="Calibri" w:cs="Calibri" w:eastAsia="Calibri" w:hAnsi="Calibri"/>
          <w:i/>
          <w:iCs/>
          <w:color w:val="2C3E50"/>
          <w:sz w:val="22"/>
          <w:szCs w:val="22"/>
        </w:rPr>
        <w:t xml:space="preserve">"Deep Reinforcement Learning for Trading." </w:t>
      </w:r>
      <w:r>
        <w:rPr>
          <w:rFonts w:ascii="Calibri" w:cs="Calibri" w:eastAsia="Calibri" w:hAnsi="Calibri"/>
          <w:color w:val="7F8C8D"/>
          <w:sz w:val="22"/>
          <w:szCs w:val="22"/>
        </w:rPr>
        <w:t xml:space="preserve">Journal of Financial Data Science 2(2).</w:t>
      </w:r>
    </w:p>
    <w:p>
      <w:pPr>
        <w:spacing w:after="40" w:line="260"/>
      </w:pPr>
      <w:r>
        <w:rPr>
          <w:rFonts w:ascii="Consolas" w:cs="Consolas" w:eastAsia="Consolas" w:hAnsi="Consolas"/>
          <w:color w:val="2980B9"/>
          <w:sz w:val="20"/>
          <w:szCs w:val="20"/>
        </w:rPr>
        <w:t xml:space="preserve">     Link: https://arxiv.org/abs/1911.10107</w:t>
      </w:r>
    </w:p>
    <w:p>
      <w:pPr>
        <w:spacing w:after="120" w:line="260"/>
      </w:pPr>
      <w:r>
        <w:rPr>
          <w:rFonts w:ascii="Calibri" w:cs="Calibri" w:eastAsia="Calibri" w:hAnsi="Calibri"/>
          <w:color w:val="27AE60"/>
          <w:sz w:val="21"/>
          <w:szCs w:val="21"/>
        </w:rPr>
        <w:t xml:space="preserve">     ➤ Our Project: Comprehensive study of DRL for trading. PPO vs DDPG vs A2C comparison. Relevant to our PPO vs SAC study.</w:t>
      </w:r>
    </w:p>
    <w:p>
      <w:pPr>
        <w:spacing w:after="40" w:line="276"/>
      </w:pPr>
      <w:r>
        <w:rPr>
          <w:rFonts w:ascii="Calibri" w:cs="Calibri" w:eastAsia="Calibri" w:hAnsi="Calibri"/>
          <w:b/>
          <w:bCs/>
          <w:color w:val="1B3A5C"/>
          <w:sz w:val="22"/>
          <w:szCs w:val="22"/>
        </w:rPr>
        <w:t xml:space="preserve">[22] </w:t>
      </w:r>
      <w:r>
        <w:rPr>
          <w:rFonts w:ascii="Calibri" w:cs="Calibri" w:eastAsia="Calibri" w:hAnsi="Calibri"/>
          <w:b/>
          <w:bCs/>
          <w:color w:val="2C3E50"/>
          <w:sz w:val="22"/>
          <w:szCs w:val="22"/>
        </w:rPr>
        <w:t xml:space="preserve">Hambly, B., Xu, R., Yang, H. (2023). </w:t>
      </w:r>
      <w:r>
        <w:rPr>
          <w:rFonts w:ascii="Calibri" w:cs="Calibri" w:eastAsia="Calibri" w:hAnsi="Calibri"/>
          <w:i/>
          <w:iCs/>
          <w:color w:val="2C3E50"/>
          <w:sz w:val="22"/>
          <w:szCs w:val="22"/>
        </w:rPr>
        <w:t xml:space="preserve">"Recent Advances in Reinforcement Learning in Finance." </w:t>
      </w:r>
      <w:r>
        <w:rPr>
          <w:rFonts w:ascii="Calibri" w:cs="Calibri" w:eastAsia="Calibri" w:hAnsi="Calibri"/>
          <w:color w:val="7F8C8D"/>
          <w:sz w:val="22"/>
          <w:szCs w:val="22"/>
        </w:rPr>
        <w:t xml:space="preserve">Mathematical Finance (Survey).</w:t>
      </w:r>
    </w:p>
    <w:p>
      <w:pPr>
        <w:spacing w:after="40" w:line="260"/>
      </w:pPr>
      <w:r>
        <w:rPr>
          <w:rFonts w:ascii="Consolas" w:cs="Consolas" w:eastAsia="Consolas" w:hAnsi="Consolas"/>
          <w:color w:val="2980B9"/>
          <w:sz w:val="20"/>
          <w:szCs w:val="20"/>
        </w:rPr>
        <w:t xml:space="preserve">     Link: https://arxiv.org/abs/2112.04553</w:t>
      </w:r>
    </w:p>
    <w:p>
      <w:pPr>
        <w:spacing w:after="120" w:line="260"/>
      </w:pPr>
      <w:r>
        <w:rPr>
          <w:rFonts w:ascii="Calibri" w:cs="Calibri" w:eastAsia="Calibri" w:hAnsi="Calibri"/>
          <w:color w:val="27AE60"/>
          <w:sz w:val="21"/>
          <w:szCs w:val="21"/>
        </w:rPr>
        <w:t xml:space="preserve">     ➤ Our Project: SURVEY. Comprehensive overview of RL in finance. Excellent for literature review chapter.</w:t>
      </w:r>
    </w:p>
    <w:p>
      <w:pPr>
        <w:spacing w:after="40" w:line="276"/>
      </w:pPr>
      <w:r>
        <w:rPr>
          <w:rFonts w:ascii="Calibri" w:cs="Calibri" w:eastAsia="Calibri" w:hAnsi="Calibri"/>
          <w:b/>
          <w:bCs/>
          <w:color w:val="1B3A5C"/>
          <w:sz w:val="22"/>
          <w:szCs w:val="22"/>
        </w:rPr>
        <w:t xml:space="preserve">[23] </w:t>
      </w:r>
      <w:r>
        <w:rPr>
          <w:rFonts w:ascii="Calibri" w:cs="Calibri" w:eastAsia="Calibri" w:hAnsi="Calibri"/>
          <w:b/>
          <w:bCs/>
          <w:color w:val="2C3E50"/>
          <w:sz w:val="22"/>
          <w:szCs w:val="22"/>
        </w:rPr>
        <w:t xml:space="preserve">Sun, S., Wang, R., An, B. (2021). </w:t>
      </w:r>
      <w:r>
        <w:rPr>
          <w:rFonts w:ascii="Calibri" w:cs="Calibri" w:eastAsia="Calibri" w:hAnsi="Calibri"/>
          <w:i/>
          <w:iCs/>
          <w:color w:val="2C3E50"/>
          <w:sz w:val="22"/>
          <w:szCs w:val="22"/>
        </w:rPr>
        <w:t xml:space="preserve">"Reinforcement Learning for Quantitative Trading (Survey)." </w:t>
      </w:r>
      <w:r>
        <w:rPr>
          <w:rFonts w:ascii="Calibri" w:cs="Calibri" w:eastAsia="Calibri" w:hAnsi="Calibri"/>
          <w:color w:val="7F8C8D"/>
          <w:sz w:val="22"/>
          <w:szCs w:val="22"/>
        </w:rPr>
        <w:t xml:space="preserve">ACM Computing Surveys.</w:t>
      </w:r>
    </w:p>
    <w:p>
      <w:pPr>
        <w:spacing w:after="40" w:line="260"/>
      </w:pPr>
      <w:r>
        <w:rPr>
          <w:rFonts w:ascii="Consolas" w:cs="Consolas" w:eastAsia="Consolas" w:hAnsi="Consolas"/>
          <w:color w:val="2980B9"/>
          <w:sz w:val="20"/>
          <w:szCs w:val="20"/>
        </w:rPr>
        <w:t xml:space="preserve">     Link: https://arxiv.org/abs/2109.13851</w:t>
      </w:r>
    </w:p>
    <w:p>
      <w:pPr>
        <w:spacing w:after="120" w:line="260"/>
      </w:pPr>
      <w:r>
        <w:rPr>
          <w:rFonts w:ascii="Calibri" w:cs="Calibri" w:eastAsia="Calibri" w:hAnsi="Calibri"/>
          <w:color w:val="27AE60"/>
          <w:sz w:val="21"/>
          <w:szCs w:val="21"/>
        </w:rPr>
        <w:t xml:space="preserve">     ➤ Our Project: SURVEY. Categorizes RL approaches for trading. Good for positioning our work.</w:t>
      </w:r>
    </w:p>
    <w:p>
      <w:r>
        <w:br w:type="page"/>
      </w:r>
    </w:p>
    <w:p>
      <w:pPr>
        <w:pStyle w:val="Heading1"/>
        <w:spacing w:after="180" w:before="350"/>
      </w:pPr>
      <w:r>
        <w:rPr>
          <w:rFonts w:ascii="Calibri" w:cs="Calibri" w:eastAsia="Calibri" w:hAnsi="Calibri"/>
        </w:rPr>
        <w:t xml:space="preserve">3. GANs &amp; TimeGAN — Core Papers</w:t>
      </w:r>
    </w:p>
    <w:p>
      <w:pPr>
        <w:spacing w:after="40" w:line="276"/>
      </w:pPr>
      <w:r>
        <w:rPr>
          <w:rFonts w:ascii="Calibri" w:cs="Calibri" w:eastAsia="Calibri" w:hAnsi="Calibri"/>
          <w:b/>
          <w:bCs/>
          <w:color w:val="1B3A5C"/>
          <w:sz w:val="22"/>
          <w:szCs w:val="22"/>
        </w:rPr>
        <w:t xml:space="preserve">[24] </w:t>
      </w:r>
      <w:r>
        <w:rPr>
          <w:rFonts w:ascii="Calibri" w:cs="Calibri" w:eastAsia="Calibri" w:hAnsi="Calibri"/>
          <w:b/>
          <w:bCs/>
          <w:color w:val="2C3E50"/>
          <w:sz w:val="22"/>
          <w:szCs w:val="22"/>
        </w:rPr>
        <w:t xml:space="preserve">Goodfellow, I., Pouget-Abadie, J., Mirza, M., et al. (2014). </w:t>
      </w:r>
      <w:r>
        <w:rPr>
          <w:rFonts w:ascii="Calibri" w:cs="Calibri" w:eastAsia="Calibri" w:hAnsi="Calibri"/>
          <w:i/>
          <w:iCs/>
          <w:color w:val="2C3E50"/>
          <w:sz w:val="22"/>
          <w:szCs w:val="22"/>
        </w:rPr>
        <w:t xml:space="preserve">"Generative Adversarial Nets." </w:t>
      </w:r>
      <w:r>
        <w:rPr>
          <w:rFonts w:ascii="Calibri" w:cs="Calibri" w:eastAsia="Calibri" w:hAnsi="Calibri"/>
          <w:color w:val="7F8C8D"/>
          <w:sz w:val="22"/>
          <w:szCs w:val="22"/>
        </w:rPr>
        <w:t xml:space="preserve">NeurIPS 2014.</w:t>
      </w:r>
    </w:p>
    <w:p>
      <w:pPr>
        <w:spacing w:after="40" w:line="260"/>
      </w:pPr>
      <w:r>
        <w:rPr>
          <w:rFonts w:ascii="Consolas" w:cs="Consolas" w:eastAsia="Consolas" w:hAnsi="Consolas"/>
          <w:color w:val="2980B9"/>
          <w:sz w:val="20"/>
          <w:szCs w:val="20"/>
        </w:rPr>
        <w:t xml:space="preserve">     Link: https://arxiv.org/abs/1406.2661</w:t>
      </w:r>
    </w:p>
    <w:p>
      <w:pPr>
        <w:spacing w:after="120" w:line="260"/>
      </w:pPr>
      <w:r>
        <w:rPr>
          <w:rFonts w:ascii="Calibri" w:cs="Calibri" w:eastAsia="Calibri" w:hAnsi="Calibri"/>
          <w:color w:val="27AE60"/>
          <w:sz w:val="21"/>
          <w:szCs w:val="21"/>
        </w:rPr>
        <w:t xml:space="preserve">     ➤ Our Project: FOUNDATIONAL. Original GAN paper. Generator vs Discriminator minimax game. Essential background.</w:t>
      </w:r>
    </w:p>
    <w:p>
      <w:pPr>
        <w:spacing w:after="40" w:line="276"/>
      </w:pPr>
      <w:r>
        <w:rPr>
          <w:rFonts w:ascii="Calibri" w:cs="Calibri" w:eastAsia="Calibri" w:hAnsi="Calibri"/>
          <w:b/>
          <w:bCs/>
          <w:color w:val="1B3A5C"/>
          <w:sz w:val="22"/>
          <w:szCs w:val="22"/>
        </w:rPr>
        <w:t xml:space="preserve">[25] </w:t>
      </w:r>
      <w:r>
        <w:rPr>
          <w:rFonts w:ascii="Calibri" w:cs="Calibri" w:eastAsia="Calibri" w:hAnsi="Calibri"/>
          <w:b/>
          <w:bCs/>
          <w:color w:val="2C3E50"/>
          <w:sz w:val="22"/>
          <w:szCs w:val="22"/>
        </w:rPr>
        <w:t xml:space="preserve">Yoon, J., Jarrett, D., van der Schaar, M. (2019). </w:t>
      </w:r>
      <w:r>
        <w:rPr>
          <w:rFonts w:ascii="Calibri" w:cs="Calibri" w:eastAsia="Calibri" w:hAnsi="Calibri"/>
          <w:i/>
          <w:iCs/>
          <w:color w:val="2C3E50"/>
          <w:sz w:val="22"/>
          <w:szCs w:val="22"/>
        </w:rPr>
        <w:t xml:space="preserve">"Time-series Generative Adversarial Networks (TimeGAN)." </w:t>
      </w:r>
      <w:r>
        <w:rPr>
          <w:rFonts w:ascii="Calibri" w:cs="Calibri" w:eastAsia="Calibri" w:hAnsi="Calibri"/>
          <w:color w:val="7F8C8D"/>
          <w:sz w:val="22"/>
          <w:szCs w:val="22"/>
        </w:rPr>
        <w:t xml:space="preserve">NeurIPS 2019.</w:t>
      </w:r>
    </w:p>
    <w:p>
      <w:pPr>
        <w:spacing w:after="40" w:line="260"/>
      </w:pPr>
      <w:r>
        <w:rPr>
          <w:rFonts w:ascii="Consolas" w:cs="Consolas" w:eastAsia="Consolas" w:hAnsi="Consolas"/>
          <w:color w:val="2980B9"/>
          <w:sz w:val="20"/>
          <w:szCs w:val="20"/>
        </w:rPr>
        <w:t xml:space="preserve">     Link: https://papers.nips.cc/paper/8789-time-series-generative-adversarial-networks</w:t>
      </w:r>
    </w:p>
    <w:p>
      <w:pPr>
        <w:spacing w:after="120" w:line="260"/>
      </w:pPr>
      <w:r>
        <w:rPr>
          <w:rFonts w:ascii="Calibri" w:cs="Calibri" w:eastAsia="Calibri" w:hAnsi="Calibri"/>
          <w:color w:val="27AE60"/>
          <w:sz w:val="21"/>
          <w:szCs w:val="21"/>
        </w:rPr>
        <w:t xml:space="preserve">     ➤ Our Project: FOUNDATIONAL. Our GAN architecture. 4 networks, supervised loss for temporal dynamics. MUST READ.</w:t>
      </w:r>
    </w:p>
    <w:p>
      <w:pPr>
        <w:spacing w:after="40" w:line="276"/>
      </w:pPr>
      <w:r>
        <w:rPr>
          <w:rFonts w:ascii="Calibri" w:cs="Calibri" w:eastAsia="Calibri" w:hAnsi="Calibri"/>
          <w:b/>
          <w:bCs/>
          <w:color w:val="1B3A5C"/>
          <w:sz w:val="22"/>
          <w:szCs w:val="22"/>
        </w:rPr>
        <w:t xml:space="preserve">[26] </w:t>
      </w:r>
      <w:r>
        <w:rPr>
          <w:rFonts w:ascii="Calibri" w:cs="Calibri" w:eastAsia="Calibri" w:hAnsi="Calibri"/>
          <w:b/>
          <w:bCs/>
          <w:color w:val="2C3E50"/>
          <w:sz w:val="22"/>
          <w:szCs w:val="22"/>
        </w:rPr>
        <w:t xml:space="preserve">Wiese, M., Knobloch, R., Korn, R., Kretschmer, P. (2020). </w:t>
      </w:r>
      <w:r>
        <w:rPr>
          <w:rFonts w:ascii="Calibri" w:cs="Calibri" w:eastAsia="Calibri" w:hAnsi="Calibri"/>
          <w:i/>
          <w:iCs/>
          <w:color w:val="2C3E50"/>
          <w:sz w:val="22"/>
          <w:szCs w:val="22"/>
        </w:rPr>
        <w:t xml:space="preserve">"Quant GANs: Deep Generation of Financial Time Series." </w:t>
      </w:r>
      <w:r>
        <w:rPr>
          <w:rFonts w:ascii="Calibri" w:cs="Calibri" w:eastAsia="Calibri" w:hAnsi="Calibri"/>
          <w:color w:val="7F8C8D"/>
          <w:sz w:val="22"/>
          <w:szCs w:val="22"/>
        </w:rPr>
        <w:t xml:space="preserve">Quantitative Finance 20(9).</w:t>
      </w:r>
    </w:p>
    <w:p>
      <w:pPr>
        <w:spacing w:after="40" w:line="260"/>
      </w:pPr>
      <w:r>
        <w:rPr>
          <w:rFonts w:ascii="Consolas" w:cs="Consolas" w:eastAsia="Consolas" w:hAnsi="Consolas"/>
          <w:color w:val="2980B9"/>
          <w:sz w:val="20"/>
          <w:szCs w:val="20"/>
        </w:rPr>
        <w:t xml:space="preserve">     Link: https://arxiv.org/abs/1907.00267</w:t>
      </w:r>
    </w:p>
    <w:p>
      <w:pPr>
        <w:spacing w:after="120" w:line="260"/>
      </w:pPr>
      <w:r>
        <w:rPr>
          <w:rFonts w:ascii="Calibri" w:cs="Calibri" w:eastAsia="Calibri" w:hAnsi="Calibri"/>
          <w:color w:val="27AE60"/>
          <w:sz w:val="21"/>
          <w:szCs w:val="21"/>
        </w:rPr>
        <w:t xml:space="preserve">     ➤ Our Project: GANs specifically for financial data. Temporal convolutional GAN. Relevant comparison for our TimeGAN.</w:t>
      </w:r>
    </w:p>
    <w:p>
      <w:pPr>
        <w:spacing w:after="40" w:line="276"/>
      </w:pPr>
      <w:r>
        <w:rPr>
          <w:rFonts w:ascii="Calibri" w:cs="Calibri" w:eastAsia="Calibri" w:hAnsi="Calibri"/>
          <w:b/>
          <w:bCs/>
          <w:color w:val="1B3A5C"/>
          <w:sz w:val="22"/>
          <w:szCs w:val="22"/>
        </w:rPr>
        <w:t xml:space="preserve">[27] </w:t>
      </w:r>
      <w:r>
        <w:rPr>
          <w:rFonts w:ascii="Calibri" w:cs="Calibri" w:eastAsia="Calibri" w:hAnsi="Calibri"/>
          <w:b/>
          <w:bCs/>
          <w:color w:val="2C3E50"/>
          <w:sz w:val="22"/>
          <w:szCs w:val="22"/>
        </w:rPr>
        <w:t xml:space="preserve">Arjovsky, M., Chintala, S., Bottou, L. (2017). </w:t>
      </w:r>
      <w:r>
        <w:rPr>
          <w:rFonts w:ascii="Calibri" w:cs="Calibri" w:eastAsia="Calibri" w:hAnsi="Calibri"/>
          <w:i/>
          <w:iCs/>
          <w:color w:val="2C3E50"/>
          <w:sz w:val="22"/>
          <w:szCs w:val="22"/>
        </w:rPr>
        <w:t xml:space="preserve">"Wasserstein GAN (WGAN)." </w:t>
      </w:r>
      <w:r>
        <w:rPr>
          <w:rFonts w:ascii="Calibri" w:cs="Calibri" w:eastAsia="Calibri" w:hAnsi="Calibri"/>
          <w:color w:val="7F8C8D"/>
          <w:sz w:val="22"/>
          <w:szCs w:val="22"/>
        </w:rPr>
        <w:t xml:space="preserve">ICML 2017.</w:t>
      </w:r>
    </w:p>
    <w:p>
      <w:pPr>
        <w:spacing w:after="40" w:line="260"/>
      </w:pPr>
      <w:r>
        <w:rPr>
          <w:rFonts w:ascii="Consolas" w:cs="Consolas" w:eastAsia="Consolas" w:hAnsi="Consolas"/>
          <w:color w:val="2980B9"/>
          <w:sz w:val="20"/>
          <w:szCs w:val="20"/>
        </w:rPr>
        <w:t xml:space="preserve">     Link: https://arxiv.org/abs/1701.07875</w:t>
      </w:r>
    </w:p>
    <w:p>
      <w:pPr>
        <w:spacing w:after="120" w:line="260"/>
      </w:pPr>
      <w:r>
        <w:rPr>
          <w:rFonts w:ascii="Calibri" w:cs="Calibri" w:eastAsia="Calibri" w:hAnsi="Calibri"/>
          <w:color w:val="27AE60"/>
          <w:sz w:val="21"/>
          <w:szCs w:val="21"/>
        </w:rPr>
        <w:t xml:space="preserve">     ➤ Our Project: WGAN — fixes training instability of original GAN. Wasserstein distance. Background for GAN training dynamics.</w:t>
      </w:r>
    </w:p>
    <w:p>
      <w:pPr>
        <w:spacing w:after="40" w:line="276"/>
      </w:pPr>
      <w:r>
        <w:rPr>
          <w:rFonts w:ascii="Calibri" w:cs="Calibri" w:eastAsia="Calibri" w:hAnsi="Calibri"/>
          <w:b/>
          <w:bCs/>
          <w:color w:val="1B3A5C"/>
          <w:sz w:val="22"/>
          <w:szCs w:val="22"/>
        </w:rPr>
        <w:t xml:space="preserve">[28] </w:t>
      </w:r>
      <w:r>
        <w:rPr>
          <w:rFonts w:ascii="Calibri" w:cs="Calibri" w:eastAsia="Calibri" w:hAnsi="Calibri"/>
          <w:b/>
          <w:bCs/>
          <w:color w:val="2C3E50"/>
          <w:sz w:val="22"/>
          <w:szCs w:val="22"/>
        </w:rPr>
        <w:t xml:space="preserve">Gulrajani, I., Ahmed, F., Arjovsky, M., Dumoulin, V., Courville, A. (2017). </w:t>
      </w:r>
      <w:r>
        <w:rPr>
          <w:rFonts w:ascii="Calibri" w:cs="Calibri" w:eastAsia="Calibri" w:hAnsi="Calibri"/>
          <w:i/>
          <w:iCs/>
          <w:color w:val="2C3E50"/>
          <w:sz w:val="22"/>
          <w:szCs w:val="22"/>
        </w:rPr>
        <w:t xml:space="preserve">"Improved Training of Wasserstein GANs (WGAN-GP)." </w:t>
      </w:r>
      <w:r>
        <w:rPr>
          <w:rFonts w:ascii="Calibri" w:cs="Calibri" w:eastAsia="Calibri" w:hAnsi="Calibri"/>
          <w:color w:val="7F8C8D"/>
          <w:sz w:val="22"/>
          <w:szCs w:val="22"/>
        </w:rPr>
        <w:t xml:space="preserve">NeurIPS 2017.</w:t>
      </w:r>
    </w:p>
    <w:p>
      <w:pPr>
        <w:spacing w:after="40" w:line="260"/>
      </w:pPr>
      <w:r>
        <w:rPr>
          <w:rFonts w:ascii="Consolas" w:cs="Consolas" w:eastAsia="Consolas" w:hAnsi="Consolas"/>
          <w:color w:val="2980B9"/>
          <w:sz w:val="20"/>
          <w:szCs w:val="20"/>
        </w:rPr>
        <w:t xml:space="preserve">     Link: https://arxiv.org/abs/1704.00028</w:t>
      </w:r>
    </w:p>
    <w:p>
      <w:pPr>
        <w:spacing w:after="120" w:line="260"/>
      </w:pPr>
      <w:r>
        <w:rPr>
          <w:rFonts w:ascii="Calibri" w:cs="Calibri" w:eastAsia="Calibri" w:hAnsi="Calibri"/>
          <w:color w:val="27AE60"/>
          <w:sz w:val="21"/>
          <w:szCs w:val="21"/>
        </w:rPr>
        <w:t xml:space="preserve">     ➤ Our Project: Gradient penalty for WGAN. Training stability improvement. We use spectral normalization (related concept).</w:t>
      </w:r>
    </w:p>
    <w:p>
      <w:pPr>
        <w:spacing w:after="40" w:line="276"/>
      </w:pPr>
      <w:r>
        <w:rPr>
          <w:rFonts w:ascii="Calibri" w:cs="Calibri" w:eastAsia="Calibri" w:hAnsi="Calibri"/>
          <w:b/>
          <w:bCs/>
          <w:color w:val="1B3A5C"/>
          <w:sz w:val="22"/>
          <w:szCs w:val="22"/>
        </w:rPr>
        <w:t xml:space="preserve">[29] </w:t>
      </w:r>
      <w:r>
        <w:rPr>
          <w:rFonts w:ascii="Calibri" w:cs="Calibri" w:eastAsia="Calibri" w:hAnsi="Calibri"/>
          <w:b/>
          <w:bCs/>
          <w:color w:val="2C3E50"/>
          <w:sz w:val="22"/>
          <w:szCs w:val="22"/>
        </w:rPr>
        <w:t xml:space="preserve">Mirza, M., Osindero, S. (2014). </w:t>
      </w:r>
      <w:r>
        <w:rPr>
          <w:rFonts w:ascii="Calibri" w:cs="Calibri" w:eastAsia="Calibri" w:hAnsi="Calibri"/>
          <w:i/>
          <w:iCs/>
          <w:color w:val="2C3E50"/>
          <w:sz w:val="22"/>
          <w:szCs w:val="22"/>
        </w:rPr>
        <w:t xml:space="preserve">"Conditional Generative Adversarial Nets (cGAN)." </w:t>
      </w:r>
      <w:r>
        <w:rPr>
          <w:rFonts w:ascii="Calibri" w:cs="Calibri" w:eastAsia="Calibri" w:hAnsi="Calibri"/>
          <w:color w:val="7F8C8D"/>
          <w:sz w:val="22"/>
          <w:szCs w:val="22"/>
        </w:rPr>
        <w:t xml:space="preserve">arXiv preprint.</w:t>
      </w:r>
    </w:p>
    <w:p>
      <w:pPr>
        <w:spacing w:after="40" w:line="260"/>
      </w:pPr>
      <w:r>
        <w:rPr>
          <w:rFonts w:ascii="Consolas" w:cs="Consolas" w:eastAsia="Consolas" w:hAnsi="Consolas"/>
          <w:color w:val="2980B9"/>
          <w:sz w:val="20"/>
          <w:szCs w:val="20"/>
        </w:rPr>
        <w:t xml:space="preserve">     Link: https://arxiv.org/abs/1411.1784</w:t>
      </w:r>
    </w:p>
    <w:p>
      <w:pPr>
        <w:spacing w:after="120" w:line="260"/>
      </w:pPr>
      <w:r>
        <w:rPr>
          <w:rFonts w:ascii="Calibri" w:cs="Calibri" w:eastAsia="Calibri" w:hAnsi="Calibri"/>
          <w:color w:val="27AE60"/>
          <w:sz w:val="21"/>
          <w:szCs w:val="21"/>
        </w:rPr>
        <w:t xml:space="preserve">     ➤ Our Project: Conditional generation — control what GAN outputs. Our conditional TimeGAN (crash types) builds on this.</w:t>
      </w:r>
    </w:p>
    <w:p>
      <w:pPr>
        <w:spacing w:after="40" w:line="276"/>
      </w:pPr>
      <w:r>
        <w:rPr>
          <w:rFonts w:ascii="Calibri" w:cs="Calibri" w:eastAsia="Calibri" w:hAnsi="Calibri"/>
          <w:b/>
          <w:bCs/>
          <w:color w:val="1B3A5C"/>
          <w:sz w:val="22"/>
          <w:szCs w:val="22"/>
        </w:rPr>
        <w:t xml:space="preserve">[30] </w:t>
      </w:r>
      <w:r>
        <w:rPr>
          <w:rFonts w:ascii="Calibri" w:cs="Calibri" w:eastAsia="Calibri" w:hAnsi="Calibri"/>
          <w:b/>
          <w:bCs/>
          <w:color w:val="2C3E50"/>
          <w:sz w:val="22"/>
          <w:szCs w:val="22"/>
        </w:rPr>
        <w:t xml:space="preserve">Brophy, E., Wang, Z., She, Q., Ward, T. (2023). </w:t>
      </w:r>
      <w:r>
        <w:rPr>
          <w:rFonts w:ascii="Calibri" w:cs="Calibri" w:eastAsia="Calibri" w:hAnsi="Calibri"/>
          <w:i/>
          <w:iCs/>
          <w:color w:val="2C3E50"/>
          <w:sz w:val="22"/>
          <w:szCs w:val="22"/>
        </w:rPr>
        <w:t xml:space="preserve">"Generative Adversarial Networks in Time Series: A Systematic Literature Review." </w:t>
      </w:r>
      <w:r>
        <w:rPr>
          <w:rFonts w:ascii="Calibri" w:cs="Calibri" w:eastAsia="Calibri" w:hAnsi="Calibri"/>
          <w:color w:val="7F8C8D"/>
          <w:sz w:val="22"/>
          <w:szCs w:val="22"/>
        </w:rPr>
        <w:t xml:space="preserve">ACM Computing Surveys 55(10).</w:t>
      </w:r>
    </w:p>
    <w:p>
      <w:pPr>
        <w:spacing w:after="40" w:line="260"/>
      </w:pPr>
      <w:r>
        <w:rPr>
          <w:rFonts w:ascii="Consolas" w:cs="Consolas" w:eastAsia="Consolas" w:hAnsi="Consolas"/>
          <w:color w:val="2980B9"/>
          <w:sz w:val="20"/>
          <w:szCs w:val="20"/>
        </w:rPr>
        <w:t xml:space="preserve">     Link: https://dl.acm.org/doi/10.1145/3559540</w:t>
      </w:r>
    </w:p>
    <w:p>
      <w:pPr>
        <w:spacing w:after="120" w:line="260"/>
      </w:pPr>
      <w:r>
        <w:rPr>
          <w:rFonts w:ascii="Calibri" w:cs="Calibri" w:eastAsia="Calibri" w:hAnsi="Calibri"/>
          <w:color w:val="27AE60"/>
          <w:sz w:val="21"/>
          <w:szCs w:val="21"/>
        </w:rPr>
        <w:t xml:space="preserve">     ➤ Our Project: SURVEY. Comprehensive review of GANs for time-series. Excellent for positioning our TimeGAN work.</w:t>
      </w:r>
    </w:p>
    <w:p>
      <w:pPr>
        <w:spacing w:after="40" w:line="276"/>
      </w:pPr>
      <w:r>
        <w:rPr>
          <w:rFonts w:ascii="Calibri" w:cs="Calibri" w:eastAsia="Calibri" w:hAnsi="Calibri"/>
          <w:b/>
          <w:bCs/>
          <w:color w:val="1B3A5C"/>
          <w:sz w:val="22"/>
          <w:szCs w:val="22"/>
        </w:rPr>
        <w:t xml:space="preserve">[31] </w:t>
      </w:r>
      <w:r>
        <w:rPr>
          <w:rFonts w:ascii="Calibri" w:cs="Calibri" w:eastAsia="Calibri" w:hAnsi="Calibri"/>
          <w:b/>
          <w:bCs/>
          <w:color w:val="2C3E50"/>
          <w:sz w:val="22"/>
          <w:szCs w:val="22"/>
        </w:rPr>
        <w:t xml:space="preserve">Assefa, S. A., Dervovic, D., Mahfouz, M., et al. (2020). </w:t>
      </w:r>
      <w:r>
        <w:rPr>
          <w:rFonts w:ascii="Calibri" w:cs="Calibri" w:eastAsia="Calibri" w:hAnsi="Calibri"/>
          <w:i/>
          <w:iCs/>
          <w:color w:val="2C3E50"/>
          <w:sz w:val="22"/>
          <w:szCs w:val="22"/>
        </w:rPr>
        <w:t xml:space="preserve">"Generating Synthetic Data in Finance: Opportunities, Challenges, and Pitfalls." </w:t>
      </w:r>
      <w:r>
        <w:rPr>
          <w:rFonts w:ascii="Calibri" w:cs="Calibri" w:eastAsia="Calibri" w:hAnsi="Calibri"/>
          <w:color w:val="7F8C8D"/>
          <w:sz w:val="22"/>
          <w:szCs w:val="22"/>
        </w:rPr>
        <w:t xml:space="preserve">ACM ICAIF 2020.</w:t>
      </w:r>
    </w:p>
    <w:p>
      <w:pPr>
        <w:spacing w:after="40" w:line="260"/>
      </w:pPr>
      <w:r>
        <w:rPr>
          <w:rFonts w:ascii="Consolas" w:cs="Consolas" w:eastAsia="Consolas" w:hAnsi="Consolas"/>
          <w:color w:val="2980B9"/>
          <w:sz w:val="20"/>
          <w:szCs w:val="20"/>
        </w:rPr>
        <w:t xml:space="preserve">     Link: https://arxiv.org/abs/2009.13928</w:t>
      </w:r>
    </w:p>
    <w:p>
      <w:pPr>
        <w:spacing w:after="120" w:line="260"/>
      </w:pPr>
      <w:r>
        <w:rPr>
          <w:rFonts w:ascii="Calibri" w:cs="Calibri" w:eastAsia="Calibri" w:hAnsi="Calibri"/>
          <w:color w:val="27AE60"/>
          <w:sz w:val="21"/>
          <w:szCs w:val="21"/>
        </w:rPr>
        <w:t xml:space="preserve">     ➤ Our Project: Synthetic financial data challenges. Relevant to our stress testing motivation and validation methodology.</w:t>
      </w:r>
    </w:p>
    <w:p>
      <w:r>
        <w:br w:type="page"/>
      </w:r>
    </w:p>
    <w:p>
      <w:pPr>
        <w:pStyle w:val="Heading1"/>
        <w:spacing w:after="180" w:before="350"/>
      </w:pPr>
      <w:r>
        <w:rPr>
          <w:rFonts w:ascii="Calibri" w:cs="Calibri" w:eastAsia="Calibri" w:hAnsi="Calibri"/>
        </w:rPr>
        <w:t xml:space="preserve">4. Neural Architecture Search (NAS) — Core Papers</w:t>
      </w:r>
    </w:p>
    <w:p>
      <w:pPr>
        <w:spacing w:after="40" w:line="276"/>
      </w:pPr>
      <w:r>
        <w:rPr>
          <w:rFonts w:ascii="Calibri" w:cs="Calibri" w:eastAsia="Calibri" w:hAnsi="Calibri"/>
          <w:b/>
          <w:bCs/>
          <w:color w:val="1B3A5C"/>
          <w:sz w:val="22"/>
          <w:szCs w:val="22"/>
        </w:rPr>
        <w:t xml:space="preserve">[32] </w:t>
      </w:r>
      <w:r>
        <w:rPr>
          <w:rFonts w:ascii="Calibri" w:cs="Calibri" w:eastAsia="Calibri" w:hAnsi="Calibri"/>
          <w:b/>
          <w:bCs/>
          <w:color w:val="2C3E50"/>
          <w:sz w:val="22"/>
          <w:szCs w:val="22"/>
        </w:rPr>
        <w:t xml:space="preserve">Liu, H., Simonyan, K., Yang, Y. (2019). </w:t>
      </w:r>
      <w:r>
        <w:rPr>
          <w:rFonts w:ascii="Calibri" w:cs="Calibri" w:eastAsia="Calibri" w:hAnsi="Calibri"/>
          <w:i/>
          <w:iCs/>
          <w:color w:val="2C3E50"/>
          <w:sz w:val="22"/>
          <w:szCs w:val="22"/>
        </w:rPr>
        <w:t xml:space="preserve">"DARTS: Differentiable Architecture Search." </w:t>
      </w:r>
      <w:r>
        <w:rPr>
          <w:rFonts w:ascii="Calibri" w:cs="Calibri" w:eastAsia="Calibri" w:hAnsi="Calibri"/>
          <w:color w:val="7F8C8D"/>
          <w:sz w:val="22"/>
          <w:szCs w:val="22"/>
        </w:rPr>
        <w:t xml:space="preserve">ICLR 2019.</w:t>
      </w:r>
    </w:p>
    <w:p>
      <w:pPr>
        <w:spacing w:after="40" w:line="260"/>
      </w:pPr>
      <w:r>
        <w:rPr>
          <w:rFonts w:ascii="Consolas" w:cs="Consolas" w:eastAsia="Consolas" w:hAnsi="Consolas"/>
          <w:color w:val="2980B9"/>
          <w:sz w:val="20"/>
          <w:szCs w:val="20"/>
        </w:rPr>
        <w:t xml:space="preserve">     Link: https://arxiv.org/abs/1806.09055</w:t>
      </w:r>
    </w:p>
    <w:p>
      <w:pPr>
        <w:spacing w:after="120" w:line="260"/>
      </w:pPr>
      <w:r>
        <w:rPr>
          <w:rFonts w:ascii="Calibri" w:cs="Calibri" w:eastAsia="Calibri" w:hAnsi="Calibri"/>
          <w:color w:val="27AE60"/>
          <w:sz w:val="21"/>
          <w:szCs w:val="21"/>
        </w:rPr>
        <w:t xml:space="preserve">     ➤ Our Project: FOUNDATIONAL. Our NAS method. Continuous relaxation, bilevel optimization, supernet. MUST READ.</w:t>
      </w:r>
    </w:p>
    <w:p>
      <w:pPr>
        <w:spacing w:after="40" w:line="276"/>
      </w:pPr>
      <w:r>
        <w:rPr>
          <w:rFonts w:ascii="Calibri" w:cs="Calibri" w:eastAsia="Calibri" w:hAnsi="Calibri"/>
          <w:b/>
          <w:bCs/>
          <w:color w:val="1B3A5C"/>
          <w:sz w:val="22"/>
          <w:szCs w:val="22"/>
        </w:rPr>
        <w:t xml:space="preserve">[33] </w:t>
      </w:r>
      <w:r>
        <w:rPr>
          <w:rFonts w:ascii="Calibri" w:cs="Calibri" w:eastAsia="Calibri" w:hAnsi="Calibri"/>
          <w:b/>
          <w:bCs/>
          <w:color w:val="2C3E50"/>
          <w:sz w:val="22"/>
          <w:szCs w:val="22"/>
        </w:rPr>
        <w:t xml:space="preserve">Zoph, B., Le, Q. V. (2017). </w:t>
      </w:r>
      <w:r>
        <w:rPr>
          <w:rFonts w:ascii="Calibri" w:cs="Calibri" w:eastAsia="Calibri" w:hAnsi="Calibri"/>
          <w:i/>
          <w:iCs/>
          <w:color w:val="2C3E50"/>
          <w:sz w:val="22"/>
          <w:szCs w:val="22"/>
        </w:rPr>
        <w:t xml:space="preserve">"Neural Architecture Search with Reinforcement Learning." </w:t>
      </w:r>
      <w:r>
        <w:rPr>
          <w:rFonts w:ascii="Calibri" w:cs="Calibri" w:eastAsia="Calibri" w:hAnsi="Calibri"/>
          <w:color w:val="7F8C8D"/>
          <w:sz w:val="22"/>
          <w:szCs w:val="22"/>
        </w:rPr>
        <w:t xml:space="preserve">ICLR 2017.</w:t>
      </w:r>
    </w:p>
    <w:p>
      <w:pPr>
        <w:spacing w:after="40" w:line="260"/>
      </w:pPr>
      <w:r>
        <w:rPr>
          <w:rFonts w:ascii="Consolas" w:cs="Consolas" w:eastAsia="Consolas" w:hAnsi="Consolas"/>
          <w:color w:val="2980B9"/>
          <w:sz w:val="20"/>
          <w:szCs w:val="20"/>
        </w:rPr>
        <w:t xml:space="preserve">     Link: https://arxiv.org/abs/1611.01578</w:t>
      </w:r>
    </w:p>
    <w:p>
      <w:pPr>
        <w:spacing w:after="120" w:line="260"/>
      </w:pPr>
      <w:r>
        <w:rPr>
          <w:rFonts w:ascii="Calibri" w:cs="Calibri" w:eastAsia="Calibri" w:hAnsi="Calibri"/>
          <w:color w:val="27AE60"/>
          <w:sz w:val="21"/>
          <w:szCs w:val="21"/>
        </w:rPr>
        <w:t xml:space="preserve">     ➤ Our Project: Original NAS paper. RL controller generates architectures. 800 GPU days. Background for why DARTS is better.</w:t>
      </w:r>
    </w:p>
    <w:p>
      <w:pPr>
        <w:spacing w:after="40" w:line="276"/>
      </w:pPr>
      <w:r>
        <w:rPr>
          <w:rFonts w:ascii="Calibri" w:cs="Calibri" w:eastAsia="Calibri" w:hAnsi="Calibri"/>
          <w:b/>
          <w:bCs/>
          <w:color w:val="1B3A5C"/>
          <w:sz w:val="22"/>
          <w:szCs w:val="22"/>
        </w:rPr>
        <w:t xml:space="preserve">[34] </w:t>
      </w:r>
      <w:r>
        <w:rPr>
          <w:rFonts w:ascii="Calibri" w:cs="Calibri" w:eastAsia="Calibri" w:hAnsi="Calibri"/>
          <w:b/>
          <w:bCs/>
          <w:color w:val="2C3E50"/>
          <w:sz w:val="22"/>
          <w:szCs w:val="22"/>
        </w:rPr>
        <w:t xml:space="preserve">Pham, H., Guan, M. Y., Zoph, B., Le, Q. V., Dean, J. (2018). </w:t>
      </w:r>
      <w:r>
        <w:rPr>
          <w:rFonts w:ascii="Calibri" w:cs="Calibri" w:eastAsia="Calibri" w:hAnsi="Calibri"/>
          <w:i/>
          <w:iCs/>
          <w:color w:val="2C3E50"/>
          <w:sz w:val="22"/>
          <w:szCs w:val="22"/>
        </w:rPr>
        <w:t xml:space="preserve">"Efficient Neural Architecture Search via Parameter Sharing (ENAS)." </w:t>
      </w:r>
      <w:r>
        <w:rPr>
          <w:rFonts w:ascii="Calibri" w:cs="Calibri" w:eastAsia="Calibri" w:hAnsi="Calibri"/>
          <w:color w:val="7F8C8D"/>
          <w:sz w:val="22"/>
          <w:szCs w:val="22"/>
        </w:rPr>
        <w:t xml:space="preserve">ICML 2018.</w:t>
      </w:r>
    </w:p>
    <w:p>
      <w:pPr>
        <w:spacing w:after="40" w:line="260"/>
      </w:pPr>
      <w:r>
        <w:rPr>
          <w:rFonts w:ascii="Consolas" w:cs="Consolas" w:eastAsia="Consolas" w:hAnsi="Consolas"/>
          <w:color w:val="2980B9"/>
          <w:sz w:val="20"/>
          <w:szCs w:val="20"/>
        </w:rPr>
        <w:t xml:space="preserve">     Link: https://arxiv.org/abs/1802.03268</w:t>
      </w:r>
    </w:p>
    <w:p>
      <w:pPr>
        <w:spacing w:after="120" w:line="260"/>
      </w:pPr>
      <w:r>
        <w:rPr>
          <w:rFonts w:ascii="Calibri" w:cs="Calibri" w:eastAsia="Calibri" w:hAnsi="Calibri"/>
          <w:color w:val="27AE60"/>
          <w:sz w:val="21"/>
          <w:szCs w:val="21"/>
        </w:rPr>
        <w:t xml:space="preserve">     ➤ Our Project: ENAS — weight sharing to speed up NAS. DARTS builds on this concept. Good for understanding weight sharing.</w:t>
      </w:r>
    </w:p>
    <w:p>
      <w:pPr>
        <w:spacing w:after="40" w:line="276"/>
      </w:pPr>
      <w:r>
        <w:rPr>
          <w:rFonts w:ascii="Calibri" w:cs="Calibri" w:eastAsia="Calibri" w:hAnsi="Calibri"/>
          <w:b/>
          <w:bCs/>
          <w:color w:val="1B3A5C"/>
          <w:sz w:val="22"/>
          <w:szCs w:val="22"/>
        </w:rPr>
        <w:t xml:space="preserve">[35] </w:t>
      </w:r>
      <w:r>
        <w:rPr>
          <w:rFonts w:ascii="Calibri" w:cs="Calibri" w:eastAsia="Calibri" w:hAnsi="Calibri"/>
          <w:b/>
          <w:bCs/>
          <w:color w:val="2C3E50"/>
          <w:sz w:val="22"/>
          <w:szCs w:val="22"/>
        </w:rPr>
        <w:t xml:space="preserve">Real, E., Aggarwal, A., Huang, Y., Le, Q. V. (2019). </w:t>
      </w:r>
      <w:r>
        <w:rPr>
          <w:rFonts w:ascii="Calibri" w:cs="Calibri" w:eastAsia="Calibri" w:hAnsi="Calibri"/>
          <w:i/>
          <w:iCs/>
          <w:color w:val="2C3E50"/>
          <w:sz w:val="22"/>
          <w:szCs w:val="22"/>
        </w:rPr>
        <w:t xml:space="preserve">"Regularized Evolution for Image Classifier Architecture Search (AmoebaNet)." </w:t>
      </w:r>
      <w:r>
        <w:rPr>
          <w:rFonts w:ascii="Calibri" w:cs="Calibri" w:eastAsia="Calibri" w:hAnsi="Calibri"/>
          <w:color w:val="7F8C8D"/>
          <w:sz w:val="22"/>
          <w:szCs w:val="22"/>
        </w:rPr>
        <w:t xml:space="preserve">AAAI 2019.</w:t>
      </w:r>
    </w:p>
    <w:p>
      <w:pPr>
        <w:spacing w:after="40" w:line="260"/>
      </w:pPr>
      <w:r>
        <w:rPr>
          <w:rFonts w:ascii="Consolas" w:cs="Consolas" w:eastAsia="Consolas" w:hAnsi="Consolas"/>
          <w:color w:val="2980B9"/>
          <w:sz w:val="20"/>
          <w:szCs w:val="20"/>
        </w:rPr>
        <w:t xml:space="preserve">     Link: https://arxiv.org/abs/1802.01548</w:t>
      </w:r>
    </w:p>
    <w:p>
      <w:pPr>
        <w:spacing w:after="120" w:line="260"/>
      </w:pPr>
      <w:r>
        <w:rPr>
          <w:rFonts w:ascii="Calibri" w:cs="Calibri" w:eastAsia="Calibri" w:hAnsi="Calibri"/>
          <w:color w:val="27AE60"/>
          <w:sz w:val="21"/>
          <w:szCs w:val="21"/>
        </w:rPr>
        <w:t xml:space="preserve">     ➤ Our Project: Evolutionary NAS. We compare DARTS (gradient-based) vs evolutionary (too expensive for our GPU).</w:t>
      </w:r>
    </w:p>
    <w:p>
      <w:pPr>
        <w:spacing w:after="40" w:line="276"/>
      </w:pPr>
      <w:r>
        <w:rPr>
          <w:rFonts w:ascii="Calibri" w:cs="Calibri" w:eastAsia="Calibri" w:hAnsi="Calibri"/>
          <w:b/>
          <w:bCs/>
          <w:color w:val="1B3A5C"/>
          <w:sz w:val="22"/>
          <w:szCs w:val="22"/>
        </w:rPr>
        <w:t xml:space="preserve">[36] </w:t>
      </w:r>
      <w:r>
        <w:rPr>
          <w:rFonts w:ascii="Calibri" w:cs="Calibri" w:eastAsia="Calibri" w:hAnsi="Calibri"/>
          <w:b/>
          <w:bCs/>
          <w:color w:val="2C3E50"/>
          <w:sz w:val="22"/>
          <w:szCs w:val="22"/>
        </w:rPr>
        <w:t xml:space="preserve">Chen, X., Xie, L., Wu, J., Tian, Q. (2019). </w:t>
      </w:r>
      <w:r>
        <w:rPr>
          <w:rFonts w:ascii="Calibri" w:cs="Calibri" w:eastAsia="Calibri" w:hAnsi="Calibri"/>
          <w:i/>
          <w:iCs/>
          <w:color w:val="2C3E50"/>
          <w:sz w:val="22"/>
          <w:szCs w:val="22"/>
        </w:rPr>
        <w:t xml:space="preserve">"Progressive DARTS: Bridging the Optimization Gap for NAS in the Wild." </w:t>
      </w:r>
      <w:r>
        <w:rPr>
          <w:rFonts w:ascii="Calibri" w:cs="Calibri" w:eastAsia="Calibri" w:hAnsi="Calibri"/>
          <w:color w:val="7F8C8D"/>
          <w:sz w:val="22"/>
          <w:szCs w:val="22"/>
        </w:rPr>
        <w:t xml:space="preserve">IJCV 2020.</w:t>
      </w:r>
    </w:p>
    <w:p>
      <w:pPr>
        <w:spacing w:after="40" w:line="260"/>
      </w:pPr>
      <w:r>
        <w:rPr>
          <w:rFonts w:ascii="Consolas" w:cs="Consolas" w:eastAsia="Consolas" w:hAnsi="Consolas"/>
          <w:color w:val="2980B9"/>
          <w:sz w:val="20"/>
          <w:szCs w:val="20"/>
        </w:rPr>
        <w:t xml:space="preserve">     Link: https://arxiv.org/abs/1912.10952</w:t>
      </w:r>
    </w:p>
    <w:p>
      <w:pPr>
        <w:spacing w:after="120" w:line="260"/>
      </w:pPr>
      <w:r>
        <w:rPr>
          <w:rFonts w:ascii="Calibri" w:cs="Calibri" w:eastAsia="Calibri" w:hAnsi="Calibri"/>
          <w:color w:val="27AE60"/>
          <w:sz w:val="21"/>
          <w:szCs w:val="21"/>
        </w:rPr>
        <w:t xml:space="preserve">     ➤ Our Project: Fixes DARTS skip connection dominance problem. Progressive shrinking. We implement this fix.</w:t>
      </w:r>
    </w:p>
    <w:p>
      <w:pPr>
        <w:spacing w:after="40" w:line="276"/>
      </w:pPr>
      <w:r>
        <w:rPr>
          <w:rFonts w:ascii="Calibri" w:cs="Calibri" w:eastAsia="Calibri" w:hAnsi="Calibri"/>
          <w:b/>
          <w:bCs/>
          <w:color w:val="1B3A5C"/>
          <w:sz w:val="22"/>
          <w:szCs w:val="22"/>
        </w:rPr>
        <w:t xml:space="preserve">[37] </w:t>
      </w:r>
      <w:r>
        <w:rPr>
          <w:rFonts w:ascii="Calibri" w:cs="Calibri" w:eastAsia="Calibri" w:hAnsi="Calibri"/>
          <w:b/>
          <w:bCs/>
          <w:color w:val="2C3E50"/>
          <w:sz w:val="22"/>
          <w:szCs w:val="22"/>
        </w:rPr>
        <w:t xml:space="preserve">Chu, X., Zhou, T., Zhang, B., Li, J. (2021). </w:t>
      </w:r>
      <w:r>
        <w:rPr>
          <w:rFonts w:ascii="Calibri" w:cs="Calibri" w:eastAsia="Calibri" w:hAnsi="Calibri"/>
          <w:i/>
          <w:iCs/>
          <w:color w:val="2C3E50"/>
          <w:sz w:val="22"/>
          <w:szCs w:val="22"/>
        </w:rPr>
        <w:t xml:space="preserve">"Fair DARTS: Eliminating Unfair Advantages in Differentiable Architecture Search." </w:t>
      </w:r>
      <w:r>
        <w:rPr>
          <w:rFonts w:ascii="Calibri" w:cs="Calibri" w:eastAsia="Calibri" w:hAnsi="Calibri"/>
          <w:color w:val="7F8C8D"/>
          <w:sz w:val="22"/>
          <w:szCs w:val="22"/>
        </w:rPr>
        <w:t xml:space="preserve">ECCV 2020.</w:t>
      </w:r>
    </w:p>
    <w:p>
      <w:pPr>
        <w:spacing w:after="40" w:line="260"/>
      </w:pPr>
      <w:r>
        <w:rPr>
          <w:rFonts w:ascii="Consolas" w:cs="Consolas" w:eastAsia="Consolas" w:hAnsi="Consolas"/>
          <w:color w:val="2980B9"/>
          <w:sz w:val="20"/>
          <w:szCs w:val="20"/>
        </w:rPr>
        <w:t xml:space="preserve">     Link: https://arxiv.org/abs/1911.12126</w:t>
      </w:r>
    </w:p>
    <w:p>
      <w:pPr>
        <w:spacing w:after="120" w:line="260"/>
      </w:pPr>
      <w:r>
        <w:rPr>
          <w:rFonts w:ascii="Calibri" w:cs="Calibri" w:eastAsia="Calibri" w:hAnsi="Calibri"/>
          <w:color w:val="27AE60"/>
          <w:sz w:val="21"/>
          <w:szCs w:val="21"/>
        </w:rPr>
        <w:t xml:space="preserve">     ➤ Our Project: Edge normalization for DARTS fairness. Directly relevant to our fix for skip connection dominance.</w:t>
      </w:r>
    </w:p>
    <w:p>
      <w:pPr>
        <w:spacing w:after="40" w:line="276"/>
      </w:pPr>
      <w:r>
        <w:rPr>
          <w:rFonts w:ascii="Calibri" w:cs="Calibri" w:eastAsia="Calibri" w:hAnsi="Calibri"/>
          <w:b/>
          <w:bCs/>
          <w:color w:val="1B3A5C"/>
          <w:sz w:val="22"/>
          <w:szCs w:val="22"/>
        </w:rPr>
        <w:t xml:space="preserve">[38] </w:t>
      </w:r>
      <w:r>
        <w:rPr>
          <w:rFonts w:ascii="Calibri" w:cs="Calibri" w:eastAsia="Calibri" w:hAnsi="Calibri"/>
          <w:b/>
          <w:bCs/>
          <w:color w:val="2C3E50"/>
          <w:sz w:val="22"/>
          <w:szCs w:val="22"/>
        </w:rPr>
        <w:t xml:space="preserve">Elsken, T., Metzen, J. H., Hutter, F. (2019). </w:t>
      </w:r>
      <w:r>
        <w:rPr>
          <w:rFonts w:ascii="Calibri" w:cs="Calibri" w:eastAsia="Calibri" w:hAnsi="Calibri"/>
          <w:i/>
          <w:iCs/>
          <w:color w:val="2C3E50"/>
          <w:sz w:val="22"/>
          <w:szCs w:val="22"/>
        </w:rPr>
        <w:t xml:space="preserve">"Neural Architecture Search: A Survey." </w:t>
      </w:r>
      <w:r>
        <w:rPr>
          <w:rFonts w:ascii="Calibri" w:cs="Calibri" w:eastAsia="Calibri" w:hAnsi="Calibri"/>
          <w:color w:val="7F8C8D"/>
          <w:sz w:val="22"/>
          <w:szCs w:val="22"/>
        </w:rPr>
        <w:t xml:space="preserve">JMLR 20(55).</w:t>
      </w:r>
    </w:p>
    <w:p>
      <w:pPr>
        <w:spacing w:after="40" w:line="260"/>
      </w:pPr>
      <w:r>
        <w:rPr>
          <w:rFonts w:ascii="Consolas" w:cs="Consolas" w:eastAsia="Consolas" w:hAnsi="Consolas"/>
          <w:color w:val="2980B9"/>
          <w:sz w:val="20"/>
          <w:szCs w:val="20"/>
        </w:rPr>
        <w:t xml:space="preserve">     Link: https://arxiv.org/abs/1808.05377</w:t>
      </w:r>
    </w:p>
    <w:p>
      <w:pPr>
        <w:spacing w:after="120" w:line="260"/>
      </w:pPr>
      <w:r>
        <w:rPr>
          <w:rFonts w:ascii="Calibri" w:cs="Calibri" w:eastAsia="Calibri" w:hAnsi="Calibri"/>
          <w:color w:val="27AE60"/>
          <w:sz w:val="21"/>
          <w:szCs w:val="21"/>
        </w:rPr>
        <w:t xml:space="preserve">     ➤ Our Project: SURVEY. Comprehensive NAS overview. Excellent for literature review chapter positioning.</w:t>
      </w:r>
    </w:p>
    <w:p>
      <w:pPr>
        <w:spacing w:after="40" w:line="276"/>
      </w:pPr>
      <w:r>
        <w:rPr>
          <w:rFonts w:ascii="Calibri" w:cs="Calibri" w:eastAsia="Calibri" w:hAnsi="Calibri"/>
          <w:b/>
          <w:bCs/>
          <w:color w:val="1B3A5C"/>
          <w:sz w:val="22"/>
          <w:szCs w:val="22"/>
        </w:rPr>
        <w:t xml:space="preserve">[39] </w:t>
      </w:r>
      <w:r>
        <w:rPr>
          <w:rFonts w:ascii="Calibri" w:cs="Calibri" w:eastAsia="Calibri" w:hAnsi="Calibri"/>
          <w:b/>
          <w:bCs/>
          <w:color w:val="2C3E50"/>
          <w:sz w:val="22"/>
          <w:szCs w:val="22"/>
        </w:rPr>
        <w:t xml:space="preserve">White, C., Neiswanger, W., Savani, Y. (2021). </w:t>
      </w:r>
      <w:r>
        <w:rPr>
          <w:rFonts w:ascii="Calibri" w:cs="Calibri" w:eastAsia="Calibri" w:hAnsi="Calibri"/>
          <w:i/>
          <w:iCs/>
          <w:color w:val="2C3E50"/>
          <w:sz w:val="22"/>
          <w:szCs w:val="22"/>
        </w:rPr>
        <w:t xml:space="preserve">"BANANAS: Bayesian Optimization with Neural Architectures for Neural Architecture Search." </w:t>
      </w:r>
      <w:r>
        <w:rPr>
          <w:rFonts w:ascii="Calibri" w:cs="Calibri" w:eastAsia="Calibri" w:hAnsi="Calibri"/>
          <w:color w:val="7F8C8D"/>
          <w:sz w:val="22"/>
          <w:szCs w:val="22"/>
        </w:rPr>
        <w:t xml:space="preserve">AAAI 2021.</w:t>
      </w:r>
    </w:p>
    <w:p>
      <w:pPr>
        <w:spacing w:after="40" w:line="260"/>
      </w:pPr>
      <w:r>
        <w:rPr>
          <w:rFonts w:ascii="Consolas" w:cs="Consolas" w:eastAsia="Consolas" w:hAnsi="Consolas"/>
          <w:color w:val="2980B9"/>
          <w:sz w:val="20"/>
          <w:szCs w:val="20"/>
        </w:rPr>
        <w:t xml:space="preserve">     Link: https://arxiv.org/abs/1910.11858</w:t>
      </w:r>
    </w:p>
    <w:p>
      <w:pPr>
        <w:spacing w:after="120" w:line="260"/>
      </w:pPr>
      <w:r>
        <w:rPr>
          <w:rFonts w:ascii="Calibri" w:cs="Calibri" w:eastAsia="Calibri" w:hAnsi="Calibri"/>
          <w:color w:val="27AE60"/>
          <w:sz w:val="21"/>
          <w:szCs w:val="21"/>
        </w:rPr>
        <w:t xml:space="preserve">     ➤ Our Project: Alternative NAS approach. Good for comparison discussion in thesis.</w:t>
      </w:r>
    </w:p>
    <w:p>
      <w:r>
        <w:br w:type="page"/>
      </w:r>
    </w:p>
    <w:p>
      <w:pPr>
        <w:pStyle w:val="Heading1"/>
        <w:spacing w:after="180" w:before="350"/>
      </w:pPr>
      <w:r>
        <w:rPr>
          <w:rFonts w:ascii="Calibri" w:cs="Calibri" w:eastAsia="Calibri" w:hAnsi="Calibri"/>
        </w:rPr>
        <w:t xml:space="preserve">5. Federated Learning — Core Papers</w:t>
      </w:r>
    </w:p>
    <w:p>
      <w:pPr>
        <w:spacing w:after="40" w:line="276"/>
      </w:pPr>
      <w:r>
        <w:rPr>
          <w:rFonts w:ascii="Calibri" w:cs="Calibri" w:eastAsia="Calibri" w:hAnsi="Calibri"/>
          <w:b/>
          <w:bCs/>
          <w:color w:val="1B3A5C"/>
          <w:sz w:val="22"/>
          <w:szCs w:val="22"/>
        </w:rPr>
        <w:t xml:space="preserve">[40] </w:t>
      </w:r>
      <w:r>
        <w:rPr>
          <w:rFonts w:ascii="Calibri" w:cs="Calibri" w:eastAsia="Calibri" w:hAnsi="Calibri"/>
          <w:b/>
          <w:bCs/>
          <w:color w:val="2C3E50"/>
          <w:sz w:val="22"/>
          <w:szCs w:val="22"/>
        </w:rPr>
        <w:t xml:space="preserve">McMahan, H. B., Moore, E., Ramage, D., Hampson, S., Arcas, B. A. (2017). </w:t>
      </w:r>
      <w:r>
        <w:rPr>
          <w:rFonts w:ascii="Calibri" w:cs="Calibri" w:eastAsia="Calibri" w:hAnsi="Calibri"/>
          <w:i/>
          <w:iCs/>
          <w:color w:val="2C3E50"/>
          <w:sz w:val="22"/>
          <w:szCs w:val="22"/>
        </w:rPr>
        <w:t xml:space="preserve">"Communication-Efficient Learning of Deep Networks from Decentralized Data (FedAvg)." </w:t>
      </w:r>
      <w:r>
        <w:rPr>
          <w:rFonts w:ascii="Calibri" w:cs="Calibri" w:eastAsia="Calibri" w:hAnsi="Calibri"/>
          <w:color w:val="7F8C8D"/>
          <w:sz w:val="22"/>
          <w:szCs w:val="22"/>
        </w:rPr>
        <w:t xml:space="preserve">AISTATS 2017.</w:t>
      </w:r>
    </w:p>
    <w:p>
      <w:pPr>
        <w:spacing w:after="40" w:line="260"/>
      </w:pPr>
      <w:r>
        <w:rPr>
          <w:rFonts w:ascii="Consolas" w:cs="Consolas" w:eastAsia="Consolas" w:hAnsi="Consolas"/>
          <w:color w:val="2980B9"/>
          <w:sz w:val="20"/>
          <w:szCs w:val="20"/>
        </w:rPr>
        <w:t xml:space="preserve">     Link: https://arxiv.org/abs/1602.05629</w:t>
      </w:r>
    </w:p>
    <w:p>
      <w:pPr>
        <w:spacing w:after="120" w:line="260"/>
      </w:pPr>
      <w:r>
        <w:rPr>
          <w:rFonts w:ascii="Calibri" w:cs="Calibri" w:eastAsia="Calibri" w:hAnsi="Calibri"/>
          <w:color w:val="27AE60"/>
          <w:sz w:val="21"/>
          <w:szCs w:val="21"/>
        </w:rPr>
        <w:t xml:space="preserve">     ➤ Our Project: FOUNDATIONAL. FedAvg algorithm. Our FL baseline. Weighted average of client models. MUST READ.</w:t>
      </w:r>
    </w:p>
    <w:p>
      <w:pPr>
        <w:spacing w:after="40" w:line="276"/>
      </w:pPr>
      <w:r>
        <w:rPr>
          <w:rFonts w:ascii="Calibri" w:cs="Calibri" w:eastAsia="Calibri" w:hAnsi="Calibri"/>
          <w:b/>
          <w:bCs/>
          <w:color w:val="1B3A5C"/>
          <w:sz w:val="22"/>
          <w:szCs w:val="22"/>
        </w:rPr>
        <w:t xml:space="preserve">[41] </w:t>
      </w:r>
      <w:r>
        <w:rPr>
          <w:rFonts w:ascii="Calibri" w:cs="Calibri" w:eastAsia="Calibri" w:hAnsi="Calibri"/>
          <w:b/>
          <w:bCs/>
          <w:color w:val="2C3E50"/>
          <w:sz w:val="22"/>
          <w:szCs w:val="22"/>
        </w:rPr>
        <w:t xml:space="preserve">Li, T., Sahu, A. K., Zaheer, M., Sanjabi, M., Talwalkar, A., Smith, V. (2020). </w:t>
      </w:r>
      <w:r>
        <w:rPr>
          <w:rFonts w:ascii="Calibri" w:cs="Calibri" w:eastAsia="Calibri" w:hAnsi="Calibri"/>
          <w:i/>
          <w:iCs/>
          <w:color w:val="2C3E50"/>
          <w:sz w:val="22"/>
          <w:szCs w:val="22"/>
        </w:rPr>
        <w:t xml:space="preserve">"Federated Optimization in Heterogeneous Networks (FedProx)." </w:t>
      </w:r>
      <w:r>
        <w:rPr>
          <w:rFonts w:ascii="Calibri" w:cs="Calibri" w:eastAsia="Calibri" w:hAnsi="Calibri"/>
          <w:color w:val="7F8C8D"/>
          <w:sz w:val="22"/>
          <w:szCs w:val="22"/>
        </w:rPr>
        <w:t xml:space="preserve">MLSys 2020.</w:t>
      </w:r>
    </w:p>
    <w:p>
      <w:pPr>
        <w:spacing w:after="40" w:line="260"/>
      </w:pPr>
      <w:r>
        <w:rPr>
          <w:rFonts w:ascii="Consolas" w:cs="Consolas" w:eastAsia="Consolas" w:hAnsi="Consolas"/>
          <w:color w:val="2980B9"/>
          <w:sz w:val="20"/>
          <w:szCs w:val="20"/>
        </w:rPr>
        <w:t xml:space="preserve">     Link: https://arxiv.org/abs/1812.06127</w:t>
      </w:r>
    </w:p>
    <w:p>
      <w:pPr>
        <w:spacing w:after="120" w:line="260"/>
      </w:pPr>
      <w:r>
        <w:rPr>
          <w:rFonts w:ascii="Calibri" w:cs="Calibri" w:eastAsia="Calibri" w:hAnsi="Calibri"/>
          <w:color w:val="27AE60"/>
          <w:sz w:val="21"/>
          <w:szCs w:val="21"/>
        </w:rPr>
        <w:t xml:space="preserve">     ➤ Our Project: FOUNDATIONAL. FedProx with proximal term for non-IID data. Our primary FL strategy. MUST READ.</w:t>
      </w:r>
    </w:p>
    <w:p>
      <w:pPr>
        <w:spacing w:after="40" w:line="276"/>
      </w:pPr>
      <w:r>
        <w:rPr>
          <w:rFonts w:ascii="Calibri" w:cs="Calibri" w:eastAsia="Calibri" w:hAnsi="Calibri"/>
          <w:b/>
          <w:bCs/>
          <w:color w:val="1B3A5C"/>
          <w:sz w:val="22"/>
          <w:szCs w:val="22"/>
        </w:rPr>
        <w:t xml:space="preserve">[42] </w:t>
      </w:r>
      <w:r>
        <w:rPr>
          <w:rFonts w:ascii="Calibri" w:cs="Calibri" w:eastAsia="Calibri" w:hAnsi="Calibri"/>
          <w:b/>
          <w:bCs/>
          <w:color w:val="2C3E50"/>
          <w:sz w:val="22"/>
          <w:szCs w:val="22"/>
        </w:rPr>
        <w:t xml:space="preserve">Abadi, M., Chu, A., Goodfellow, I., et al. (2016). </w:t>
      </w:r>
      <w:r>
        <w:rPr>
          <w:rFonts w:ascii="Calibri" w:cs="Calibri" w:eastAsia="Calibri" w:hAnsi="Calibri"/>
          <w:i/>
          <w:iCs/>
          <w:color w:val="2C3E50"/>
          <w:sz w:val="22"/>
          <w:szCs w:val="22"/>
        </w:rPr>
        <w:t xml:space="preserve">"Deep Learning with Differential Privacy." </w:t>
      </w:r>
      <w:r>
        <w:rPr>
          <w:rFonts w:ascii="Calibri" w:cs="Calibri" w:eastAsia="Calibri" w:hAnsi="Calibri"/>
          <w:color w:val="7F8C8D"/>
          <w:sz w:val="22"/>
          <w:szCs w:val="22"/>
        </w:rPr>
        <w:t xml:space="preserve">ACM CCS 2016.</w:t>
      </w:r>
    </w:p>
    <w:p>
      <w:pPr>
        <w:spacing w:after="40" w:line="260"/>
      </w:pPr>
      <w:r>
        <w:rPr>
          <w:rFonts w:ascii="Consolas" w:cs="Consolas" w:eastAsia="Consolas" w:hAnsi="Consolas"/>
          <w:color w:val="2980B9"/>
          <w:sz w:val="20"/>
          <w:szCs w:val="20"/>
        </w:rPr>
        <w:t xml:space="preserve">     Link: https://arxiv.org/abs/1607.00133</w:t>
      </w:r>
    </w:p>
    <w:p>
      <w:pPr>
        <w:spacing w:after="120" w:line="260"/>
      </w:pPr>
      <w:r>
        <w:rPr>
          <w:rFonts w:ascii="Calibri" w:cs="Calibri" w:eastAsia="Calibri" w:hAnsi="Calibri"/>
          <w:color w:val="27AE60"/>
          <w:sz w:val="21"/>
          <w:szCs w:val="21"/>
        </w:rPr>
        <w:t xml:space="preserve">     ➤ Our Project: FOUNDATIONAL. DP-SGD algorithm. Gradient clipping + noise. Our privacy mechanism. MUST READ.</w:t>
      </w:r>
    </w:p>
    <w:p>
      <w:pPr>
        <w:spacing w:after="40" w:line="276"/>
      </w:pPr>
      <w:r>
        <w:rPr>
          <w:rFonts w:ascii="Calibri" w:cs="Calibri" w:eastAsia="Calibri" w:hAnsi="Calibri"/>
          <w:b/>
          <w:bCs/>
          <w:color w:val="1B3A5C"/>
          <w:sz w:val="22"/>
          <w:szCs w:val="22"/>
        </w:rPr>
        <w:t xml:space="preserve">[43] </w:t>
      </w:r>
      <w:r>
        <w:rPr>
          <w:rFonts w:ascii="Calibri" w:cs="Calibri" w:eastAsia="Calibri" w:hAnsi="Calibri"/>
          <w:b/>
          <w:bCs/>
          <w:color w:val="2C3E50"/>
          <w:sz w:val="22"/>
          <w:szCs w:val="22"/>
        </w:rPr>
        <w:t xml:space="preserve">Kairouz, P., McMahan, H. B., et al. (2021). </w:t>
      </w:r>
      <w:r>
        <w:rPr>
          <w:rFonts w:ascii="Calibri" w:cs="Calibri" w:eastAsia="Calibri" w:hAnsi="Calibri"/>
          <w:i/>
          <w:iCs/>
          <w:color w:val="2C3E50"/>
          <w:sz w:val="22"/>
          <w:szCs w:val="22"/>
        </w:rPr>
        <w:t xml:space="preserve">"Advances and Open Problems in Federated Learning." </w:t>
      </w:r>
      <w:r>
        <w:rPr>
          <w:rFonts w:ascii="Calibri" w:cs="Calibri" w:eastAsia="Calibri" w:hAnsi="Calibri"/>
          <w:color w:val="7F8C8D"/>
          <w:sz w:val="22"/>
          <w:szCs w:val="22"/>
        </w:rPr>
        <w:t xml:space="preserve">Foundations and Trends in ML 14(1-2).</w:t>
      </w:r>
    </w:p>
    <w:p>
      <w:pPr>
        <w:spacing w:after="40" w:line="260"/>
      </w:pPr>
      <w:r>
        <w:rPr>
          <w:rFonts w:ascii="Consolas" w:cs="Consolas" w:eastAsia="Consolas" w:hAnsi="Consolas"/>
          <w:color w:val="2980B9"/>
          <w:sz w:val="20"/>
          <w:szCs w:val="20"/>
        </w:rPr>
        <w:t xml:space="preserve">     Link: https://arxiv.org/abs/1912.04977</w:t>
      </w:r>
    </w:p>
    <w:p>
      <w:pPr>
        <w:spacing w:after="120" w:line="260"/>
      </w:pPr>
      <w:r>
        <w:rPr>
          <w:rFonts w:ascii="Calibri" w:cs="Calibri" w:eastAsia="Calibri" w:hAnsi="Calibri"/>
          <w:color w:val="27AE60"/>
          <w:sz w:val="21"/>
          <w:szCs w:val="21"/>
        </w:rPr>
        <w:t xml:space="preserve">     ➤ Our Project: SURVEY (60+ pages). Comprehensive FL overview by Google researchers. Excellent for literature review.</w:t>
      </w:r>
    </w:p>
    <w:p>
      <w:pPr>
        <w:spacing w:after="40" w:line="276"/>
      </w:pPr>
      <w:r>
        <w:rPr>
          <w:rFonts w:ascii="Calibri" w:cs="Calibri" w:eastAsia="Calibri" w:hAnsi="Calibri"/>
          <w:b/>
          <w:bCs/>
          <w:color w:val="1B3A5C"/>
          <w:sz w:val="22"/>
          <w:szCs w:val="22"/>
        </w:rPr>
        <w:t xml:space="preserve">[44] </w:t>
      </w:r>
      <w:r>
        <w:rPr>
          <w:rFonts w:ascii="Calibri" w:cs="Calibri" w:eastAsia="Calibri" w:hAnsi="Calibri"/>
          <w:b/>
          <w:bCs/>
          <w:color w:val="2C3E50"/>
          <w:sz w:val="22"/>
          <w:szCs w:val="22"/>
        </w:rPr>
        <w:t xml:space="preserve">Li, T., Sahu, A. K., Talwalkar, A., Smith, V. (2020). </w:t>
      </w:r>
      <w:r>
        <w:rPr>
          <w:rFonts w:ascii="Calibri" w:cs="Calibri" w:eastAsia="Calibri" w:hAnsi="Calibri"/>
          <w:i/>
          <w:iCs/>
          <w:color w:val="2C3E50"/>
          <w:sz w:val="22"/>
          <w:szCs w:val="22"/>
        </w:rPr>
        <w:t xml:space="preserve">"Federated Learning: Challenges, Methods, and Future Directions." </w:t>
      </w:r>
      <w:r>
        <w:rPr>
          <w:rFonts w:ascii="Calibri" w:cs="Calibri" w:eastAsia="Calibri" w:hAnsi="Calibri"/>
          <w:color w:val="7F8C8D"/>
          <w:sz w:val="22"/>
          <w:szCs w:val="22"/>
        </w:rPr>
        <w:t xml:space="preserve">IEEE Signal Processing Magazine.</w:t>
      </w:r>
    </w:p>
    <w:p>
      <w:pPr>
        <w:spacing w:after="40" w:line="260"/>
      </w:pPr>
      <w:r>
        <w:rPr>
          <w:rFonts w:ascii="Consolas" w:cs="Consolas" w:eastAsia="Consolas" w:hAnsi="Consolas"/>
          <w:color w:val="2980B9"/>
          <w:sz w:val="20"/>
          <w:szCs w:val="20"/>
        </w:rPr>
        <w:t xml:space="preserve">     Link: https://arxiv.org/abs/1908.07873</w:t>
      </w:r>
    </w:p>
    <w:p>
      <w:pPr>
        <w:spacing w:after="120" w:line="260"/>
      </w:pPr>
      <w:r>
        <w:rPr>
          <w:rFonts w:ascii="Calibri" w:cs="Calibri" w:eastAsia="Calibri" w:hAnsi="Calibri"/>
          <w:color w:val="27AE60"/>
          <w:sz w:val="21"/>
          <w:szCs w:val="21"/>
        </w:rPr>
        <w:t xml:space="preserve">     ➤ Our Project: SURVEY. FL challenges overview. Non-IID data, communication efficiency, privacy. Good for thesis context.</w:t>
      </w:r>
    </w:p>
    <w:p>
      <w:pPr>
        <w:spacing w:after="40" w:line="276"/>
      </w:pPr>
      <w:r>
        <w:rPr>
          <w:rFonts w:ascii="Calibri" w:cs="Calibri" w:eastAsia="Calibri" w:hAnsi="Calibri"/>
          <w:b/>
          <w:bCs/>
          <w:color w:val="1B3A5C"/>
          <w:sz w:val="22"/>
          <w:szCs w:val="22"/>
        </w:rPr>
        <w:t xml:space="preserve">[45] </w:t>
      </w:r>
      <w:r>
        <w:rPr>
          <w:rFonts w:ascii="Calibri" w:cs="Calibri" w:eastAsia="Calibri" w:hAnsi="Calibri"/>
          <w:b/>
          <w:bCs/>
          <w:color w:val="2C3E50"/>
          <w:sz w:val="22"/>
          <w:szCs w:val="22"/>
        </w:rPr>
        <w:t xml:space="preserve">Bonawitz, K., Eichner, H., Grieskamp, W., et al. (2019). </w:t>
      </w:r>
      <w:r>
        <w:rPr>
          <w:rFonts w:ascii="Calibri" w:cs="Calibri" w:eastAsia="Calibri" w:hAnsi="Calibri"/>
          <w:i/>
          <w:iCs/>
          <w:color w:val="2C3E50"/>
          <w:sz w:val="22"/>
          <w:szCs w:val="22"/>
        </w:rPr>
        <w:t xml:space="preserve">"Towards Federated Learning at Scale: A System Design." </w:t>
      </w:r>
      <w:r>
        <w:rPr>
          <w:rFonts w:ascii="Calibri" w:cs="Calibri" w:eastAsia="Calibri" w:hAnsi="Calibri"/>
          <w:color w:val="7F8C8D"/>
          <w:sz w:val="22"/>
          <w:szCs w:val="22"/>
        </w:rPr>
        <w:t xml:space="preserve">MLSys 2019.</w:t>
      </w:r>
    </w:p>
    <w:p>
      <w:pPr>
        <w:spacing w:after="40" w:line="260"/>
      </w:pPr>
      <w:r>
        <w:rPr>
          <w:rFonts w:ascii="Consolas" w:cs="Consolas" w:eastAsia="Consolas" w:hAnsi="Consolas"/>
          <w:color w:val="2980B9"/>
          <w:sz w:val="20"/>
          <w:szCs w:val="20"/>
        </w:rPr>
        <w:t xml:space="preserve">     Link: https://arxiv.org/abs/1902.01046</w:t>
      </w:r>
    </w:p>
    <w:p>
      <w:pPr>
        <w:spacing w:after="120" w:line="260"/>
      </w:pPr>
      <w:r>
        <w:rPr>
          <w:rFonts w:ascii="Calibri" w:cs="Calibri" w:eastAsia="Calibri" w:hAnsi="Calibri"/>
          <w:color w:val="27AE60"/>
          <w:sz w:val="21"/>
          <w:szCs w:val="21"/>
        </w:rPr>
        <w:t xml:space="preserve">     ➤ Our Project: Google's production FL system for mobile keyboards. System design perspective. Validates our approach.</w:t>
      </w:r>
    </w:p>
    <w:p>
      <w:pPr>
        <w:spacing w:after="40" w:line="276"/>
      </w:pPr>
      <w:r>
        <w:rPr>
          <w:rFonts w:ascii="Calibri" w:cs="Calibri" w:eastAsia="Calibri" w:hAnsi="Calibri"/>
          <w:b/>
          <w:bCs/>
          <w:color w:val="1B3A5C"/>
          <w:sz w:val="22"/>
          <w:szCs w:val="22"/>
        </w:rPr>
        <w:t xml:space="preserve">[46] </w:t>
      </w:r>
      <w:r>
        <w:rPr>
          <w:rFonts w:ascii="Calibri" w:cs="Calibri" w:eastAsia="Calibri" w:hAnsi="Calibri"/>
          <w:b/>
          <w:bCs/>
          <w:color w:val="2C3E50"/>
          <w:sz w:val="22"/>
          <w:szCs w:val="22"/>
        </w:rPr>
        <w:t xml:space="preserve">Beutel, D. J., Tober, T., Steiner, A., et al. (2022). </w:t>
      </w:r>
      <w:r>
        <w:rPr>
          <w:rFonts w:ascii="Calibri" w:cs="Calibri" w:eastAsia="Calibri" w:hAnsi="Calibri"/>
          <w:i/>
          <w:iCs/>
          <w:color w:val="2C3E50"/>
          <w:sz w:val="22"/>
          <w:szCs w:val="22"/>
        </w:rPr>
        <w:t xml:space="preserve">"Flower: A Friendly Federated Learning Framework." </w:t>
      </w:r>
      <w:r>
        <w:rPr>
          <w:rFonts w:ascii="Calibri" w:cs="Calibri" w:eastAsia="Calibri" w:hAnsi="Calibri"/>
          <w:color w:val="7F8C8D"/>
          <w:sz w:val="22"/>
          <w:szCs w:val="22"/>
        </w:rPr>
        <w:t xml:space="preserve">arXiv preprint.</w:t>
      </w:r>
    </w:p>
    <w:p>
      <w:pPr>
        <w:spacing w:after="40" w:line="260"/>
      </w:pPr>
      <w:r>
        <w:rPr>
          <w:rFonts w:ascii="Consolas" w:cs="Consolas" w:eastAsia="Consolas" w:hAnsi="Consolas"/>
          <w:color w:val="2980B9"/>
          <w:sz w:val="20"/>
          <w:szCs w:val="20"/>
        </w:rPr>
        <w:t xml:space="preserve">     Link: https://arxiv.org/abs/2007.14390</w:t>
      </w:r>
    </w:p>
    <w:p>
      <w:pPr>
        <w:spacing w:after="120" w:line="260"/>
      </w:pPr>
      <w:r>
        <w:rPr>
          <w:rFonts w:ascii="Calibri" w:cs="Calibri" w:eastAsia="Calibri" w:hAnsi="Calibri"/>
          <w:color w:val="27AE60"/>
          <w:sz w:val="21"/>
          <w:szCs w:val="21"/>
        </w:rPr>
        <w:t xml:space="preserve">     ➤ Our Project: FLOWER framework paper. Our FL implementation framework. Cites for tool usage.</w:t>
      </w:r>
    </w:p>
    <w:p>
      <w:pPr>
        <w:spacing w:after="40" w:line="276"/>
      </w:pPr>
      <w:r>
        <w:rPr>
          <w:rFonts w:ascii="Calibri" w:cs="Calibri" w:eastAsia="Calibri" w:hAnsi="Calibri"/>
          <w:b/>
          <w:bCs/>
          <w:color w:val="1B3A5C"/>
          <w:sz w:val="22"/>
          <w:szCs w:val="22"/>
        </w:rPr>
        <w:t xml:space="preserve">[47] </w:t>
      </w:r>
      <w:r>
        <w:rPr>
          <w:rFonts w:ascii="Calibri" w:cs="Calibri" w:eastAsia="Calibri" w:hAnsi="Calibri"/>
          <w:b/>
          <w:bCs/>
          <w:color w:val="2C3E50"/>
          <w:sz w:val="22"/>
          <w:szCs w:val="22"/>
        </w:rPr>
        <w:t xml:space="preserve">Long, G., Tan, Y., Jiang, J., Zhang, C. (2020). </w:t>
      </w:r>
      <w:r>
        <w:rPr>
          <w:rFonts w:ascii="Calibri" w:cs="Calibri" w:eastAsia="Calibri" w:hAnsi="Calibri"/>
          <w:i/>
          <w:iCs/>
          <w:color w:val="2C3E50"/>
          <w:sz w:val="22"/>
          <w:szCs w:val="22"/>
        </w:rPr>
        <w:t xml:space="preserve">"Federated Learning for Open Banking." </w:t>
      </w:r>
      <w:r>
        <w:rPr>
          <w:rFonts w:ascii="Calibri" w:cs="Calibri" w:eastAsia="Calibri" w:hAnsi="Calibri"/>
          <w:color w:val="7F8C8D"/>
          <w:sz w:val="22"/>
          <w:szCs w:val="22"/>
        </w:rPr>
        <w:t xml:space="preserve">Federated Learning (Springer).</w:t>
      </w:r>
    </w:p>
    <w:p>
      <w:pPr>
        <w:spacing w:after="40" w:line="260"/>
      </w:pPr>
      <w:r>
        <w:rPr>
          <w:rFonts w:ascii="Consolas" w:cs="Consolas" w:eastAsia="Consolas" w:hAnsi="Consolas"/>
          <w:color w:val="2980B9"/>
          <w:sz w:val="20"/>
          <w:szCs w:val="20"/>
        </w:rPr>
        <w:t xml:space="preserve">     Link: https://link.springer.com/chapter/10.1007/978-3-030-63076-8_17</w:t>
      </w:r>
    </w:p>
    <w:p>
      <w:pPr>
        <w:spacing w:after="120" w:line="260"/>
      </w:pPr>
      <w:r>
        <w:rPr>
          <w:rFonts w:ascii="Calibri" w:cs="Calibri" w:eastAsia="Calibri" w:hAnsi="Calibri"/>
          <w:color w:val="27AE60"/>
          <w:sz w:val="21"/>
          <w:szCs w:val="21"/>
        </w:rPr>
        <w:t xml:space="preserve">     ➤ Our Project: FL specifically for banking/finance. Validates our use case motivation.</w:t>
      </w:r>
    </w:p>
    <w:p>
      <w:pPr>
        <w:spacing w:after="40" w:line="276"/>
      </w:pPr>
      <w:r>
        <w:rPr>
          <w:rFonts w:ascii="Calibri" w:cs="Calibri" w:eastAsia="Calibri" w:hAnsi="Calibri"/>
          <w:b/>
          <w:bCs/>
          <w:color w:val="1B3A5C"/>
          <w:sz w:val="22"/>
          <w:szCs w:val="22"/>
        </w:rPr>
        <w:t xml:space="preserve">[48] </w:t>
      </w:r>
      <w:r>
        <w:rPr>
          <w:rFonts w:ascii="Calibri" w:cs="Calibri" w:eastAsia="Calibri" w:hAnsi="Calibri"/>
          <w:b/>
          <w:bCs/>
          <w:color w:val="2C3E50"/>
          <w:sz w:val="22"/>
          <w:szCs w:val="22"/>
        </w:rPr>
        <w:t xml:space="preserve">Liu, Y., Kang, Y., Xing, C., Chen, T., Yang, Q. (2020). </w:t>
      </w:r>
      <w:r>
        <w:rPr>
          <w:rFonts w:ascii="Calibri" w:cs="Calibri" w:eastAsia="Calibri" w:hAnsi="Calibri"/>
          <w:i/>
          <w:iCs/>
          <w:color w:val="2C3E50"/>
          <w:sz w:val="22"/>
          <w:szCs w:val="22"/>
        </w:rPr>
        <w:t xml:space="preserve">"A Secure Federated Transfer Learning Framework." </w:t>
      </w:r>
      <w:r>
        <w:rPr>
          <w:rFonts w:ascii="Calibri" w:cs="Calibri" w:eastAsia="Calibri" w:hAnsi="Calibri"/>
          <w:color w:val="7F8C8D"/>
          <w:sz w:val="22"/>
          <w:szCs w:val="22"/>
        </w:rPr>
        <w:t xml:space="preserve">IEEE Intelligent Systems.</w:t>
      </w:r>
    </w:p>
    <w:p>
      <w:pPr>
        <w:spacing w:after="40" w:line="260"/>
      </w:pPr>
      <w:r>
        <w:rPr>
          <w:rFonts w:ascii="Consolas" w:cs="Consolas" w:eastAsia="Consolas" w:hAnsi="Consolas"/>
          <w:color w:val="2980B9"/>
          <w:sz w:val="20"/>
          <w:szCs w:val="20"/>
        </w:rPr>
        <w:t xml:space="preserve">     Link: https://arxiv.org/abs/1812.03337</w:t>
      </w:r>
    </w:p>
    <w:p>
      <w:pPr>
        <w:spacing w:after="120" w:line="260"/>
      </w:pPr>
      <w:r>
        <w:rPr>
          <w:rFonts w:ascii="Calibri" w:cs="Calibri" w:eastAsia="Calibri" w:hAnsi="Calibri"/>
          <w:color w:val="27AE60"/>
          <w:sz w:val="21"/>
          <w:szCs w:val="21"/>
        </w:rPr>
        <w:t xml:space="preserve">     ➤ Our Project: Secure FL with encryption. Related to our privacy guarantees discussion.</w:t>
      </w:r>
    </w:p>
    <w:p>
      <w:pPr>
        <w:spacing w:after="40" w:line="276"/>
      </w:pPr>
      <w:r>
        <w:rPr>
          <w:rFonts w:ascii="Calibri" w:cs="Calibri" w:eastAsia="Calibri" w:hAnsi="Calibri"/>
          <w:b/>
          <w:bCs/>
          <w:color w:val="1B3A5C"/>
          <w:sz w:val="22"/>
          <w:szCs w:val="22"/>
        </w:rPr>
        <w:t xml:space="preserve">[49] </w:t>
      </w:r>
      <w:r>
        <w:rPr>
          <w:rFonts w:ascii="Calibri" w:cs="Calibri" w:eastAsia="Calibri" w:hAnsi="Calibri"/>
          <w:b/>
          <w:bCs/>
          <w:color w:val="2C3E50"/>
          <w:sz w:val="22"/>
          <w:szCs w:val="22"/>
        </w:rPr>
        <w:t xml:space="preserve">Dwork, C., Roth, A. (2014). </w:t>
      </w:r>
      <w:r>
        <w:rPr>
          <w:rFonts w:ascii="Calibri" w:cs="Calibri" w:eastAsia="Calibri" w:hAnsi="Calibri"/>
          <w:i/>
          <w:iCs/>
          <w:color w:val="2C3E50"/>
          <w:sz w:val="22"/>
          <w:szCs w:val="22"/>
        </w:rPr>
        <w:t xml:space="preserve">"The Algorithmic Foundations of Differential Privacy." </w:t>
      </w:r>
      <w:r>
        <w:rPr>
          <w:rFonts w:ascii="Calibri" w:cs="Calibri" w:eastAsia="Calibri" w:hAnsi="Calibri"/>
          <w:color w:val="7F8C8D"/>
          <w:sz w:val="22"/>
          <w:szCs w:val="22"/>
        </w:rPr>
        <w:t xml:space="preserve">Foundations and Trends in TCS 9(3-4).</w:t>
      </w:r>
    </w:p>
    <w:p>
      <w:pPr>
        <w:spacing w:after="40" w:line="260"/>
      </w:pPr>
      <w:r>
        <w:rPr>
          <w:rFonts w:ascii="Consolas" w:cs="Consolas" w:eastAsia="Consolas" w:hAnsi="Consolas"/>
          <w:color w:val="2980B9"/>
          <w:sz w:val="20"/>
          <w:szCs w:val="20"/>
        </w:rPr>
        <w:t xml:space="preserve">     Link: https://www.cis.upenn.edu/~aaroth/Papers/privacybook.pdf</w:t>
      </w:r>
    </w:p>
    <w:p>
      <w:pPr>
        <w:spacing w:after="120" w:line="260"/>
      </w:pPr>
      <w:r>
        <w:rPr>
          <w:rFonts w:ascii="Calibri" w:cs="Calibri" w:eastAsia="Calibri" w:hAnsi="Calibri"/>
          <w:color w:val="27AE60"/>
          <w:sz w:val="21"/>
          <w:szCs w:val="21"/>
        </w:rPr>
        <w:t xml:space="preserve">     ➤ Our Project: DP textbook. Theoretical foundation for our epsilon-delta privacy framework.</w:t>
      </w:r>
    </w:p>
    <w:p>
      <w:r>
        <w:br w:type="page"/>
      </w:r>
    </w:p>
    <w:p>
      <w:pPr>
        <w:pStyle w:val="Heading1"/>
        <w:spacing w:after="180" w:before="350"/>
      </w:pPr>
      <w:r>
        <w:rPr>
          <w:rFonts w:ascii="Calibri" w:cs="Calibri" w:eastAsia="Calibri" w:hAnsi="Calibri"/>
        </w:rPr>
        <w:t xml:space="preserve">6. Quantum Machine Learning — Core Papers</w:t>
      </w:r>
    </w:p>
    <w:p>
      <w:pPr>
        <w:spacing w:after="40" w:line="276"/>
      </w:pPr>
      <w:r>
        <w:rPr>
          <w:rFonts w:ascii="Calibri" w:cs="Calibri" w:eastAsia="Calibri" w:hAnsi="Calibri"/>
          <w:b/>
          <w:bCs/>
          <w:color w:val="1B3A5C"/>
          <w:sz w:val="22"/>
          <w:szCs w:val="22"/>
        </w:rPr>
        <w:t xml:space="preserve">[50] </w:t>
      </w:r>
      <w:r>
        <w:rPr>
          <w:rFonts w:ascii="Calibri" w:cs="Calibri" w:eastAsia="Calibri" w:hAnsi="Calibri"/>
          <w:b/>
          <w:bCs/>
          <w:color w:val="2C3E50"/>
          <w:sz w:val="22"/>
          <w:szCs w:val="22"/>
        </w:rPr>
        <w:t xml:space="preserve">Farhi, E., Goldstone, J., Gutmann, S. (2014). </w:t>
      </w:r>
      <w:r>
        <w:rPr>
          <w:rFonts w:ascii="Calibri" w:cs="Calibri" w:eastAsia="Calibri" w:hAnsi="Calibri"/>
          <w:i/>
          <w:iCs/>
          <w:color w:val="2C3E50"/>
          <w:sz w:val="22"/>
          <w:szCs w:val="22"/>
        </w:rPr>
        <w:t xml:space="preserve">"A Quantum Approximate Optimization Algorithm (QAOA)." </w:t>
      </w:r>
      <w:r>
        <w:rPr>
          <w:rFonts w:ascii="Calibri" w:cs="Calibri" w:eastAsia="Calibri" w:hAnsi="Calibri"/>
          <w:color w:val="7F8C8D"/>
          <w:sz w:val="22"/>
          <w:szCs w:val="22"/>
        </w:rPr>
        <w:t xml:space="preserve">arXiv preprint.</w:t>
      </w:r>
    </w:p>
    <w:p>
      <w:pPr>
        <w:spacing w:after="40" w:line="260"/>
      </w:pPr>
      <w:r>
        <w:rPr>
          <w:rFonts w:ascii="Consolas" w:cs="Consolas" w:eastAsia="Consolas" w:hAnsi="Consolas"/>
          <w:color w:val="2980B9"/>
          <w:sz w:val="20"/>
          <w:szCs w:val="20"/>
        </w:rPr>
        <w:t xml:space="preserve">     Link: https://arxiv.org/abs/1411.4028</w:t>
      </w:r>
    </w:p>
    <w:p>
      <w:pPr>
        <w:spacing w:after="120" w:line="260"/>
      </w:pPr>
      <w:r>
        <w:rPr>
          <w:rFonts w:ascii="Calibri" w:cs="Calibri" w:eastAsia="Calibri" w:hAnsi="Calibri"/>
          <w:color w:val="27AE60"/>
          <w:sz w:val="21"/>
          <w:szCs w:val="21"/>
        </w:rPr>
        <w:t xml:space="preserve">     ➤ Our Project: FOUNDATIONAL. QAOA algorithm. Alternating cost + mixer layers. Our primary quantum algorithm. MUST READ.</w:t>
      </w:r>
    </w:p>
    <w:p>
      <w:pPr>
        <w:spacing w:after="40" w:line="276"/>
      </w:pPr>
      <w:r>
        <w:rPr>
          <w:rFonts w:ascii="Calibri" w:cs="Calibri" w:eastAsia="Calibri" w:hAnsi="Calibri"/>
          <w:b/>
          <w:bCs/>
          <w:color w:val="1B3A5C"/>
          <w:sz w:val="22"/>
          <w:szCs w:val="22"/>
        </w:rPr>
        <w:t xml:space="preserve">[51] </w:t>
      </w:r>
      <w:r>
        <w:rPr>
          <w:rFonts w:ascii="Calibri" w:cs="Calibri" w:eastAsia="Calibri" w:hAnsi="Calibri"/>
          <w:b/>
          <w:bCs/>
          <w:color w:val="2C3E50"/>
          <w:sz w:val="22"/>
          <w:szCs w:val="22"/>
        </w:rPr>
        <w:t xml:space="preserve">Orús, R., Mugel, S., Lizaso, E. (2019). </w:t>
      </w:r>
      <w:r>
        <w:rPr>
          <w:rFonts w:ascii="Calibri" w:cs="Calibri" w:eastAsia="Calibri" w:hAnsi="Calibri"/>
          <w:i/>
          <w:iCs/>
          <w:color w:val="2C3E50"/>
          <w:sz w:val="22"/>
          <w:szCs w:val="22"/>
        </w:rPr>
        <w:t xml:space="preserve">"Quantum Computing for Finance: Overview and Prospects." </w:t>
      </w:r>
      <w:r>
        <w:rPr>
          <w:rFonts w:ascii="Calibri" w:cs="Calibri" w:eastAsia="Calibri" w:hAnsi="Calibri"/>
          <w:color w:val="7F8C8D"/>
          <w:sz w:val="22"/>
          <w:szCs w:val="22"/>
        </w:rPr>
        <w:t xml:space="preserve">Reviews in Physics 4, 100028.</w:t>
      </w:r>
    </w:p>
    <w:p>
      <w:pPr>
        <w:spacing w:after="40" w:line="260"/>
      </w:pPr>
      <w:r>
        <w:rPr>
          <w:rFonts w:ascii="Consolas" w:cs="Consolas" w:eastAsia="Consolas" w:hAnsi="Consolas"/>
          <w:color w:val="2980B9"/>
          <w:sz w:val="20"/>
          <w:szCs w:val="20"/>
        </w:rPr>
        <w:t xml:space="preserve">     Link: https://arxiv.org/abs/1807.03890</w:t>
      </w:r>
    </w:p>
    <w:p>
      <w:pPr>
        <w:spacing w:after="120" w:line="260"/>
      </w:pPr>
      <w:r>
        <w:rPr>
          <w:rFonts w:ascii="Calibri" w:cs="Calibri" w:eastAsia="Calibri" w:hAnsi="Calibri"/>
          <w:color w:val="27AE60"/>
          <w:sz w:val="21"/>
          <w:szCs w:val="21"/>
        </w:rPr>
        <w:t xml:space="preserve">     ➤ Our Project: SURVEY. Quantum computing for finance overview. Portfolio optimization as key use case. Excellent for thesis.</w:t>
      </w:r>
    </w:p>
    <w:p>
      <w:pPr>
        <w:spacing w:after="40" w:line="276"/>
      </w:pPr>
      <w:r>
        <w:rPr>
          <w:rFonts w:ascii="Calibri" w:cs="Calibri" w:eastAsia="Calibri" w:hAnsi="Calibri"/>
          <w:b/>
          <w:bCs/>
          <w:color w:val="1B3A5C"/>
          <w:sz w:val="22"/>
          <w:szCs w:val="22"/>
        </w:rPr>
        <w:t xml:space="preserve">[52] </w:t>
      </w:r>
      <w:r>
        <w:rPr>
          <w:rFonts w:ascii="Calibri" w:cs="Calibri" w:eastAsia="Calibri" w:hAnsi="Calibri"/>
          <w:b/>
          <w:bCs/>
          <w:color w:val="2C3E50"/>
          <w:sz w:val="22"/>
          <w:szCs w:val="22"/>
        </w:rPr>
        <w:t xml:space="preserve">Cerezo, M., Arrasmith, A., Babbush, R., et al. (2021). </w:t>
      </w:r>
      <w:r>
        <w:rPr>
          <w:rFonts w:ascii="Calibri" w:cs="Calibri" w:eastAsia="Calibri" w:hAnsi="Calibri"/>
          <w:i/>
          <w:iCs/>
          <w:color w:val="2C3E50"/>
          <w:sz w:val="22"/>
          <w:szCs w:val="22"/>
        </w:rPr>
        <w:t xml:space="preserve">"Variational Quantum Algorithms." </w:t>
      </w:r>
      <w:r>
        <w:rPr>
          <w:rFonts w:ascii="Calibri" w:cs="Calibri" w:eastAsia="Calibri" w:hAnsi="Calibri"/>
          <w:color w:val="7F8C8D"/>
          <w:sz w:val="22"/>
          <w:szCs w:val="22"/>
        </w:rPr>
        <w:t xml:space="preserve">Nature Reviews Physics 3, 625-644.</w:t>
      </w:r>
    </w:p>
    <w:p>
      <w:pPr>
        <w:spacing w:after="40" w:line="260"/>
      </w:pPr>
      <w:r>
        <w:rPr>
          <w:rFonts w:ascii="Consolas" w:cs="Consolas" w:eastAsia="Consolas" w:hAnsi="Consolas"/>
          <w:color w:val="2980B9"/>
          <w:sz w:val="20"/>
          <w:szCs w:val="20"/>
        </w:rPr>
        <w:t xml:space="preserve">     Link: https://arxiv.org/abs/2012.09265</w:t>
      </w:r>
    </w:p>
    <w:p>
      <w:pPr>
        <w:spacing w:after="120" w:line="260"/>
      </w:pPr>
      <w:r>
        <w:rPr>
          <w:rFonts w:ascii="Calibri" w:cs="Calibri" w:eastAsia="Calibri" w:hAnsi="Calibri"/>
          <w:color w:val="27AE60"/>
          <w:sz w:val="21"/>
          <w:szCs w:val="21"/>
        </w:rPr>
        <w:t xml:space="preserve">     ➤ Our Project: VQA survey including VQC. Covers variational circuits, parameter shift rule, barren plateaus.</w:t>
      </w:r>
    </w:p>
    <w:p>
      <w:pPr>
        <w:spacing w:after="40" w:line="276"/>
      </w:pPr>
      <w:r>
        <w:rPr>
          <w:rFonts w:ascii="Calibri" w:cs="Calibri" w:eastAsia="Calibri" w:hAnsi="Calibri"/>
          <w:b/>
          <w:bCs/>
          <w:color w:val="1B3A5C"/>
          <w:sz w:val="22"/>
          <w:szCs w:val="22"/>
        </w:rPr>
        <w:t xml:space="preserve">[53] </w:t>
      </w:r>
      <w:r>
        <w:rPr>
          <w:rFonts w:ascii="Calibri" w:cs="Calibri" w:eastAsia="Calibri" w:hAnsi="Calibri"/>
          <w:b/>
          <w:bCs/>
          <w:color w:val="2C3E50"/>
          <w:sz w:val="22"/>
          <w:szCs w:val="22"/>
        </w:rPr>
        <w:t xml:space="preserve">Peruzzo, A., McClean, J., Shadbolt, P., et al. (2014). </w:t>
      </w:r>
      <w:r>
        <w:rPr>
          <w:rFonts w:ascii="Calibri" w:cs="Calibri" w:eastAsia="Calibri" w:hAnsi="Calibri"/>
          <w:i/>
          <w:iCs/>
          <w:color w:val="2C3E50"/>
          <w:sz w:val="22"/>
          <w:szCs w:val="22"/>
        </w:rPr>
        <w:t xml:space="preserve">"A Variational Eigenvalue Solver on a Photonic Quantum Processor (VQE)." </w:t>
      </w:r>
      <w:r>
        <w:rPr>
          <w:rFonts w:ascii="Calibri" w:cs="Calibri" w:eastAsia="Calibri" w:hAnsi="Calibri"/>
          <w:color w:val="7F8C8D"/>
          <w:sz w:val="22"/>
          <w:szCs w:val="22"/>
        </w:rPr>
        <w:t xml:space="preserve">Nature Communications 5, 4213.</w:t>
      </w:r>
    </w:p>
    <w:p>
      <w:pPr>
        <w:spacing w:after="40" w:line="260"/>
      </w:pPr>
      <w:r>
        <w:rPr>
          <w:rFonts w:ascii="Consolas" w:cs="Consolas" w:eastAsia="Consolas" w:hAnsi="Consolas"/>
          <w:color w:val="2980B9"/>
          <w:sz w:val="20"/>
          <w:szCs w:val="20"/>
        </w:rPr>
        <w:t xml:space="preserve">     Link: https://www.nature.com/articles/ncomms5213</w:t>
      </w:r>
    </w:p>
    <w:p>
      <w:pPr>
        <w:spacing w:after="120" w:line="260"/>
      </w:pPr>
      <w:r>
        <w:rPr>
          <w:rFonts w:ascii="Calibri" w:cs="Calibri" w:eastAsia="Calibri" w:hAnsi="Calibri"/>
          <w:color w:val="27AE60"/>
          <w:sz w:val="21"/>
          <w:szCs w:val="21"/>
        </w:rPr>
        <w:t xml:space="preserve">     ➤ Our Project: VQE — related to QAOA. Variational quantum optimization. Background for understanding quantum variational methods.</w:t>
      </w:r>
    </w:p>
    <w:p>
      <w:pPr>
        <w:spacing w:after="40" w:line="276"/>
      </w:pPr>
      <w:r>
        <w:rPr>
          <w:rFonts w:ascii="Calibri" w:cs="Calibri" w:eastAsia="Calibri" w:hAnsi="Calibri"/>
          <w:b/>
          <w:bCs/>
          <w:color w:val="1B3A5C"/>
          <w:sz w:val="22"/>
          <w:szCs w:val="22"/>
        </w:rPr>
        <w:t xml:space="preserve">[54] </w:t>
      </w:r>
      <w:r>
        <w:rPr>
          <w:rFonts w:ascii="Calibri" w:cs="Calibri" w:eastAsia="Calibri" w:hAnsi="Calibri"/>
          <w:b/>
          <w:bCs/>
          <w:color w:val="2C3E50"/>
          <w:sz w:val="22"/>
          <w:szCs w:val="22"/>
        </w:rPr>
        <w:t xml:space="preserve">Brandhofer, S., Braun, D., Dehn, V., Hellstern, G., Huegle, J., Senger, J. (2023). </w:t>
      </w:r>
      <w:r>
        <w:rPr>
          <w:rFonts w:ascii="Calibri" w:cs="Calibri" w:eastAsia="Calibri" w:hAnsi="Calibri"/>
          <w:i/>
          <w:iCs/>
          <w:color w:val="2C3E50"/>
          <w:sz w:val="22"/>
          <w:szCs w:val="22"/>
        </w:rPr>
        <w:t xml:space="preserve">"Benchmarking the Performance of Portfolio Optimization with QAOA." </w:t>
      </w:r>
      <w:r>
        <w:rPr>
          <w:rFonts w:ascii="Calibri" w:cs="Calibri" w:eastAsia="Calibri" w:hAnsi="Calibri"/>
          <w:color w:val="7F8C8D"/>
          <w:sz w:val="22"/>
          <w:szCs w:val="22"/>
        </w:rPr>
        <w:t xml:space="preserve">Quantum Science and Technology.</w:t>
      </w:r>
    </w:p>
    <w:p>
      <w:pPr>
        <w:spacing w:after="40" w:line="260"/>
      </w:pPr>
      <w:r>
        <w:rPr>
          <w:rFonts w:ascii="Consolas" w:cs="Consolas" w:eastAsia="Consolas" w:hAnsi="Consolas"/>
          <w:color w:val="2980B9"/>
          <w:sz w:val="20"/>
          <w:szCs w:val="20"/>
        </w:rPr>
        <w:t xml:space="preserve">     Link: https://arxiv.org/abs/2207.10555</w:t>
      </w:r>
    </w:p>
    <w:p>
      <w:pPr>
        <w:spacing w:after="120" w:line="260"/>
      </w:pPr>
      <w:r>
        <w:rPr>
          <w:rFonts w:ascii="Calibri" w:cs="Calibri" w:eastAsia="Calibri" w:hAnsi="Calibri"/>
          <w:color w:val="27AE60"/>
          <w:sz w:val="21"/>
          <w:szCs w:val="21"/>
        </w:rPr>
        <w:t xml:space="preserve">     ➤ Our Project: DIRECTLY RELEVANT. QAOA for portfolio optimization benchmarking. Our approach closely follows this.</w:t>
      </w:r>
    </w:p>
    <w:p>
      <w:pPr>
        <w:spacing w:after="40" w:line="276"/>
      </w:pPr>
      <w:r>
        <w:rPr>
          <w:rFonts w:ascii="Calibri" w:cs="Calibri" w:eastAsia="Calibri" w:hAnsi="Calibri"/>
          <w:b/>
          <w:bCs/>
          <w:color w:val="1B3A5C"/>
          <w:sz w:val="22"/>
          <w:szCs w:val="22"/>
        </w:rPr>
        <w:t xml:space="preserve">[55] </w:t>
      </w:r>
      <w:r>
        <w:rPr>
          <w:rFonts w:ascii="Calibri" w:cs="Calibri" w:eastAsia="Calibri" w:hAnsi="Calibri"/>
          <w:b/>
          <w:bCs/>
          <w:color w:val="2C3E50"/>
          <w:sz w:val="22"/>
          <w:szCs w:val="22"/>
        </w:rPr>
        <w:t xml:space="preserve">Egger, D. J., Gambella, C., Marecek, J., et al. (2020). </w:t>
      </w:r>
      <w:r>
        <w:rPr>
          <w:rFonts w:ascii="Calibri" w:cs="Calibri" w:eastAsia="Calibri" w:hAnsi="Calibri"/>
          <w:i/>
          <w:iCs/>
          <w:color w:val="2C3E50"/>
          <w:sz w:val="22"/>
          <w:szCs w:val="22"/>
        </w:rPr>
        <w:t xml:space="preserve">"Quantum Computing for Finance: State-of-the-Art and Future Prospects." </w:t>
      </w:r>
      <w:r>
        <w:rPr>
          <w:rFonts w:ascii="Calibri" w:cs="Calibri" w:eastAsia="Calibri" w:hAnsi="Calibri"/>
          <w:color w:val="7F8C8D"/>
          <w:sz w:val="22"/>
          <w:szCs w:val="22"/>
        </w:rPr>
        <w:t xml:space="preserve">IEEE Transactions on Quantum Engineering.</w:t>
      </w:r>
    </w:p>
    <w:p>
      <w:pPr>
        <w:spacing w:after="40" w:line="260"/>
      </w:pPr>
      <w:r>
        <w:rPr>
          <w:rFonts w:ascii="Consolas" w:cs="Consolas" w:eastAsia="Consolas" w:hAnsi="Consolas"/>
          <w:color w:val="2980B9"/>
          <w:sz w:val="20"/>
          <w:szCs w:val="20"/>
        </w:rPr>
        <w:t xml:space="preserve">     Link: https://arxiv.org/abs/2006.14510</w:t>
      </w:r>
    </w:p>
    <w:p>
      <w:pPr>
        <w:spacing w:after="120" w:line="260"/>
      </w:pPr>
      <w:r>
        <w:rPr>
          <w:rFonts w:ascii="Calibri" w:cs="Calibri" w:eastAsia="Calibri" w:hAnsi="Calibri"/>
          <w:color w:val="27AE60"/>
          <w:sz w:val="21"/>
          <w:szCs w:val="21"/>
        </w:rPr>
        <w:t xml:space="preserve">     ➤ Our Project: Comprehensive review of quantum finance. Portfolio optimization, risk analysis, option pricing.</w:t>
      </w:r>
    </w:p>
    <w:p>
      <w:pPr>
        <w:spacing w:after="40" w:line="276"/>
      </w:pPr>
      <w:r>
        <w:rPr>
          <w:rFonts w:ascii="Calibri" w:cs="Calibri" w:eastAsia="Calibri" w:hAnsi="Calibri"/>
          <w:b/>
          <w:bCs/>
          <w:color w:val="1B3A5C"/>
          <w:sz w:val="22"/>
          <w:szCs w:val="22"/>
        </w:rPr>
        <w:t xml:space="preserve">[56] </w:t>
      </w:r>
      <w:r>
        <w:rPr>
          <w:rFonts w:ascii="Calibri" w:cs="Calibri" w:eastAsia="Calibri" w:hAnsi="Calibri"/>
          <w:b/>
          <w:bCs/>
          <w:color w:val="2C3E50"/>
          <w:sz w:val="22"/>
          <w:szCs w:val="22"/>
        </w:rPr>
        <w:t xml:space="preserve">Mitarai, K., Negoro, M., Kitagawa, M., Fujii, K. (2018). </w:t>
      </w:r>
      <w:r>
        <w:rPr>
          <w:rFonts w:ascii="Calibri" w:cs="Calibri" w:eastAsia="Calibri" w:hAnsi="Calibri"/>
          <w:i/>
          <w:iCs/>
          <w:color w:val="2C3E50"/>
          <w:sz w:val="22"/>
          <w:szCs w:val="22"/>
        </w:rPr>
        <w:t xml:space="preserve">"Quantum Circuit Learning." </w:t>
      </w:r>
      <w:r>
        <w:rPr>
          <w:rFonts w:ascii="Calibri" w:cs="Calibri" w:eastAsia="Calibri" w:hAnsi="Calibri"/>
          <w:color w:val="7F8C8D"/>
          <w:sz w:val="22"/>
          <w:szCs w:val="22"/>
        </w:rPr>
        <w:t xml:space="preserve">Physical Review A 98(3).</w:t>
      </w:r>
    </w:p>
    <w:p>
      <w:pPr>
        <w:spacing w:after="40" w:line="260"/>
      </w:pPr>
      <w:r>
        <w:rPr>
          <w:rFonts w:ascii="Consolas" w:cs="Consolas" w:eastAsia="Consolas" w:hAnsi="Consolas"/>
          <w:color w:val="2980B9"/>
          <w:sz w:val="20"/>
          <w:szCs w:val="20"/>
        </w:rPr>
        <w:t xml:space="preserve">     Link: https://arxiv.org/abs/1803.00745</w:t>
      </w:r>
    </w:p>
    <w:p>
      <w:pPr>
        <w:spacing w:after="120" w:line="260"/>
      </w:pPr>
      <w:r>
        <w:rPr>
          <w:rFonts w:ascii="Calibri" w:cs="Calibri" w:eastAsia="Calibri" w:hAnsi="Calibri"/>
          <w:color w:val="27AE60"/>
          <w:sz w:val="21"/>
          <w:szCs w:val="21"/>
        </w:rPr>
        <w:t xml:space="preserve">     ➤ Our Project: Quantum circuit as ML model. Parameterized circuits with classical optimization. Foundation for our VQC.</w:t>
      </w:r>
    </w:p>
    <w:p>
      <w:pPr>
        <w:spacing w:after="40" w:line="276"/>
      </w:pPr>
      <w:r>
        <w:rPr>
          <w:rFonts w:ascii="Calibri" w:cs="Calibri" w:eastAsia="Calibri" w:hAnsi="Calibri"/>
          <w:b/>
          <w:bCs/>
          <w:color w:val="1B3A5C"/>
          <w:sz w:val="22"/>
          <w:szCs w:val="22"/>
        </w:rPr>
        <w:t xml:space="preserve">[57] </w:t>
      </w:r>
      <w:r>
        <w:rPr>
          <w:rFonts w:ascii="Calibri" w:cs="Calibri" w:eastAsia="Calibri" w:hAnsi="Calibri"/>
          <w:b/>
          <w:bCs/>
          <w:color w:val="2C3E50"/>
          <w:sz w:val="22"/>
          <w:szCs w:val="22"/>
        </w:rPr>
        <w:t xml:space="preserve">Schuld, M., Petruccione, F. (2021). </w:t>
      </w:r>
      <w:r>
        <w:rPr>
          <w:rFonts w:ascii="Calibri" w:cs="Calibri" w:eastAsia="Calibri" w:hAnsi="Calibri"/>
          <w:i/>
          <w:iCs/>
          <w:color w:val="2C3E50"/>
          <w:sz w:val="22"/>
          <w:szCs w:val="22"/>
        </w:rPr>
        <w:t xml:space="preserve">"Machine Learning with Quantum Computers." </w:t>
      </w:r>
      <w:r>
        <w:rPr>
          <w:rFonts w:ascii="Calibri" w:cs="Calibri" w:eastAsia="Calibri" w:hAnsi="Calibri"/>
          <w:color w:val="7F8C8D"/>
          <w:sz w:val="22"/>
          <w:szCs w:val="22"/>
        </w:rPr>
        <w:t xml:space="preserve">Springer (Textbook, 2nd Edition).</w:t>
      </w:r>
    </w:p>
    <w:p>
      <w:pPr>
        <w:spacing w:after="40" w:line="260"/>
      </w:pPr>
      <w:r>
        <w:rPr>
          <w:rFonts w:ascii="Consolas" w:cs="Consolas" w:eastAsia="Consolas" w:hAnsi="Consolas"/>
          <w:color w:val="2980B9"/>
          <w:sz w:val="20"/>
          <w:szCs w:val="20"/>
        </w:rPr>
        <w:t xml:space="preserve">     Link: https://link.springer.com/book/10.1007/978-3-030-83098-4</w:t>
      </w:r>
    </w:p>
    <w:p>
      <w:pPr>
        <w:spacing w:after="120" w:line="260"/>
      </w:pPr>
      <w:r>
        <w:rPr>
          <w:rFonts w:ascii="Calibri" w:cs="Calibri" w:eastAsia="Calibri" w:hAnsi="Calibri"/>
          <w:color w:val="27AE60"/>
          <w:sz w:val="21"/>
          <w:szCs w:val="21"/>
        </w:rPr>
        <w:t xml:space="preserve">     ➤ Our Project: TEXTBOOK. Comprehensive quantum ML reference. Good for deep understanding.</w:t>
      </w:r>
    </w:p>
    <w:p>
      <w:r>
        <w:br w:type="page"/>
      </w:r>
    </w:p>
    <w:p>
      <w:pPr>
        <w:pStyle w:val="Heading1"/>
        <w:spacing w:after="180" w:before="350"/>
      </w:pPr>
      <w:r>
        <w:rPr>
          <w:rFonts w:ascii="Calibri" w:cs="Calibri" w:eastAsia="Calibri" w:hAnsi="Calibri"/>
        </w:rPr>
        <w:t xml:space="preserve">7. NLP / Transformers / FinBERT — Core Papers</w:t>
      </w:r>
    </w:p>
    <w:p>
      <w:pPr>
        <w:spacing w:after="40" w:line="276"/>
      </w:pPr>
      <w:r>
        <w:rPr>
          <w:rFonts w:ascii="Calibri" w:cs="Calibri" w:eastAsia="Calibri" w:hAnsi="Calibri"/>
          <w:b/>
          <w:bCs/>
          <w:color w:val="1B3A5C"/>
          <w:sz w:val="22"/>
          <w:szCs w:val="22"/>
        </w:rPr>
        <w:t xml:space="preserve">[58] </w:t>
      </w:r>
      <w:r>
        <w:rPr>
          <w:rFonts w:ascii="Calibri" w:cs="Calibri" w:eastAsia="Calibri" w:hAnsi="Calibri"/>
          <w:b/>
          <w:bCs/>
          <w:color w:val="2C3E50"/>
          <w:sz w:val="22"/>
          <w:szCs w:val="22"/>
        </w:rPr>
        <w:t xml:space="preserve">Devlin, J., Chang, M. W., Lee, K., Toutanova, K. (2019). </w:t>
      </w:r>
      <w:r>
        <w:rPr>
          <w:rFonts w:ascii="Calibri" w:cs="Calibri" w:eastAsia="Calibri" w:hAnsi="Calibri"/>
          <w:i/>
          <w:iCs/>
          <w:color w:val="2C3E50"/>
          <w:sz w:val="22"/>
          <w:szCs w:val="22"/>
        </w:rPr>
        <w:t xml:space="preserve">"BERT: Pre-training of Deep Bidirectional Transformers for Language Understanding." </w:t>
      </w:r>
      <w:r>
        <w:rPr>
          <w:rFonts w:ascii="Calibri" w:cs="Calibri" w:eastAsia="Calibri" w:hAnsi="Calibri"/>
          <w:color w:val="7F8C8D"/>
          <w:sz w:val="22"/>
          <w:szCs w:val="22"/>
        </w:rPr>
        <w:t xml:space="preserve">NAACL 2019.</w:t>
      </w:r>
    </w:p>
    <w:p>
      <w:pPr>
        <w:spacing w:after="40" w:line="260"/>
      </w:pPr>
      <w:r>
        <w:rPr>
          <w:rFonts w:ascii="Consolas" w:cs="Consolas" w:eastAsia="Consolas" w:hAnsi="Consolas"/>
          <w:color w:val="2980B9"/>
          <w:sz w:val="20"/>
          <w:szCs w:val="20"/>
        </w:rPr>
        <w:t xml:space="preserve">     Link: https://arxiv.org/abs/1810.04805</w:t>
      </w:r>
    </w:p>
    <w:p>
      <w:pPr>
        <w:spacing w:after="120" w:line="260"/>
      </w:pPr>
      <w:r>
        <w:rPr>
          <w:rFonts w:ascii="Calibri" w:cs="Calibri" w:eastAsia="Calibri" w:hAnsi="Calibri"/>
          <w:color w:val="27AE60"/>
          <w:sz w:val="21"/>
          <w:szCs w:val="21"/>
        </w:rPr>
        <w:t xml:space="preserve">     ➤ Our Project: FOUNDATIONAL. BERT architecture. Pre-training (MLM + NSP). Our FinBERT is based on this. MUST READ.</w:t>
      </w:r>
    </w:p>
    <w:p>
      <w:pPr>
        <w:spacing w:after="40" w:line="276"/>
      </w:pPr>
      <w:r>
        <w:rPr>
          <w:rFonts w:ascii="Calibri" w:cs="Calibri" w:eastAsia="Calibri" w:hAnsi="Calibri"/>
          <w:b/>
          <w:bCs/>
          <w:color w:val="1B3A5C"/>
          <w:sz w:val="22"/>
          <w:szCs w:val="22"/>
        </w:rPr>
        <w:t xml:space="preserve">[59] </w:t>
      </w:r>
      <w:r>
        <w:rPr>
          <w:rFonts w:ascii="Calibri" w:cs="Calibri" w:eastAsia="Calibri" w:hAnsi="Calibri"/>
          <w:b/>
          <w:bCs/>
          <w:color w:val="2C3E50"/>
          <w:sz w:val="22"/>
          <w:szCs w:val="22"/>
        </w:rPr>
        <w:t xml:space="preserve">Vaswani, A., Shazeer, N., Parmar, N., et al. (2017). </w:t>
      </w:r>
      <w:r>
        <w:rPr>
          <w:rFonts w:ascii="Calibri" w:cs="Calibri" w:eastAsia="Calibri" w:hAnsi="Calibri"/>
          <w:i/>
          <w:iCs/>
          <w:color w:val="2C3E50"/>
          <w:sz w:val="22"/>
          <w:szCs w:val="22"/>
        </w:rPr>
        <w:t xml:space="preserve">"Attention Is All You Need (Transformer)." </w:t>
      </w:r>
      <w:r>
        <w:rPr>
          <w:rFonts w:ascii="Calibri" w:cs="Calibri" w:eastAsia="Calibri" w:hAnsi="Calibri"/>
          <w:color w:val="7F8C8D"/>
          <w:sz w:val="22"/>
          <w:szCs w:val="22"/>
        </w:rPr>
        <w:t xml:space="preserve">NeurIPS 2017.</w:t>
      </w:r>
    </w:p>
    <w:p>
      <w:pPr>
        <w:spacing w:after="40" w:line="260"/>
      </w:pPr>
      <w:r>
        <w:rPr>
          <w:rFonts w:ascii="Consolas" w:cs="Consolas" w:eastAsia="Consolas" w:hAnsi="Consolas"/>
          <w:color w:val="2980B9"/>
          <w:sz w:val="20"/>
          <w:szCs w:val="20"/>
        </w:rPr>
        <w:t xml:space="preserve">     Link: https://arxiv.org/abs/1706.03762</w:t>
      </w:r>
    </w:p>
    <w:p>
      <w:pPr>
        <w:spacing w:after="120" w:line="260"/>
      </w:pPr>
      <w:r>
        <w:rPr>
          <w:rFonts w:ascii="Calibri" w:cs="Calibri" w:eastAsia="Calibri" w:hAnsi="Calibri"/>
          <w:color w:val="27AE60"/>
          <w:sz w:val="21"/>
          <w:szCs w:val="21"/>
        </w:rPr>
        <w:t xml:space="preserve">     ➤ Our Project: FOUNDATIONAL. Transformer architecture. Self-attention, multi-head attention, Q/K/V. MUST READ.</w:t>
      </w:r>
    </w:p>
    <w:p>
      <w:pPr>
        <w:spacing w:after="40" w:line="276"/>
      </w:pPr>
      <w:r>
        <w:rPr>
          <w:rFonts w:ascii="Calibri" w:cs="Calibri" w:eastAsia="Calibri" w:hAnsi="Calibri"/>
          <w:b/>
          <w:bCs/>
          <w:color w:val="1B3A5C"/>
          <w:sz w:val="22"/>
          <w:szCs w:val="22"/>
        </w:rPr>
        <w:t xml:space="preserve">[60] </w:t>
      </w:r>
      <w:r>
        <w:rPr>
          <w:rFonts w:ascii="Calibri" w:cs="Calibri" w:eastAsia="Calibri" w:hAnsi="Calibri"/>
          <w:b/>
          <w:bCs/>
          <w:color w:val="2C3E50"/>
          <w:sz w:val="22"/>
          <w:szCs w:val="22"/>
        </w:rPr>
        <w:t xml:space="preserve">Araci, D. (2019). </w:t>
      </w:r>
      <w:r>
        <w:rPr>
          <w:rFonts w:ascii="Calibri" w:cs="Calibri" w:eastAsia="Calibri" w:hAnsi="Calibri"/>
          <w:i/>
          <w:iCs/>
          <w:color w:val="2C3E50"/>
          <w:sz w:val="22"/>
          <w:szCs w:val="22"/>
        </w:rPr>
        <w:t xml:space="preserve">"FinBERT: Financial Sentiment Analysis with Pre-Trained Language Models." </w:t>
      </w:r>
      <w:r>
        <w:rPr>
          <w:rFonts w:ascii="Calibri" w:cs="Calibri" w:eastAsia="Calibri" w:hAnsi="Calibri"/>
          <w:color w:val="7F8C8D"/>
          <w:sz w:val="22"/>
          <w:szCs w:val="22"/>
        </w:rPr>
        <w:t xml:space="preserve">arXiv preprint.</w:t>
      </w:r>
    </w:p>
    <w:p>
      <w:pPr>
        <w:spacing w:after="40" w:line="260"/>
      </w:pPr>
      <w:r>
        <w:rPr>
          <w:rFonts w:ascii="Consolas" w:cs="Consolas" w:eastAsia="Consolas" w:hAnsi="Consolas"/>
          <w:color w:val="2980B9"/>
          <w:sz w:val="20"/>
          <w:szCs w:val="20"/>
        </w:rPr>
        <w:t xml:space="preserve">     Link: https://arxiv.org/abs/1908.10063</w:t>
      </w:r>
    </w:p>
    <w:p>
      <w:pPr>
        <w:spacing w:after="120" w:line="260"/>
      </w:pPr>
      <w:r>
        <w:rPr>
          <w:rFonts w:ascii="Calibri" w:cs="Calibri" w:eastAsia="Calibri" w:hAnsi="Calibri"/>
          <w:color w:val="27AE60"/>
          <w:sz w:val="21"/>
          <w:szCs w:val="21"/>
        </w:rPr>
        <w:t xml:space="preserve">     ➤ Our Project: FOUNDATIONAL. FinBERT for financial sentiment. Our primary NLP model. MUST READ.</w:t>
      </w:r>
    </w:p>
    <w:p>
      <w:pPr>
        <w:spacing w:after="40" w:line="276"/>
      </w:pPr>
      <w:r>
        <w:rPr>
          <w:rFonts w:ascii="Calibri" w:cs="Calibri" w:eastAsia="Calibri" w:hAnsi="Calibri"/>
          <w:b/>
          <w:bCs/>
          <w:color w:val="1B3A5C"/>
          <w:sz w:val="22"/>
          <w:szCs w:val="22"/>
        </w:rPr>
        <w:t xml:space="preserve">[61] </w:t>
      </w:r>
      <w:r>
        <w:rPr>
          <w:rFonts w:ascii="Calibri" w:cs="Calibri" w:eastAsia="Calibri" w:hAnsi="Calibri"/>
          <w:b/>
          <w:bCs/>
          <w:color w:val="2C3E50"/>
          <w:sz w:val="22"/>
          <w:szCs w:val="22"/>
        </w:rPr>
        <w:t xml:space="preserve">Malo, P., Sinha, A., Korhonen, P., Wallenius, J., Takala, P. (2014). </w:t>
      </w:r>
      <w:r>
        <w:rPr>
          <w:rFonts w:ascii="Calibri" w:cs="Calibri" w:eastAsia="Calibri" w:hAnsi="Calibri"/>
          <w:i/>
          <w:iCs/>
          <w:color w:val="2C3E50"/>
          <w:sz w:val="22"/>
          <w:szCs w:val="22"/>
        </w:rPr>
        <w:t xml:space="preserve">"Good Debt or Bad Debt: Detecting Semantic Orientations in Economic Texts." </w:t>
      </w:r>
      <w:r>
        <w:rPr>
          <w:rFonts w:ascii="Calibri" w:cs="Calibri" w:eastAsia="Calibri" w:hAnsi="Calibri"/>
          <w:color w:val="7F8C8D"/>
          <w:sz w:val="22"/>
          <w:szCs w:val="22"/>
        </w:rPr>
        <w:t xml:space="preserve">Journal of the ASIS&amp;T 65(4).</w:t>
      </w:r>
    </w:p>
    <w:p>
      <w:pPr>
        <w:spacing w:after="40" w:line="260"/>
      </w:pPr>
      <w:r>
        <w:rPr>
          <w:rFonts w:ascii="Consolas" w:cs="Consolas" w:eastAsia="Consolas" w:hAnsi="Consolas"/>
          <w:color w:val="2980B9"/>
          <w:sz w:val="20"/>
          <w:szCs w:val="20"/>
        </w:rPr>
        <w:t xml:space="preserve">     Link: https://arxiv.org/abs/1307.5336</w:t>
      </w:r>
    </w:p>
    <w:p>
      <w:pPr>
        <w:spacing w:after="120" w:line="260"/>
      </w:pPr>
      <w:r>
        <w:rPr>
          <w:rFonts w:ascii="Calibri" w:cs="Calibri" w:eastAsia="Calibri" w:hAnsi="Calibri"/>
          <w:color w:val="27AE60"/>
          <w:sz w:val="21"/>
          <w:szCs w:val="21"/>
        </w:rPr>
        <w:t xml:space="preserve">     ➤ Our Project: Financial PhraseBank dataset. Our fine-tuning data. 4845 labeled financial sentences.</w:t>
      </w:r>
    </w:p>
    <w:p>
      <w:pPr>
        <w:spacing w:after="40" w:line="276"/>
      </w:pPr>
      <w:r>
        <w:rPr>
          <w:rFonts w:ascii="Calibri" w:cs="Calibri" w:eastAsia="Calibri" w:hAnsi="Calibri"/>
          <w:b/>
          <w:bCs/>
          <w:color w:val="1B3A5C"/>
          <w:sz w:val="22"/>
          <w:szCs w:val="22"/>
        </w:rPr>
        <w:t xml:space="preserve">[62] </w:t>
      </w:r>
      <w:r>
        <w:rPr>
          <w:rFonts w:ascii="Calibri" w:cs="Calibri" w:eastAsia="Calibri" w:hAnsi="Calibri"/>
          <w:b/>
          <w:bCs/>
          <w:color w:val="2C3E50"/>
          <w:sz w:val="22"/>
          <w:szCs w:val="22"/>
        </w:rPr>
        <w:t xml:space="preserve">Yang, Y., Uy, M. C. S., Huang, A. (2020). </w:t>
      </w:r>
      <w:r>
        <w:rPr>
          <w:rFonts w:ascii="Calibri" w:cs="Calibri" w:eastAsia="Calibri" w:hAnsi="Calibri"/>
          <w:i/>
          <w:iCs/>
          <w:color w:val="2C3E50"/>
          <w:sz w:val="22"/>
          <w:szCs w:val="22"/>
        </w:rPr>
        <w:t xml:space="preserve">"FinBERT: A Pretrained Language Model for Financial Communications." </w:t>
      </w:r>
      <w:r>
        <w:rPr>
          <w:rFonts w:ascii="Calibri" w:cs="Calibri" w:eastAsia="Calibri" w:hAnsi="Calibri"/>
          <w:color w:val="7F8C8D"/>
          <w:sz w:val="22"/>
          <w:szCs w:val="22"/>
        </w:rPr>
        <w:t xml:space="preserve">arXiv preprint.</w:t>
      </w:r>
    </w:p>
    <w:p>
      <w:pPr>
        <w:spacing w:after="40" w:line="260"/>
      </w:pPr>
      <w:r>
        <w:rPr>
          <w:rFonts w:ascii="Consolas" w:cs="Consolas" w:eastAsia="Consolas" w:hAnsi="Consolas"/>
          <w:color w:val="2980B9"/>
          <w:sz w:val="20"/>
          <w:szCs w:val="20"/>
        </w:rPr>
        <w:t xml:space="preserve">     Link: https://arxiv.org/abs/2006.08097</w:t>
      </w:r>
    </w:p>
    <w:p>
      <w:pPr>
        <w:spacing w:after="120" w:line="260"/>
      </w:pPr>
      <w:r>
        <w:rPr>
          <w:rFonts w:ascii="Calibri" w:cs="Calibri" w:eastAsia="Calibri" w:hAnsi="Calibri"/>
          <w:color w:val="27AE60"/>
          <w:sz w:val="21"/>
          <w:szCs w:val="21"/>
        </w:rPr>
        <w:t xml:space="preserve">     ➤ Our Project: Alternative FinBERT (Yi Yang version). Comparison reference. We use ProsusAI/finbert (Araci version).</w:t>
      </w:r>
    </w:p>
    <w:p>
      <w:pPr>
        <w:spacing w:after="40" w:line="276"/>
      </w:pPr>
      <w:r>
        <w:rPr>
          <w:rFonts w:ascii="Calibri" w:cs="Calibri" w:eastAsia="Calibri" w:hAnsi="Calibri"/>
          <w:b/>
          <w:bCs/>
          <w:color w:val="1B3A5C"/>
          <w:sz w:val="22"/>
          <w:szCs w:val="22"/>
        </w:rPr>
        <w:t xml:space="preserve">[63] </w:t>
      </w:r>
      <w:r>
        <w:rPr>
          <w:rFonts w:ascii="Calibri" w:cs="Calibri" w:eastAsia="Calibri" w:hAnsi="Calibri"/>
          <w:b/>
          <w:bCs/>
          <w:color w:val="2C3E50"/>
          <w:sz w:val="22"/>
          <w:szCs w:val="22"/>
        </w:rPr>
        <w:t xml:space="preserve">Huang, A. H., Wang, H., Yang, Y. (2023). </w:t>
      </w:r>
      <w:r>
        <w:rPr>
          <w:rFonts w:ascii="Calibri" w:cs="Calibri" w:eastAsia="Calibri" w:hAnsi="Calibri"/>
          <w:i/>
          <w:iCs/>
          <w:color w:val="2C3E50"/>
          <w:sz w:val="22"/>
          <w:szCs w:val="22"/>
        </w:rPr>
        <w:t xml:space="preserve">"FinBERT—A Large Language Model for Extracting Information from Financial Text." </w:t>
      </w:r>
      <w:r>
        <w:rPr>
          <w:rFonts w:ascii="Calibri" w:cs="Calibri" w:eastAsia="Calibri" w:hAnsi="Calibri"/>
          <w:color w:val="7F8C8D"/>
          <w:sz w:val="22"/>
          <w:szCs w:val="22"/>
        </w:rPr>
        <w:t xml:space="preserve">Contemporary Accounting Research 40(2).</w:t>
      </w:r>
    </w:p>
    <w:p>
      <w:pPr>
        <w:spacing w:after="40" w:line="260"/>
      </w:pPr>
      <w:r>
        <w:rPr>
          <w:rFonts w:ascii="Consolas" w:cs="Consolas" w:eastAsia="Consolas" w:hAnsi="Consolas"/>
          <w:color w:val="2980B9"/>
          <w:sz w:val="20"/>
          <w:szCs w:val="20"/>
        </w:rPr>
        <w:t xml:space="preserve">     Link: https://onlinelibrary.wiley.com/doi/10.1111/1911-3846.12832</w:t>
      </w:r>
    </w:p>
    <w:p>
      <w:pPr>
        <w:spacing w:after="120" w:line="260"/>
      </w:pPr>
      <w:r>
        <w:rPr>
          <w:rFonts w:ascii="Calibri" w:cs="Calibri" w:eastAsia="Calibri" w:hAnsi="Calibri"/>
          <w:color w:val="27AE60"/>
          <w:sz w:val="21"/>
          <w:szCs w:val="21"/>
        </w:rPr>
        <w:t xml:space="preserve">     ➤ Our Project: Academic analysis of FinBERT capabilities. Good citation for validating FinBERT effectiveness.</w:t>
      </w:r>
    </w:p>
    <w:p>
      <w:pPr>
        <w:spacing w:after="40" w:line="276"/>
      </w:pPr>
      <w:r>
        <w:rPr>
          <w:rFonts w:ascii="Calibri" w:cs="Calibri" w:eastAsia="Calibri" w:hAnsi="Calibri"/>
          <w:b/>
          <w:bCs/>
          <w:color w:val="1B3A5C"/>
          <w:sz w:val="22"/>
          <w:szCs w:val="22"/>
        </w:rPr>
        <w:t xml:space="preserve">[64] </w:t>
      </w:r>
      <w:r>
        <w:rPr>
          <w:rFonts w:ascii="Calibri" w:cs="Calibri" w:eastAsia="Calibri" w:hAnsi="Calibri"/>
          <w:b/>
          <w:bCs/>
          <w:color w:val="2C3E50"/>
          <w:sz w:val="22"/>
          <w:szCs w:val="22"/>
        </w:rPr>
        <w:t xml:space="preserve">Liu, Y., Ott, M., Goyal, N., et al. (2019). </w:t>
      </w:r>
      <w:r>
        <w:rPr>
          <w:rFonts w:ascii="Calibri" w:cs="Calibri" w:eastAsia="Calibri" w:hAnsi="Calibri"/>
          <w:i/>
          <w:iCs/>
          <w:color w:val="2C3E50"/>
          <w:sz w:val="22"/>
          <w:szCs w:val="22"/>
        </w:rPr>
        <w:t xml:space="preserve">"RoBERTa: A Robustly Optimized BERT Pretraining Approach." </w:t>
      </w:r>
      <w:r>
        <w:rPr>
          <w:rFonts w:ascii="Calibri" w:cs="Calibri" w:eastAsia="Calibri" w:hAnsi="Calibri"/>
          <w:color w:val="7F8C8D"/>
          <w:sz w:val="22"/>
          <w:szCs w:val="22"/>
        </w:rPr>
        <w:t xml:space="preserve">arXiv preprint.</w:t>
      </w:r>
    </w:p>
    <w:p>
      <w:pPr>
        <w:spacing w:after="40" w:line="260"/>
      </w:pPr>
      <w:r>
        <w:rPr>
          <w:rFonts w:ascii="Consolas" w:cs="Consolas" w:eastAsia="Consolas" w:hAnsi="Consolas"/>
          <w:color w:val="2980B9"/>
          <w:sz w:val="20"/>
          <w:szCs w:val="20"/>
        </w:rPr>
        <w:t xml:space="preserve">     Link: https://arxiv.org/abs/1907.11692</w:t>
      </w:r>
    </w:p>
    <w:p>
      <w:pPr>
        <w:spacing w:after="120" w:line="260"/>
      </w:pPr>
      <w:r>
        <w:rPr>
          <w:rFonts w:ascii="Calibri" w:cs="Calibri" w:eastAsia="Calibri" w:hAnsi="Calibri"/>
          <w:color w:val="27AE60"/>
          <w:sz w:val="21"/>
          <w:szCs w:val="21"/>
        </w:rPr>
        <w:t xml:space="preserve">     ➤ Our Project: RoBERTa improvements over BERT. Context for understanding BERT family evolution.</w:t>
      </w:r>
    </w:p>
    <w:p>
      <w:pPr>
        <w:spacing w:after="40" w:line="276"/>
      </w:pPr>
      <w:r>
        <w:rPr>
          <w:rFonts w:ascii="Calibri" w:cs="Calibri" w:eastAsia="Calibri" w:hAnsi="Calibri"/>
          <w:b/>
          <w:bCs/>
          <w:color w:val="1B3A5C"/>
          <w:sz w:val="22"/>
          <w:szCs w:val="22"/>
        </w:rPr>
        <w:t xml:space="preserve">[65] </w:t>
      </w:r>
      <w:r>
        <w:rPr>
          <w:rFonts w:ascii="Calibri" w:cs="Calibri" w:eastAsia="Calibri" w:hAnsi="Calibri"/>
          <w:b/>
          <w:bCs/>
          <w:color w:val="2C3E50"/>
          <w:sz w:val="22"/>
          <w:szCs w:val="22"/>
        </w:rPr>
        <w:t xml:space="preserve">Loughran, T., McDonald, B. (2011). </w:t>
      </w:r>
      <w:r>
        <w:rPr>
          <w:rFonts w:ascii="Calibri" w:cs="Calibri" w:eastAsia="Calibri" w:hAnsi="Calibri"/>
          <w:i/>
          <w:iCs/>
          <w:color w:val="2C3E50"/>
          <w:sz w:val="22"/>
          <w:szCs w:val="22"/>
        </w:rPr>
        <w:t xml:space="preserve">"When Is a Liability Not a Liability? Textual Analysis, Dictionaries, and 10-Ks." </w:t>
      </w:r>
      <w:r>
        <w:rPr>
          <w:rFonts w:ascii="Calibri" w:cs="Calibri" w:eastAsia="Calibri" w:hAnsi="Calibri"/>
          <w:color w:val="7F8C8D"/>
          <w:sz w:val="22"/>
          <w:szCs w:val="22"/>
        </w:rPr>
        <w:t xml:space="preserve">Journal of Finance 66(1).</w:t>
      </w:r>
    </w:p>
    <w:p>
      <w:pPr>
        <w:spacing w:after="40" w:line="260"/>
      </w:pPr>
      <w:r>
        <w:rPr>
          <w:rFonts w:ascii="Consolas" w:cs="Consolas" w:eastAsia="Consolas" w:hAnsi="Consolas"/>
          <w:color w:val="2980B9"/>
          <w:sz w:val="20"/>
          <w:szCs w:val="20"/>
        </w:rPr>
        <w:t xml:space="preserve">     Link: https://onlinelibrary.wiley.com/doi/10.1111/j.1540-6261.2010.01625.x</w:t>
      </w:r>
    </w:p>
    <w:p>
      <w:pPr>
        <w:spacing w:after="120" w:line="260"/>
      </w:pPr>
      <w:r>
        <w:rPr>
          <w:rFonts w:ascii="Calibri" w:cs="Calibri" w:eastAsia="Calibri" w:hAnsi="Calibri"/>
          <w:color w:val="27AE60"/>
          <w:sz w:val="21"/>
          <w:szCs w:val="21"/>
        </w:rPr>
        <w:t xml:space="preserve">     ➤ Our Project: Loughran-McDonald financial sentiment dictionary. Pre-BERT approach. We compare FinBERT vs dictionary.</w:t>
      </w:r>
    </w:p>
    <w:p>
      <w:r>
        <w:br w:type="page"/>
      </w:r>
    </w:p>
    <w:p>
      <w:pPr>
        <w:pStyle w:val="Heading1"/>
        <w:spacing w:after="180" w:before="350"/>
      </w:pPr>
      <w:r>
        <w:rPr>
          <w:rFonts w:ascii="Calibri" w:cs="Calibri" w:eastAsia="Calibri" w:hAnsi="Calibri"/>
        </w:rPr>
        <w:t xml:space="preserve">8. Portfolio Optimization — Classical References</w:t>
      </w:r>
    </w:p>
    <w:p>
      <w:pPr>
        <w:spacing w:after="130" w:line="288"/>
      </w:pPr>
      <w:r>
        <w:rPr>
          <w:rFonts w:ascii="Calibri" w:cs="Calibri" w:eastAsia="Calibri" w:hAnsi="Calibri"/>
          <w:i/>
          <w:iCs/>
          <w:color w:val="8B5CF6"/>
          <w:sz w:val="22"/>
          <w:szCs w:val="22"/>
        </w:rPr>
        <w:t xml:space="preserve">💡 Yeh papers humari 'baseline comparison' ke liye hain. Classical methods jinke against hum compare karenge.</w:t>
      </w:r>
    </w:p>
    <w:p>
      <w:pPr>
        <w:spacing w:after="40" w:line="276"/>
      </w:pPr>
      <w:r>
        <w:rPr>
          <w:rFonts w:ascii="Calibri" w:cs="Calibri" w:eastAsia="Calibri" w:hAnsi="Calibri"/>
          <w:b/>
          <w:bCs/>
          <w:color w:val="1B3A5C"/>
          <w:sz w:val="22"/>
          <w:szCs w:val="22"/>
        </w:rPr>
        <w:t xml:space="preserve">[66] </w:t>
      </w:r>
      <w:r>
        <w:rPr>
          <w:rFonts w:ascii="Calibri" w:cs="Calibri" w:eastAsia="Calibri" w:hAnsi="Calibri"/>
          <w:b/>
          <w:bCs/>
          <w:color w:val="2C3E50"/>
          <w:sz w:val="22"/>
          <w:szCs w:val="22"/>
        </w:rPr>
        <w:t xml:space="preserve">Markowitz, H. (1952). </w:t>
      </w:r>
      <w:r>
        <w:rPr>
          <w:rFonts w:ascii="Calibri" w:cs="Calibri" w:eastAsia="Calibri" w:hAnsi="Calibri"/>
          <w:i/>
          <w:iCs/>
          <w:color w:val="2C3E50"/>
          <w:sz w:val="22"/>
          <w:szCs w:val="22"/>
        </w:rPr>
        <w:t xml:space="preserve">"Portfolio Selection." </w:t>
      </w:r>
      <w:r>
        <w:rPr>
          <w:rFonts w:ascii="Calibri" w:cs="Calibri" w:eastAsia="Calibri" w:hAnsi="Calibri"/>
          <w:color w:val="7F8C8D"/>
          <w:sz w:val="22"/>
          <w:szCs w:val="22"/>
        </w:rPr>
        <w:t xml:space="preserve">The Journal of Finance 7(1), 77-91.</w:t>
      </w:r>
    </w:p>
    <w:p>
      <w:pPr>
        <w:spacing w:after="40" w:line="260"/>
      </w:pPr>
      <w:r>
        <w:rPr>
          <w:rFonts w:ascii="Consolas" w:cs="Consolas" w:eastAsia="Consolas" w:hAnsi="Consolas"/>
          <w:color w:val="2980B9"/>
          <w:sz w:val="20"/>
          <w:szCs w:val="20"/>
        </w:rPr>
        <w:t xml:space="preserve">     Link: https://www.jstor.org/stable/2975974</w:t>
      </w:r>
    </w:p>
    <w:p>
      <w:pPr>
        <w:spacing w:after="120" w:line="260"/>
      </w:pPr>
      <w:r>
        <w:rPr>
          <w:rFonts w:ascii="Calibri" w:cs="Calibri" w:eastAsia="Calibri" w:hAnsi="Calibri"/>
          <w:color w:val="27AE60"/>
          <w:sz w:val="21"/>
          <w:szCs w:val="21"/>
        </w:rPr>
        <w:t xml:space="preserve">     ➤ Our Project: FOUNDATIONAL. Mean-Variance Optimization. The starting point of modern portfolio theory. Baseline #2.</w:t>
      </w:r>
    </w:p>
    <w:p>
      <w:pPr>
        <w:spacing w:after="40" w:line="276"/>
      </w:pPr>
      <w:r>
        <w:rPr>
          <w:rFonts w:ascii="Calibri" w:cs="Calibri" w:eastAsia="Calibri" w:hAnsi="Calibri"/>
          <w:b/>
          <w:bCs/>
          <w:color w:val="1B3A5C"/>
          <w:sz w:val="22"/>
          <w:szCs w:val="22"/>
        </w:rPr>
        <w:t xml:space="preserve">[67] </w:t>
      </w:r>
      <w:r>
        <w:rPr>
          <w:rFonts w:ascii="Calibri" w:cs="Calibri" w:eastAsia="Calibri" w:hAnsi="Calibri"/>
          <w:b/>
          <w:bCs/>
          <w:color w:val="2C3E50"/>
          <w:sz w:val="22"/>
          <w:szCs w:val="22"/>
        </w:rPr>
        <w:t xml:space="preserve">Black, F., Litterman, R. (1992). </w:t>
      </w:r>
      <w:r>
        <w:rPr>
          <w:rFonts w:ascii="Calibri" w:cs="Calibri" w:eastAsia="Calibri" w:hAnsi="Calibri"/>
          <w:i/>
          <w:iCs/>
          <w:color w:val="2C3E50"/>
          <w:sz w:val="22"/>
          <w:szCs w:val="22"/>
        </w:rPr>
        <w:t xml:space="preserve">"Global Portfolio Optimization." </w:t>
      </w:r>
      <w:r>
        <w:rPr>
          <w:rFonts w:ascii="Calibri" w:cs="Calibri" w:eastAsia="Calibri" w:hAnsi="Calibri"/>
          <w:color w:val="7F8C8D"/>
          <w:sz w:val="22"/>
          <w:szCs w:val="22"/>
        </w:rPr>
        <w:t xml:space="preserve">Financial Analysts Journal 48(5).</w:t>
      </w:r>
    </w:p>
    <w:p>
      <w:pPr>
        <w:spacing w:after="40" w:line="260"/>
      </w:pPr>
      <w:r>
        <w:rPr>
          <w:rFonts w:ascii="Consolas" w:cs="Consolas" w:eastAsia="Consolas" w:hAnsi="Consolas"/>
          <w:color w:val="2980B9"/>
          <w:sz w:val="20"/>
          <w:szCs w:val="20"/>
        </w:rPr>
        <w:t xml:space="preserve">     Link: https://www.jstor.org/stable/4479577</w:t>
      </w:r>
    </w:p>
    <w:p>
      <w:pPr>
        <w:spacing w:after="120" w:line="260"/>
      </w:pPr>
      <w:r>
        <w:rPr>
          <w:rFonts w:ascii="Calibri" w:cs="Calibri" w:eastAsia="Calibri" w:hAnsi="Calibri"/>
          <w:color w:val="27AE60"/>
          <w:sz w:val="21"/>
          <w:szCs w:val="21"/>
        </w:rPr>
        <w:t xml:space="preserve">     ➤ Our Project: Black-Litterman model. Bayesian portfolio optimization with market equilibrium prior. Baseline #4.</w:t>
      </w:r>
    </w:p>
    <w:p>
      <w:pPr>
        <w:spacing w:after="40" w:line="276"/>
      </w:pPr>
      <w:r>
        <w:rPr>
          <w:rFonts w:ascii="Calibri" w:cs="Calibri" w:eastAsia="Calibri" w:hAnsi="Calibri"/>
          <w:b/>
          <w:bCs/>
          <w:color w:val="1B3A5C"/>
          <w:sz w:val="22"/>
          <w:szCs w:val="22"/>
        </w:rPr>
        <w:t xml:space="preserve">[68] </w:t>
      </w:r>
      <w:r>
        <w:rPr>
          <w:rFonts w:ascii="Calibri" w:cs="Calibri" w:eastAsia="Calibri" w:hAnsi="Calibri"/>
          <w:b/>
          <w:bCs/>
          <w:color w:val="2C3E50"/>
          <w:sz w:val="22"/>
          <w:szCs w:val="22"/>
        </w:rPr>
        <w:t xml:space="preserve">Maillard, S., Roncalli, T., Teïletche, J. (2010). </w:t>
      </w:r>
      <w:r>
        <w:rPr>
          <w:rFonts w:ascii="Calibri" w:cs="Calibri" w:eastAsia="Calibri" w:hAnsi="Calibri"/>
          <w:i/>
          <w:iCs/>
          <w:color w:val="2C3E50"/>
          <w:sz w:val="22"/>
          <w:szCs w:val="22"/>
        </w:rPr>
        <w:t xml:space="preserve">"The Properties of Equally Weighted Risk Contribution Portfolios (Risk Parity)." </w:t>
      </w:r>
      <w:r>
        <w:rPr>
          <w:rFonts w:ascii="Calibri" w:cs="Calibri" w:eastAsia="Calibri" w:hAnsi="Calibri"/>
          <w:color w:val="7F8C8D"/>
          <w:sz w:val="22"/>
          <w:szCs w:val="22"/>
        </w:rPr>
        <w:t xml:space="preserve">Journal of Portfolio Management 36(4).</w:t>
      </w:r>
    </w:p>
    <w:p>
      <w:pPr>
        <w:spacing w:after="40" w:line="260"/>
      </w:pPr>
      <w:r>
        <w:rPr>
          <w:rFonts w:ascii="Consolas" w:cs="Consolas" w:eastAsia="Consolas" w:hAnsi="Consolas"/>
          <w:color w:val="2980B9"/>
          <w:sz w:val="20"/>
          <w:szCs w:val="20"/>
        </w:rPr>
        <w:t xml:space="preserve">     Link: https://papers.ssrn.com/sol3/papers.cfm?abstract_id=1271972</w:t>
      </w:r>
    </w:p>
    <w:p>
      <w:pPr>
        <w:spacing w:after="120" w:line="260"/>
      </w:pPr>
      <w:r>
        <w:rPr>
          <w:rFonts w:ascii="Calibri" w:cs="Calibri" w:eastAsia="Calibri" w:hAnsi="Calibri"/>
          <w:color w:val="27AE60"/>
          <w:sz w:val="21"/>
          <w:szCs w:val="21"/>
        </w:rPr>
        <w:t xml:space="preserve">     ➤ Our Project: Risk Parity portfolio construction. Equal risk contribution. Baseline #3.</w:t>
      </w:r>
    </w:p>
    <w:p>
      <w:pPr>
        <w:spacing w:after="40" w:line="276"/>
      </w:pPr>
      <w:r>
        <w:rPr>
          <w:rFonts w:ascii="Calibri" w:cs="Calibri" w:eastAsia="Calibri" w:hAnsi="Calibri"/>
          <w:b/>
          <w:bCs/>
          <w:color w:val="1B3A5C"/>
          <w:sz w:val="22"/>
          <w:szCs w:val="22"/>
        </w:rPr>
        <w:t xml:space="preserve">[69] </w:t>
      </w:r>
      <w:r>
        <w:rPr>
          <w:rFonts w:ascii="Calibri" w:cs="Calibri" w:eastAsia="Calibri" w:hAnsi="Calibri"/>
          <w:b/>
          <w:bCs/>
          <w:color w:val="2C3E50"/>
          <w:sz w:val="22"/>
          <w:szCs w:val="22"/>
        </w:rPr>
        <w:t xml:space="preserve">DeMiguel, V., Garlappi, L., Uppal, R. (2009). </w:t>
      </w:r>
      <w:r>
        <w:rPr>
          <w:rFonts w:ascii="Calibri" w:cs="Calibri" w:eastAsia="Calibri" w:hAnsi="Calibri"/>
          <w:i/>
          <w:iCs/>
          <w:color w:val="2C3E50"/>
          <w:sz w:val="22"/>
          <w:szCs w:val="22"/>
        </w:rPr>
        <w:t xml:space="preserve">"Optimal Versus Naive Diversification: How Inefficient is the 1/N Portfolio Strategy?." </w:t>
      </w:r>
      <w:r>
        <w:rPr>
          <w:rFonts w:ascii="Calibri" w:cs="Calibri" w:eastAsia="Calibri" w:hAnsi="Calibri"/>
          <w:color w:val="7F8C8D"/>
          <w:sz w:val="22"/>
          <w:szCs w:val="22"/>
        </w:rPr>
        <w:t xml:space="preserve">Review of Financial Studies 22(5).</w:t>
      </w:r>
    </w:p>
    <w:p>
      <w:pPr>
        <w:spacing w:after="40" w:line="260"/>
      </w:pPr>
      <w:r>
        <w:rPr>
          <w:rFonts w:ascii="Consolas" w:cs="Consolas" w:eastAsia="Consolas" w:hAnsi="Consolas"/>
          <w:color w:val="2980B9"/>
          <w:sz w:val="20"/>
          <w:szCs w:val="20"/>
        </w:rPr>
        <w:t xml:space="preserve">     Link: https://academic.oup.com/rfs/article/22/5/1915/1582526</w:t>
      </w:r>
    </w:p>
    <w:p>
      <w:pPr>
        <w:spacing w:after="120" w:line="260"/>
      </w:pPr>
      <w:r>
        <w:rPr>
          <w:rFonts w:ascii="Calibri" w:cs="Calibri" w:eastAsia="Calibri" w:hAnsi="Calibri"/>
          <w:color w:val="27AE60"/>
          <w:sz w:val="21"/>
          <w:szCs w:val="21"/>
        </w:rPr>
        <w:t xml:space="preserve">     ➤ Our Project: 1/N (equal weight) portfolio surprisingly competitive. Our simplest Baseline #1.</w:t>
      </w:r>
    </w:p>
    <w:p>
      <w:pPr>
        <w:spacing w:after="40" w:line="276"/>
      </w:pPr>
      <w:r>
        <w:rPr>
          <w:rFonts w:ascii="Calibri" w:cs="Calibri" w:eastAsia="Calibri" w:hAnsi="Calibri"/>
          <w:b/>
          <w:bCs/>
          <w:color w:val="1B3A5C"/>
          <w:sz w:val="22"/>
          <w:szCs w:val="22"/>
        </w:rPr>
        <w:t xml:space="preserve">[70] </w:t>
      </w:r>
      <w:r>
        <w:rPr>
          <w:rFonts w:ascii="Calibri" w:cs="Calibri" w:eastAsia="Calibri" w:hAnsi="Calibri"/>
          <w:b/>
          <w:bCs/>
          <w:color w:val="2C3E50"/>
          <w:sz w:val="22"/>
          <w:szCs w:val="22"/>
        </w:rPr>
        <w:t xml:space="preserve">Kolm, P. N., Tütjüncü, R., Fabozzi, F. J. (2014). </w:t>
      </w:r>
      <w:r>
        <w:rPr>
          <w:rFonts w:ascii="Calibri" w:cs="Calibri" w:eastAsia="Calibri" w:hAnsi="Calibri"/>
          <w:i/>
          <w:iCs/>
          <w:color w:val="2C3E50"/>
          <w:sz w:val="22"/>
          <w:szCs w:val="22"/>
        </w:rPr>
        <w:t xml:space="preserve">"60 Years of Portfolio Optimization: Practical Challenges and Current Trends." </w:t>
      </w:r>
      <w:r>
        <w:rPr>
          <w:rFonts w:ascii="Calibri" w:cs="Calibri" w:eastAsia="Calibri" w:hAnsi="Calibri"/>
          <w:color w:val="7F8C8D"/>
          <w:sz w:val="22"/>
          <w:szCs w:val="22"/>
        </w:rPr>
        <w:t xml:space="preserve">European Journal of Operational Research 234(2).</w:t>
      </w:r>
    </w:p>
    <w:p>
      <w:pPr>
        <w:spacing w:after="40" w:line="260"/>
      </w:pPr>
      <w:r>
        <w:rPr>
          <w:rFonts w:ascii="Consolas" w:cs="Consolas" w:eastAsia="Consolas" w:hAnsi="Consolas"/>
          <w:color w:val="2980B9"/>
          <w:sz w:val="20"/>
          <w:szCs w:val="20"/>
        </w:rPr>
        <w:t xml:space="preserve">     Link: https://www.sciencedirect.com/science/article/pii/S0377221713006309</w:t>
      </w:r>
    </w:p>
    <w:p>
      <w:pPr>
        <w:spacing w:after="120" w:line="260"/>
      </w:pPr>
      <w:r>
        <w:rPr>
          <w:rFonts w:ascii="Calibri" w:cs="Calibri" w:eastAsia="Calibri" w:hAnsi="Calibri"/>
          <w:color w:val="27AE60"/>
          <w:sz w:val="21"/>
          <w:szCs w:val="21"/>
        </w:rPr>
        <w:t xml:space="preserve">     ➤ Our Project: SURVEY. 60 years of portfolio optimization history. Excellent for thesis Chapter 2 introduction.</w:t>
      </w:r>
    </w:p>
    <w:p>
      <w:pPr>
        <w:spacing w:after="40" w:line="276"/>
      </w:pPr>
      <w:r>
        <w:rPr>
          <w:rFonts w:ascii="Calibri" w:cs="Calibri" w:eastAsia="Calibri" w:hAnsi="Calibri"/>
          <w:b/>
          <w:bCs/>
          <w:color w:val="1B3A5C"/>
          <w:sz w:val="22"/>
          <w:szCs w:val="22"/>
        </w:rPr>
        <w:t xml:space="preserve">[71] </w:t>
      </w:r>
      <w:r>
        <w:rPr>
          <w:rFonts w:ascii="Calibri" w:cs="Calibri" w:eastAsia="Calibri" w:hAnsi="Calibri"/>
          <w:b/>
          <w:bCs/>
          <w:color w:val="2C3E50"/>
          <w:sz w:val="22"/>
          <w:szCs w:val="22"/>
        </w:rPr>
        <w:t xml:space="preserve">Jorion, P. (2007). </w:t>
      </w:r>
      <w:r>
        <w:rPr>
          <w:rFonts w:ascii="Calibri" w:cs="Calibri" w:eastAsia="Calibri" w:hAnsi="Calibri"/>
          <w:i/>
          <w:iCs/>
          <w:color w:val="2C3E50"/>
          <w:sz w:val="22"/>
          <w:szCs w:val="22"/>
        </w:rPr>
        <w:t xml:space="preserve">"Value at Risk: The New Benchmark for Managing Financial Risk (Book, 3rd Ed)." </w:t>
      </w:r>
      <w:r>
        <w:rPr>
          <w:rFonts w:ascii="Calibri" w:cs="Calibri" w:eastAsia="Calibri" w:hAnsi="Calibri"/>
          <w:color w:val="7F8C8D"/>
          <w:sz w:val="22"/>
          <w:szCs w:val="22"/>
        </w:rPr>
        <w:t xml:space="preserve">McGraw-Hill.</w:t>
      </w:r>
    </w:p>
    <w:p>
      <w:pPr>
        <w:spacing w:after="40" w:line="260"/>
      </w:pPr>
      <w:r>
        <w:rPr>
          <w:rFonts w:ascii="Consolas" w:cs="Consolas" w:eastAsia="Consolas" w:hAnsi="Consolas"/>
          <w:color w:val="2980B9"/>
          <w:sz w:val="20"/>
          <w:szCs w:val="20"/>
        </w:rPr>
        <w:t xml:space="preserve">     Link: https://www.mhprofessional.com/9780071464956-usa-value-at-risk-3rd-edition-group</w:t>
      </w:r>
    </w:p>
    <w:p>
      <w:pPr>
        <w:spacing w:after="120" w:line="260"/>
      </w:pPr>
      <w:r>
        <w:rPr>
          <w:rFonts w:ascii="Calibri" w:cs="Calibri" w:eastAsia="Calibri" w:hAnsi="Calibri"/>
          <w:color w:val="27AE60"/>
          <w:sz w:val="21"/>
          <w:szCs w:val="21"/>
        </w:rPr>
        <w:t xml:space="preserve">     ➤ Our Project: VaR textbook. Our stress testing module computes VaR. Standard reference.</w:t>
      </w:r>
    </w:p>
    <w:p>
      <w:r>
        <w:br w:type="page"/>
      </w:r>
    </w:p>
    <w:p>
      <w:pPr>
        <w:pStyle w:val="Heading1"/>
        <w:spacing w:after="180" w:before="350"/>
      </w:pPr>
      <w:r>
        <w:rPr>
          <w:rFonts w:ascii="Calibri" w:cs="Calibri" w:eastAsia="Calibri" w:hAnsi="Calibri"/>
        </w:rPr>
        <w:t xml:space="preserve">9. Frameworks, Libraries &amp; Tools — Technical References</w:t>
      </w:r>
    </w:p>
    <w:p>
      <w:pPr>
        <w:spacing w:after="130" w:line="288"/>
      </w:pPr>
      <w:r>
        <w:rPr>
          <w:rFonts w:ascii="Calibri" w:cs="Calibri" w:eastAsia="Calibri" w:hAnsi="Calibri"/>
          <w:i/>
          <w:iCs/>
          <w:color w:val="8B5CF6"/>
          <w:sz w:val="22"/>
          <w:szCs w:val="22"/>
        </w:rPr>
        <w:t xml:space="preserve">💡 Yeh papers aur docs tools ke liye cite karne hain jo hum use karte hain.</w:t>
      </w:r>
    </w:p>
    <w:p>
      <w:pPr>
        <w:spacing w:after="40" w:line="276"/>
      </w:pPr>
      <w:r>
        <w:rPr>
          <w:rFonts w:ascii="Calibri" w:cs="Calibri" w:eastAsia="Calibri" w:hAnsi="Calibri"/>
          <w:b/>
          <w:bCs/>
          <w:color w:val="1B3A5C"/>
          <w:sz w:val="22"/>
          <w:szCs w:val="22"/>
        </w:rPr>
        <w:t xml:space="preserve">[72] </w:t>
      </w:r>
      <w:r>
        <w:rPr>
          <w:rFonts w:ascii="Calibri" w:cs="Calibri" w:eastAsia="Calibri" w:hAnsi="Calibri"/>
          <w:b/>
          <w:bCs/>
          <w:color w:val="2C3E50"/>
          <w:sz w:val="22"/>
          <w:szCs w:val="22"/>
        </w:rPr>
        <w:t xml:space="preserve">Fey, M., Lenssen, J. E. (2019). </w:t>
      </w:r>
      <w:r>
        <w:rPr>
          <w:rFonts w:ascii="Calibri" w:cs="Calibri" w:eastAsia="Calibri" w:hAnsi="Calibri"/>
          <w:i/>
          <w:iCs/>
          <w:color w:val="2C3E50"/>
          <w:sz w:val="22"/>
          <w:szCs w:val="22"/>
        </w:rPr>
        <w:t xml:space="preserve">"Fast Graph Representation Learning with PyTorch Geometric." </w:t>
      </w:r>
      <w:r>
        <w:rPr>
          <w:rFonts w:ascii="Calibri" w:cs="Calibri" w:eastAsia="Calibri" w:hAnsi="Calibri"/>
          <w:color w:val="7F8C8D"/>
          <w:sz w:val="22"/>
          <w:szCs w:val="22"/>
        </w:rPr>
        <w:t xml:space="preserve">ICLR Workshop 2019.</w:t>
      </w:r>
    </w:p>
    <w:p>
      <w:pPr>
        <w:spacing w:after="40" w:line="260"/>
      </w:pPr>
      <w:r>
        <w:rPr>
          <w:rFonts w:ascii="Consolas" w:cs="Consolas" w:eastAsia="Consolas" w:hAnsi="Consolas"/>
          <w:color w:val="2980B9"/>
          <w:sz w:val="20"/>
          <w:szCs w:val="20"/>
        </w:rPr>
        <w:t xml:space="preserve">     Link: https://arxiv.org/abs/1903.02428</w:t>
      </w:r>
    </w:p>
    <w:p>
      <w:pPr>
        <w:spacing w:after="120" w:line="260"/>
      </w:pPr>
      <w:r>
        <w:rPr>
          <w:rFonts w:ascii="Calibri" w:cs="Calibri" w:eastAsia="Calibri" w:hAnsi="Calibri"/>
          <w:color w:val="27AE60"/>
          <w:sz w:val="21"/>
          <w:szCs w:val="21"/>
        </w:rPr>
        <w:t xml:space="preserve">     ➤ Our Project: PyTorch Geometric library. Our GNN implementation framework.</w:t>
      </w:r>
    </w:p>
    <w:p>
      <w:pPr>
        <w:spacing w:after="40" w:line="276"/>
      </w:pPr>
      <w:r>
        <w:rPr>
          <w:rFonts w:ascii="Calibri" w:cs="Calibri" w:eastAsia="Calibri" w:hAnsi="Calibri"/>
          <w:b/>
          <w:bCs/>
          <w:color w:val="1B3A5C"/>
          <w:sz w:val="22"/>
          <w:szCs w:val="22"/>
        </w:rPr>
        <w:t xml:space="preserve">[73] </w:t>
      </w:r>
      <w:r>
        <w:rPr>
          <w:rFonts w:ascii="Calibri" w:cs="Calibri" w:eastAsia="Calibri" w:hAnsi="Calibri"/>
          <w:b/>
          <w:bCs/>
          <w:color w:val="2C3E50"/>
          <w:sz w:val="22"/>
          <w:szCs w:val="22"/>
        </w:rPr>
        <w:t xml:space="preserve">Raffin, A., Hill, A., Gleave, A., Kanervisto, A., Ernestus, M., Dormann, N. (2021). </w:t>
      </w:r>
      <w:r>
        <w:rPr>
          <w:rFonts w:ascii="Calibri" w:cs="Calibri" w:eastAsia="Calibri" w:hAnsi="Calibri"/>
          <w:i/>
          <w:iCs/>
          <w:color w:val="2C3E50"/>
          <w:sz w:val="22"/>
          <w:szCs w:val="22"/>
        </w:rPr>
        <w:t xml:space="preserve">"Stable-Baselines3: Reliable Reinforcement Learning Implementations." </w:t>
      </w:r>
      <w:r>
        <w:rPr>
          <w:rFonts w:ascii="Calibri" w:cs="Calibri" w:eastAsia="Calibri" w:hAnsi="Calibri"/>
          <w:color w:val="7F8C8D"/>
          <w:sz w:val="22"/>
          <w:szCs w:val="22"/>
        </w:rPr>
        <w:t xml:space="preserve">JMLR 22(268).</w:t>
      </w:r>
    </w:p>
    <w:p>
      <w:pPr>
        <w:spacing w:after="40" w:line="260"/>
      </w:pPr>
      <w:r>
        <w:rPr>
          <w:rFonts w:ascii="Consolas" w:cs="Consolas" w:eastAsia="Consolas" w:hAnsi="Consolas"/>
          <w:color w:val="2980B9"/>
          <w:sz w:val="20"/>
          <w:szCs w:val="20"/>
        </w:rPr>
        <w:t xml:space="preserve">     Link: https://arxiv.org/abs/2005.05719</w:t>
      </w:r>
    </w:p>
    <w:p>
      <w:pPr>
        <w:spacing w:after="120" w:line="260"/>
      </w:pPr>
      <w:r>
        <w:rPr>
          <w:rFonts w:ascii="Calibri" w:cs="Calibri" w:eastAsia="Calibri" w:hAnsi="Calibri"/>
          <w:color w:val="27AE60"/>
          <w:sz w:val="21"/>
          <w:szCs w:val="21"/>
        </w:rPr>
        <w:t xml:space="preserve">     ➤ Our Project: Stable-Baselines3 library. Our PPO + SAC implementation framework.</w:t>
      </w:r>
    </w:p>
    <w:p>
      <w:pPr>
        <w:spacing w:after="40" w:line="276"/>
      </w:pPr>
      <w:r>
        <w:rPr>
          <w:rFonts w:ascii="Calibri" w:cs="Calibri" w:eastAsia="Calibri" w:hAnsi="Calibri"/>
          <w:b/>
          <w:bCs/>
          <w:color w:val="1B3A5C"/>
          <w:sz w:val="22"/>
          <w:szCs w:val="22"/>
        </w:rPr>
        <w:t xml:space="preserve">[74] </w:t>
      </w:r>
      <w:r>
        <w:rPr>
          <w:rFonts w:ascii="Calibri" w:cs="Calibri" w:eastAsia="Calibri" w:hAnsi="Calibri"/>
          <w:b/>
          <w:bCs/>
          <w:color w:val="2C3E50"/>
          <w:sz w:val="22"/>
          <w:szCs w:val="22"/>
        </w:rPr>
        <w:t xml:space="preserve">Brockman, G., Cheung, V., Pettersson, L., et al. (2016). </w:t>
      </w:r>
      <w:r>
        <w:rPr>
          <w:rFonts w:ascii="Calibri" w:cs="Calibri" w:eastAsia="Calibri" w:hAnsi="Calibri"/>
          <w:i/>
          <w:iCs/>
          <w:color w:val="2C3E50"/>
          <w:sz w:val="22"/>
          <w:szCs w:val="22"/>
        </w:rPr>
        <w:t xml:space="preserve">"OpenAI Gym." </w:t>
      </w:r>
      <w:r>
        <w:rPr>
          <w:rFonts w:ascii="Calibri" w:cs="Calibri" w:eastAsia="Calibri" w:hAnsi="Calibri"/>
          <w:color w:val="7F8C8D"/>
          <w:sz w:val="22"/>
          <w:szCs w:val="22"/>
        </w:rPr>
        <w:t xml:space="preserve">arXiv preprint.</w:t>
      </w:r>
    </w:p>
    <w:p>
      <w:pPr>
        <w:spacing w:after="40" w:line="260"/>
      </w:pPr>
      <w:r>
        <w:rPr>
          <w:rFonts w:ascii="Consolas" w:cs="Consolas" w:eastAsia="Consolas" w:hAnsi="Consolas"/>
          <w:color w:val="2980B9"/>
          <w:sz w:val="20"/>
          <w:szCs w:val="20"/>
        </w:rPr>
        <w:t xml:space="preserve">     Link: https://arxiv.org/abs/1606.01540</w:t>
      </w:r>
    </w:p>
    <w:p>
      <w:pPr>
        <w:spacing w:after="120" w:line="260"/>
      </w:pPr>
      <w:r>
        <w:rPr>
          <w:rFonts w:ascii="Calibri" w:cs="Calibri" w:eastAsia="Calibri" w:hAnsi="Calibri"/>
          <w:color w:val="27AE60"/>
          <w:sz w:val="21"/>
          <w:szCs w:val="21"/>
        </w:rPr>
        <w:t xml:space="preserve">     ➤ Our Project: Gym (now Gymnasium) framework. Our custom trading environment follows Gym interface.</w:t>
      </w:r>
    </w:p>
    <w:p>
      <w:pPr>
        <w:spacing w:after="40" w:line="276"/>
      </w:pPr>
      <w:r>
        <w:rPr>
          <w:rFonts w:ascii="Calibri" w:cs="Calibri" w:eastAsia="Calibri" w:hAnsi="Calibri"/>
          <w:b/>
          <w:bCs/>
          <w:color w:val="1B3A5C"/>
          <w:sz w:val="22"/>
          <w:szCs w:val="22"/>
        </w:rPr>
        <w:t xml:space="preserve">[75] </w:t>
      </w:r>
      <w:r>
        <w:rPr>
          <w:rFonts w:ascii="Calibri" w:cs="Calibri" w:eastAsia="Calibri" w:hAnsi="Calibri"/>
          <w:b/>
          <w:bCs/>
          <w:color w:val="2C3E50"/>
          <w:sz w:val="22"/>
          <w:szCs w:val="22"/>
        </w:rPr>
        <w:t xml:space="preserve">Wolf, T., Debut, L., Sanh, V., et al. (2020). </w:t>
      </w:r>
      <w:r>
        <w:rPr>
          <w:rFonts w:ascii="Calibri" w:cs="Calibri" w:eastAsia="Calibri" w:hAnsi="Calibri"/>
          <w:i/>
          <w:iCs/>
          <w:color w:val="2C3E50"/>
          <w:sz w:val="22"/>
          <w:szCs w:val="22"/>
        </w:rPr>
        <w:t xml:space="preserve">"HuggingFace's Transformers: State-of-the-Art Natural Language Processing." </w:t>
      </w:r>
      <w:r>
        <w:rPr>
          <w:rFonts w:ascii="Calibri" w:cs="Calibri" w:eastAsia="Calibri" w:hAnsi="Calibri"/>
          <w:color w:val="7F8C8D"/>
          <w:sz w:val="22"/>
          <w:szCs w:val="22"/>
        </w:rPr>
        <w:t xml:space="preserve">EMNLP 2020 (Demo).</w:t>
      </w:r>
    </w:p>
    <w:p>
      <w:pPr>
        <w:spacing w:after="40" w:line="260"/>
      </w:pPr>
      <w:r>
        <w:rPr>
          <w:rFonts w:ascii="Consolas" w:cs="Consolas" w:eastAsia="Consolas" w:hAnsi="Consolas"/>
          <w:color w:val="2980B9"/>
          <w:sz w:val="20"/>
          <w:szCs w:val="20"/>
        </w:rPr>
        <w:t xml:space="preserve">     Link: https://arxiv.org/abs/1910.03771</w:t>
      </w:r>
    </w:p>
    <w:p>
      <w:pPr>
        <w:spacing w:after="120" w:line="260"/>
      </w:pPr>
      <w:r>
        <w:rPr>
          <w:rFonts w:ascii="Calibri" w:cs="Calibri" w:eastAsia="Calibri" w:hAnsi="Calibri"/>
          <w:color w:val="27AE60"/>
          <w:sz w:val="21"/>
          <w:szCs w:val="21"/>
        </w:rPr>
        <w:t xml:space="preserve">     ➤ Our Project: HuggingFace Transformers library. We load FinBERT from HuggingFace hub.</w:t>
      </w:r>
    </w:p>
    <w:p>
      <w:pPr>
        <w:spacing w:after="40" w:line="276"/>
      </w:pPr>
      <w:r>
        <w:rPr>
          <w:rFonts w:ascii="Calibri" w:cs="Calibri" w:eastAsia="Calibri" w:hAnsi="Calibri"/>
          <w:b/>
          <w:bCs/>
          <w:color w:val="1B3A5C"/>
          <w:sz w:val="22"/>
          <w:szCs w:val="22"/>
        </w:rPr>
        <w:t xml:space="preserve">[76] </w:t>
      </w:r>
      <w:r>
        <w:rPr>
          <w:rFonts w:ascii="Calibri" w:cs="Calibri" w:eastAsia="Calibri" w:hAnsi="Calibri"/>
          <w:b/>
          <w:bCs/>
          <w:color w:val="2C3E50"/>
          <w:sz w:val="22"/>
          <w:szCs w:val="22"/>
        </w:rPr>
        <w:t xml:space="preserve">Yousefpour, A., Shilov, I., Sablayrolles, A., et al. (2021). </w:t>
      </w:r>
      <w:r>
        <w:rPr>
          <w:rFonts w:ascii="Calibri" w:cs="Calibri" w:eastAsia="Calibri" w:hAnsi="Calibri"/>
          <w:i/>
          <w:iCs/>
          <w:color w:val="2C3E50"/>
          <w:sz w:val="22"/>
          <w:szCs w:val="22"/>
        </w:rPr>
        <w:t xml:space="preserve">"Opacus: User-Friendly Differential Privacy Library in PyTorch." </w:t>
      </w:r>
      <w:r>
        <w:rPr>
          <w:rFonts w:ascii="Calibri" w:cs="Calibri" w:eastAsia="Calibri" w:hAnsi="Calibri"/>
          <w:color w:val="7F8C8D"/>
          <w:sz w:val="22"/>
          <w:szCs w:val="22"/>
        </w:rPr>
        <w:t xml:space="preserve">arXiv preprint.</w:t>
      </w:r>
    </w:p>
    <w:p>
      <w:pPr>
        <w:spacing w:after="40" w:line="260"/>
      </w:pPr>
      <w:r>
        <w:rPr>
          <w:rFonts w:ascii="Consolas" w:cs="Consolas" w:eastAsia="Consolas" w:hAnsi="Consolas"/>
          <w:color w:val="2980B9"/>
          <w:sz w:val="20"/>
          <w:szCs w:val="20"/>
        </w:rPr>
        <w:t xml:space="preserve">     Link: https://arxiv.org/abs/2109.12298</w:t>
      </w:r>
    </w:p>
    <w:p>
      <w:pPr>
        <w:spacing w:after="120" w:line="260"/>
      </w:pPr>
      <w:r>
        <w:rPr>
          <w:rFonts w:ascii="Calibri" w:cs="Calibri" w:eastAsia="Calibri" w:hAnsi="Calibri"/>
          <w:color w:val="27AE60"/>
          <w:sz w:val="21"/>
          <w:szCs w:val="21"/>
        </w:rPr>
        <w:t xml:space="preserve">     ➤ Our Project: Opacus library by Meta. Our DP-SGD implementation framework for federated privacy.</w:t>
      </w:r>
    </w:p>
    <w:p>
      <w:pPr>
        <w:spacing w:after="40" w:line="276"/>
      </w:pPr>
      <w:r>
        <w:rPr>
          <w:rFonts w:ascii="Calibri" w:cs="Calibri" w:eastAsia="Calibri" w:hAnsi="Calibri"/>
          <w:b/>
          <w:bCs/>
          <w:color w:val="1B3A5C"/>
          <w:sz w:val="22"/>
          <w:szCs w:val="22"/>
        </w:rPr>
        <w:t xml:space="preserve">[77] </w:t>
      </w:r>
      <w:r>
        <w:rPr>
          <w:rFonts w:ascii="Calibri" w:cs="Calibri" w:eastAsia="Calibri" w:hAnsi="Calibri"/>
          <w:b/>
          <w:bCs/>
          <w:color w:val="2C3E50"/>
          <w:sz w:val="22"/>
          <w:szCs w:val="22"/>
        </w:rPr>
        <w:t xml:space="preserve">Qiskit Development Team (2023). </w:t>
      </w:r>
      <w:r>
        <w:rPr>
          <w:rFonts w:ascii="Calibri" w:cs="Calibri" w:eastAsia="Calibri" w:hAnsi="Calibri"/>
          <w:i/>
          <w:iCs/>
          <w:color w:val="2C3E50"/>
          <w:sz w:val="22"/>
          <w:szCs w:val="22"/>
        </w:rPr>
        <w:t xml:space="preserve">"Qiskit: An Open-Source Framework for Quantum Computing." </w:t>
      </w:r>
      <w:r>
        <w:rPr>
          <w:rFonts w:ascii="Calibri" w:cs="Calibri" w:eastAsia="Calibri" w:hAnsi="Calibri"/>
          <w:color w:val="7F8C8D"/>
          <w:sz w:val="22"/>
          <w:szCs w:val="22"/>
        </w:rPr>
        <w:t xml:space="preserve">Zenodo.</w:t>
      </w:r>
    </w:p>
    <w:p>
      <w:pPr>
        <w:spacing w:after="40" w:line="260"/>
      </w:pPr>
      <w:r>
        <w:rPr>
          <w:rFonts w:ascii="Consolas" w:cs="Consolas" w:eastAsia="Consolas" w:hAnsi="Consolas"/>
          <w:color w:val="2980B9"/>
          <w:sz w:val="20"/>
          <w:szCs w:val="20"/>
        </w:rPr>
        <w:t xml:space="preserve">     Link: https://doi.org/10.5281/zenodo.2573505</w:t>
      </w:r>
    </w:p>
    <w:p>
      <w:pPr>
        <w:spacing w:after="120" w:line="260"/>
      </w:pPr>
      <w:r>
        <w:rPr>
          <w:rFonts w:ascii="Calibri" w:cs="Calibri" w:eastAsia="Calibri" w:hAnsi="Calibri"/>
          <w:color w:val="27AE60"/>
          <w:sz w:val="21"/>
          <w:szCs w:val="21"/>
        </w:rPr>
        <w:t xml:space="preserve">     ➤ Our Project: Qiskit framework. Our quantum circuit implementation (QAOA + VQC).</w:t>
      </w:r>
    </w:p>
    <w:p>
      <w:pPr>
        <w:spacing w:after="40" w:line="276"/>
      </w:pPr>
      <w:r>
        <w:rPr>
          <w:rFonts w:ascii="Calibri" w:cs="Calibri" w:eastAsia="Calibri" w:hAnsi="Calibri"/>
          <w:b/>
          <w:bCs/>
          <w:color w:val="1B3A5C"/>
          <w:sz w:val="22"/>
          <w:szCs w:val="22"/>
        </w:rPr>
        <w:t xml:space="preserve">[78] </w:t>
      </w:r>
      <w:r>
        <w:rPr>
          <w:rFonts w:ascii="Calibri" w:cs="Calibri" w:eastAsia="Calibri" w:hAnsi="Calibri"/>
          <w:b/>
          <w:bCs/>
          <w:color w:val="2C3E50"/>
          <w:sz w:val="22"/>
          <w:szCs w:val="22"/>
        </w:rPr>
        <w:t xml:space="preserve">Paszke, A., Gross, S., Massa, F., et al. (2019). </w:t>
      </w:r>
      <w:r>
        <w:rPr>
          <w:rFonts w:ascii="Calibri" w:cs="Calibri" w:eastAsia="Calibri" w:hAnsi="Calibri"/>
          <w:i/>
          <w:iCs/>
          <w:color w:val="2C3E50"/>
          <w:sz w:val="22"/>
          <w:szCs w:val="22"/>
        </w:rPr>
        <w:t xml:space="preserve">"PyTorch: An Imperative Style, High-Performance Deep Learning Library." </w:t>
      </w:r>
      <w:r>
        <w:rPr>
          <w:rFonts w:ascii="Calibri" w:cs="Calibri" w:eastAsia="Calibri" w:hAnsi="Calibri"/>
          <w:color w:val="7F8C8D"/>
          <w:sz w:val="22"/>
          <w:szCs w:val="22"/>
        </w:rPr>
        <w:t xml:space="preserve">NeurIPS 2019.</w:t>
      </w:r>
    </w:p>
    <w:p>
      <w:pPr>
        <w:spacing w:after="40" w:line="260"/>
      </w:pPr>
      <w:r>
        <w:rPr>
          <w:rFonts w:ascii="Consolas" w:cs="Consolas" w:eastAsia="Consolas" w:hAnsi="Consolas"/>
          <w:color w:val="2980B9"/>
          <w:sz w:val="20"/>
          <w:szCs w:val="20"/>
        </w:rPr>
        <w:t xml:space="preserve">     Link: https://arxiv.org/abs/1912.01703</w:t>
      </w:r>
    </w:p>
    <w:p>
      <w:pPr>
        <w:spacing w:after="120" w:line="260"/>
      </w:pPr>
      <w:r>
        <w:rPr>
          <w:rFonts w:ascii="Calibri" w:cs="Calibri" w:eastAsia="Calibri" w:hAnsi="Calibri"/>
          <w:color w:val="27AE60"/>
          <w:sz w:val="21"/>
          <w:szCs w:val="21"/>
        </w:rPr>
        <w:t xml:space="preserve">     ➤ Our Project: PyTorch framework. Our primary deep learning framework for all modules.</w:t>
      </w:r>
    </w:p>
    <w:p>
      <w:r>
        <w:br w:type="page"/>
      </w:r>
    </w:p>
    <w:p>
      <w:pPr>
        <w:pStyle w:val="Heading1"/>
        <w:spacing w:after="180" w:before="350"/>
      </w:pPr>
      <w:r>
        <w:rPr>
          <w:rFonts w:ascii="Calibri" w:cs="Calibri" w:eastAsia="Calibri" w:hAnsi="Calibri"/>
        </w:rPr>
        <w:t xml:space="preserve">10. Additional Important Papers</w:t>
      </w:r>
    </w:p>
    <w:p>
      <w:pPr>
        <w:spacing w:after="130" w:line="288"/>
      </w:pPr>
      <w:r>
        <w:rPr>
          <w:rFonts w:ascii="Calibri" w:cs="Calibri" w:eastAsia="Calibri" w:hAnsi="Calibri"/>
          <w:i/>
          <w:iCs/>
          <w:color w:val="8B5CF6"/>
          <w:sz w:val="22"/>
          <w:szCs w:val="22"/>
        </w:rPr>
        <w:t xml:space="preserve">💡 Cross-cutting papers that span multiple topics or provide essential context.</w:t>
      </w:r>
    </w:p>
    <w:p>
      <w:pPr>
        <w:spacing w:after="40" w:line="276"/>
      </w:pPr>
      <w:r>
        <w:rPr>
          <w:rFonts w:ascii="Calibri" w:cs="Calibri" w:eastAsia="Calibri" w:hAnsi="Calibri"/>
          <w:b/>
          <w:bCs/>
          <w:color w:val="1B3A5C"/>
          <w:sz w:val="22"/>
          <w:szCs w:val="22"/>
        </w:rPr>
        <w:t xml:space="preserve">[79] </w:t>
      </w:r>
      <w:r>
        <w:rPr>
          <w:rFonts w:ascii="Calibri" w:cs="Calibri" w:eastAsia="Calibri" w:hAnsi="Calibri"/>
          <w:b/>
          <w:bCs/>
          <w:color w:val="2C3E50"/>
          <w:sz w:val="22"/>
          <w:szCs w:val="22"/>
        </w:rPr>
        <w:t xml:space="preserve">Hochreiter, S., Schmidhuber, J. (1997). </w:t>
      </w:r>
      <w:r>
        <w:rPr>
          <w:rFonts w:ascii="Calibri" w:cs="Calibri" w:eastAsia="Calibri" w:hAnsi="Calibri"/>
          <w:i/>
          <w:iCs/>
          <w:color w:val="2C3E50"/>
          <w:sz w:val="22"/>
          <w:szCs w:val="22"/>
        </w:rPr>
        <w:t xml:space="preserve">"Long Short-Term Memory (LSTM)." </w:t>
      </w:r>
      <w:r>
        <w:rPr>
          <w:rFonts w:ascii="Calibri" w:cs="Calibri" w:eastAsia="Calibri" w:hAnsi="Calibri"/>
          <w:color w:val="7F8C8D"/>
          <w:sz w:val="22"/>
          <w:szCs w:val="22"/>
        </w:rPr>
        <w:t xml:space="preserve">Neural Computation 9(8), 1735-1780.</w:t>
      </w:r>
    </w:p>
    <w:p>
      <w:pPr>
        <w:spacing w:after="40" w:line="260"/>
      </w:pPr>
      <w:r>
        <w:rPr>
          <w:rFonts w:ascii="Consolas" w:cs="Consolas" w:eastAsia="Consolas" w:hAnsi="Consolas"/>
          <w:color w:val="2980B9"/>
          <w:sz w:val="20"/>
          <w:szCs w:val="20"/>
        </w:rPr>
        <w:t xml:space="preserve">     Link: https://www.bioinf.jku.at/publications/older/2604.pdf</w:t>
      </w:r>
    </w:p>
    <w:p>
      <w:pPr>
        <w:spacing w:after="120" w:line="260"/>
      </w:pPr>
      <w:r>
        <w:rPr>
          <w:rFonts w:ascii="Calibri" w:cs="Calibri" w:eastAsia="Calibri" w:hAnsi="Calibri"/>
          <w:color w:val="27AE60"/>
          <w:sz w:val="21"/>
          <w:szCs w:val="21"/>
        </w:rPr>
        <w:t xml:space="preserve">     ➤ Our Project: LSTM architecture. Used inside TimeGAN (embedder, generator, discriminator). Essential background.</w:t>
      </w:r>
    </w:p>
    <w:p>
      <w:pPr>
        <w:spacing w:after="40" w:line="276"/>
      </w:pPr>
      <w:r>
        <w:rPr>
          <w:rFonts w:ascii="Calibri" w:cs="Calibri" w:eastAsia="Calibri" w:hAnsi="Calibri"/>
          <w:b/>
          <w:bCs/>
          <w:color w:val="1B3A5C"/>
          <w:sz w:val="22"/>
          <w:szCs w:val="22"/>
        </w:rPr>
        <w:t xml:space="preserve">[80] </w:t>
      </w:r>
      <w:r>
        <w:rPr>
          <w:rFonts w:ascii="Calibri" w:cs="Calibri" w:eastAsia="Calibri" w:hAnsi="Calibri"/>
          <w:b/>
          <w:bCs/>
          <w:color w:val="2C3E50"/>
          <w:sz w:val="22"/>
          <w:szCs w:val="22"/>
        </w:rPr>
        <w:t xml:space="preserve">Goodfellow, I., Bengio, Y., Courville, A. (2016). </w:t>
      </w:r>
      <w:r>
        <w:rPr>
          <w:rFonts w:ascii="Calibri" w:cs="Calibri" w:eastAsia="Calibri" w:hAnsi="Calibri"/>
          <w:i/>
          <w:iCs/>
          <w:color w:val="2C3E50"/>
          <w:sz w:val="22"/>
          <w:szCs w:val="22"/>
        </w:rPr>
        <w:t xml:space="preserve">"Deep Learning (Textbook)." </w:t>
      </w:r>
      <w:r>
        <w:rPr>
          <w:rFonts w:ascii="Calibri" w:cs="Calibri" w:eastAsia="Calibri" w:hAnsi="Calibri"/>
          <w:color w:val="7F8C8D"/>
          <w:sz w:val="22"/>
          <w:szCs w:val="22"/>
        </w:rPr>
        <w:t xml:space="preserve">MIT Press.</w:t>
      </w:r>
    </w:p>
    <w:p>
      <w:pPr>
        <w:spacing w:after="40" w:line="260"/>
      </w:pPr>
      <w:r>
        <w:rPr>
          <w:rFonts w:ascii="Consolas" w:cs="Consolas" w:eastAsia="Consolas" w:hAnsi="Consolas"/>
          <w:color w:val="2980B9"/>
          <w:sz w:val="20"/>
          <w:szCs w:val="20"/>
        </w:rPr>
        <w:t xml:space="preserve">     Link: https://www.deeplearningbook.org/</w:t>
      </w:r>
    </w:p>
    <w:p>
      <w:pPr>
        <w:spacing w:after="120" w:line="260"/>
      </w:pPr>
      <w:r>
        <w:rPr>
          <w:rFonts w:ascii="Calibri" w:cs="Calibri" w:eastAsia="Calibri" w:hAnsi="Calibri"/>
          <w:color w:val="27AE60"/>
          <w:sz w:val="21"/>
          <w:szCs w:val="21"/>
        </w:rPr>
        <w:t xml:space="preserve">     ➤ Our Project: TEXTBOOK. Comprehensive DL reference. Good for any foundational concept clarification.</w:t>
      </w:r>
    </w:p>
    <w:p>
      <w:pPr>
        <w:spacing w:after="40" w:line="276"/>
      </w:pPr>
      <w:r>
        <w:rPr>
          <w:rFonts w:ascii="Calibri" w:cs="Calibri" w:eastAsia="Calibri" w:hAnsi="Calibri"/>
          <w:b/>
          <w:bCs/>
          <w:color w:val="1B3A5C"/>
          <w:sz w:val="22"/>
          <w:szCs w:val="22"/>
        </w:rPr>
        <w:t xml:space="preserve">[81] </w:t>
      </w:r>
      <w:r>
        <w:rPr>
          <w:rFonts w:ascii="Calibri" w:cs="Calibri" w:eastAsia="Calibri" w:hAnsi="Calibri"/>
          <w:b/>
          <w:bCs/>
          <w:color w:val="2C3E50"/>
          <w:sz w:val="22"/>
          <w:szCs w:val="22"/>
        </w:rPr>
        <w:t xml:space="preserve">He, K., Zhang, X., Ren, S., Sun, J. (2016). </w:t>
      </w:r>
      <w:r>
        <w:rPr>
          <w:rFonts w:ascii="Calibri" w:cs="Calibri" w:eastAsia="Calibri" w:hAnsi="Calibri"/>
          <w:i/>
          <w:iCs/>
          <w:color w:val="2C3E50"/>
          <w:sz w:val="22"/>
          <w:szCs w:val="22"/>
        </w:rPr>
        <w:t xml:space="preserve">"Deep Residual Learning for Image Recognition (ResNet)." </w:t>
      </w:r>
      <w:r>
        <w:rPr>
          <w:rFonts w:ascii="Calibri" w:cs="Calibri" w:eastAsia="Calibri" w:hAnsi="Calibri"/>
          <w:color w:val="7F8C8D"/>
          <w:sz w:val="22"/>
          <w:szCs w:val="22"/>
        </w:rPr>
        <w:t xml:space="preserve">CVPR 2016.</w:t>
      </w:r>
    </w:p>
    <w:p>
      <w:pPr>
        <w:spacing w:after="40" w:line="260"/>
      </w:pPr>
      <w:r>
        <w:rPr>
          <w:rFonts w:ascii="Consolas" w:cs="Consolas" w:eastAsia="Consolas" w:hAnsi="Consolas"/>
          <w:color w:val="2980B9"/>
          <w:sz w:val="20"/>
          <w:szCs w:val="20"/>
        </w:rPr>
        <w:t xml:space="preserve">     Link: https://arxiv.org/abs/1512.03385</w:t>
      </w:r>
    </w:p>
    <w:p>
      <w:pPr>
        <w:spacing w:after="120" w:line="260"/>
      </w:pPr>
      <w:r>
        <w:rPr>
          <w:rFonts w:ascii="Calibri" w:cs="Calibri" w:eastAsia="Calibri" w:hAnsi="Calibri"/>
          <w:color w:val="27AE60"/>
          <w:sz w:val="21"/>
          <w:szCs w:val="21"/>
        </w:rPr>
        <w:t xml:space="preserve">     ➤ Our Project: Skip connections / residual learning. Used in our NAS search space. Concept applies to our RL policy network.</w:t>
      </w:r>
    </w:p>
    <w:p>
      <w:pPr>
        <w:spacing w:after="40" w:line="276"/>
      </w:pPr>
      <w:r>
        <w:rPr>
          <w:rFonts w:ascii="Calibri" w:cs="Calibri" w:eastAsia="Calibri" w:hAnsi="Calibri"/>
          <w:b/>
          <w:bCs/>
          <w:color w:val="1B3A5C"/>
          <w:sz w:val="22"/>
          <w:szCs w:val="22"/>
        </w:rPr>
        <w:t xml:space="preserve">[82] </w:t>
      </w:r>
      <w:r>
        <w:rPr>
          <w:rFonts w:ascii="Calibri" w:cs="Calibri" w:eastAsia="Calibri" w:hAnsi="Calibri"/>
          <w:b/>
          <w:bCs/>
          <w:color w:val="2C3E50"/>
          <w:sz w:val="22"/>
          <w:szCs w:val="22"/>
        </w:rPr>
        <w:t xml:space="preserve">Kingma, D. P., Ba, J. (2015). </w:t>
      </w:r>
      <w:r>
        <w:rPr>
          <w:rFonts w:ascii="Calibri" w:cs="Calibri" w:eastAsia="Calibri" w:hAnsi="Calibri"/>
          <w:i/>
          <w:iCs/>
          <w:color w:val="2C3E50"/>
          <w:sz w:val="22"/>
          <w:szCs w:val="22"/>
        </w:rPr>
        <w:t xml:space="preserve">"Adam: A Method for Stochastic Optimization." </w:t>
      </w:r>
      <w:r>
        <w:rPr>
          <w:rFonts w:ascii="Calibri" w:cs="Calibri" w:eastAsia="Calibri" w:hAnsi="Calibri"/>
          <w:color w:val="7F8C8D"/>
          <w:sz w:val="22"/>
          <w:szCs w:val="22"/>
        </w:rPr>
        <w:t xml:space="preserve">ICLR 2015.</w:t>
      </w:r>
    </w:p>
    <w:p>
      <w:pPr>
        <w:spacing w:after="40" w:line="260"/>
      </w:pPr>
      <w:r>
        <w:rPr>
          <w:rFonts w:ascii="Consolas" w:cs="Consolas" w:eastAsia="Consolas" w:hAnsi="Consolas"/>
          <w:color w:val="2980B9"/>
          <w:sz w:val="20"/>
          <w:szCs w:val="20"/>
        </w:rPr>
        <w:t xml:space="preserve">     Link: https://arxiv.org/abs/1412.6980</w:t>
      </w:r>
    </w:p>
    <w:p>
      <w:pPr>
        <w:spacing w:after="120" w:line="260"/>
      </w:pPr>
      <w:r>
        <w:rPr>
          <w:rFonts w:ascii="Calibri" w:cs="Calibri" w:eastAsia="Calibri" w:hAnsi="Calibri"/>
          <w:color w:val="27AE60"/>
          <w:sz w:val="21"/>
          <w:szCs w:val="21"/>
        </w:rPr>
        <w:t xml:space="preserve">     ➤ Our Project: Adam optimizer. Used in ALL our training loops. Standard reference.</w:t>
      </w:r>
    </w:p>
    <w:p>
      <w:pPr>
        <w:spacing w:after="40" w:line="276"/>
      </w:pPr>
      <w:r>
        <w:rPr>
          <w:rFonts w:ascii="Calibri" w:cs="Calibri" w:eastAsia="Calibri" w:hAnsi="Calibri"/>
          <w:b/>
          <w:bCs/>
          <w:color w:val="1B3A5C"/>
          <w:sz w:val="22"/>
          <w:szCs w:val="22"/>
        </w:rPr>
        <w:t xml:space="preserve">[83] </w:t>
      </w:r>
      <w:r>
        <w:rPr>
          <w:rFonts w:ascii="Calibri" w:cs="Calibri" w:eastAsia="Calibri" w:hAnsi="Calibri"/>
          <w:b/>
          <w:bCs/>
          <w:color w:val="2C3E50"/>
          <w:sz w:val="22"/>
          <w:szCs w:val="22"/>
        </w:rPr>
        <w:t xml:space="preserve">Ioffe, S., Szegedy, C. (2015). </w:t>
      </w:r>
      <w:r>
        <w:rPr>
          <w:rFonts w:ascii="Calibri" w:cs="Calibri" w:eastAsia="Calibri" w:hAnsi="Calibri"/>
          <w:i/>
          <w:iCs/>
          <w:color w:val="2C3E50"/>
          <w:sz w:val="22"/>
          <w:szCs w:val="22"/>
        </w:rPr>
        <w:t xml:space="preserve">"Batch Normalization: Accelerating Deep Network Training." </w:t>
      </w:r>
      <w:r>
        <w:rPr>
          <w:rFonts w:ascii="Calibri" w:cs="Calibri" w:eastAsia="Calibri" w:hAnsi="Calibri"/>
          <w:color w:val="7F8C8D"/>
          <w:sz w:val="22"/>
          <w:szCs w:val="22"/>
        </w:rPr>
        <w:t xml:space="preserve">ICML 2015.</w:t>
      </w:r>
    </w:p>
    <w:p>
      <w:pPr>
        <w:spacing w:after="40" w:line="260"/>
      </w:pPr>
      <w:r>
        <w:rPr>
          <w:rFonts w:ascii="Consolas" w:cs="Consolas" w:eastAsia="Consolas" w:hAnsi="Consolas"/>
          <w:color w:val="2980B9"/>
          <w:sz w:val="20"/>
          <w:szCs w:val="20"/>
        </w:rPr>
        <w:t xml:space="preserve">     Link: https://arxiv.org/abs/1502.03167</w:t>
      </w:r>
    </w:p>
    <w:p>
      <w:pPr>
        <w:spacing w:after="120" w:line="260"/>
      </w:pPr>
      <w:r>
        <w:rPr>
          <w:rFonts w:ascii="Calibri" w:cs="Calibri" w:eastAsia="Calibri" w:hAnsi="Calibri"/>
          <w:color w:val="27AE60"/>
          <w:sz w:val="21"/>
          <w:szCs w:val="21"/>
        </w:rPr>
        <w:t xml:space="preserve">     ➤ Our Project: Batch normalization. Used in our NAS search space as one of the operations.</w:t>
      </w:r>
    </w:p>
    <w:p>
      <w:pPr>
        <w:spacing w:after="40" w:line="276"/>
      </w:pPr>
      <w:r>
        <w:rPr>
          <w:rFonts w:ascii="Calibri" w:cs="Calibri" w:eastAsia="Calibri" w:hAnsi="Calibri"/>
          <w:b/>
          <w:bCs/>
          <w:color w:val="1B3A5C"/>
          <w:sz w:val="22"/>
          <w:szCs w:val="22"/>
        </w:rPr>
        <w:t xml:space="preserve">[84] </w:t>
      </w:r>
      <w:r>
        <w:rPr>
          <w:rFonts w:ascii="Calibri" w:cs="Calibri" w:eastAsia="Calibri" w:hAnsi="Calibri"/>
          <w:b/>
          <w:bCs/>
          <w:color w:val="2C3E50"/>
          <w:sz w:val="22"/>
          <w:szCs w:val="22"/>
        </w:rPr>
        <w:t xml:space="preserve">Ba, J., Kiros, J. R., Hinton, G. E. (2016). </w:t>
      </w:r>
      <w:r>
        <w:rPr>
          <w:rFonts w:ascii="Calibri" w:cs="Calibri" w:eastAsia="Calibri" w:hAnsi="Calibri"/>
          <w:i/>
          <w:iCs/>
          <w:color w:val="2C3E50"/>
          <w:sz w:val="22"/>
          <w:szCs w:val="22"/>
        </w:rPr>
        <w:t xml:space="preserve">"Layer Normalization." </w:t>
      </w:r>
      <w:r>
        <w:rPr>
          <w:rFonts w:ascii="Calibri" w:cs="Calibri" w:eastAsia="Calibri" w:hAnsi="Calibri"/>
          <w:color w:val="7F8C8D"/>
          <w:sz w:val="22"/>
          <w:szCs w:val="22"/>
        </w:rPr>
        <w:t xml:space="preserve">arXiv preprint.</w:t>
      </w:r>
    </w:p>
    <w:p>
      <w:pPr>
        <w:spacing w:after="40" w:line="260"/>
      </w:pPr>
      <w:r>
        <w:rPr>
          <w:rFonts w:ascii="Consolas" w:cs="Consolas" w:eastAsia="Consolas" w:hAnsi="Consolas"/>
          <w:color w:val="2980B9"/>
          <w:sz w:val="20"/>
          <w:szCs w:val="20"/>
        </w:rPr>
        <w:t xml:space="preserve">     Link: https://arxiv.org/abs/1607.06450</w:t>
      </w:r>
    </w:p>
    <w:p>
      <w:pPr>
        <w:spacing w:after="120" w:line="260"/>
      </w:pPr>
      <w:r>
        <w:rPr>
          <w:rFonts w:ascii="Calibri" w:cs="Calibri" w:eastAsia="Calibri" w:hAnsi="Calibri"/>
          <w:color w:val="27AE60"/>
          <w:sz w:val="21"/>
          <w:szCs w:val="21"/>
        </w:rPr>
        <w:t xml:space="preserve">     ➤ Our Project: Layer normalization. Used in T-GAT and Transformer blocks.</w:t>
      </w:r>
    </w:p>
    <w:p>
      <w:pPr>
        <w:spacing w:after="40" w:line="276"/>
      </w:pPr>
      <w:r>
        <w:rPr>
          <w:rFonts w:ascii="Calibri" w:cs="Calibri" w:eastAsia="Calibri" w:hAnsi="Calibri"/>
          <w:b/>
          <w:bCs/>
          <w:color w:val="1B3A5C"/>
          <w:sz w:val="22"/>
          <w:szCs w:val="22"/>
        </w:rPr>
        <w:t xml:space="preserve">[85] </w:t>
      </w:r>
      <w:r>
        <w:rPr>
          <w:rFonts w:ascii="Calibri" w:cs="Calibri" w:eastAsia="Calibri" w:hAnsi="Calibri"/>
          <w:b/>
          <w:bCs/>
          <w:color w:val="2C3E50"/>
          <w:sz w:val="22"/>
          <w:szCs w:val="22"/>
        </w:rPr>
        <w:t xml:space="preserve">Srivastava, N., Hinton, G., Krizhevsky, A., Sutskever, I., Salakhutdinov, R. (2014). </w:t>
      </w:r>
      <w:r>
        <w:rPr>
          <w:rFonts w:ascii="Calibri" w:cs="Calibri" w:eastAsia="Calibri" w:hAnsi="Calibri"/>
          <w:i/>
          <w:iCs/>
          <w:color w:val="2C3E50"/>
          <w:sz w:val="22"/>
          <w:szCs w:val="22"/>
        </w:rPr>
        <w:t xml:space="preserve">"Dropout: A Simple Way to Prevent Neural Networks from Overfitting." </w:t>
      </w:r>
      <w:r>
        <w:rPr>
          <w:rFonts w:ascii="Calibri" w:cs="Calibri" w:eastAsia="Calibri" w:hAnsi="Calibri"/>
          <w:color w:val="7F8C8D"/>
          <w:sz w:val="22"/>
          <w:szCs w:val="22"/>
        </w:rPr>
        <w:t xml:space="preserve">JMLR 15(56), 1929-1958.</w:t>
      </w:r>
    </w:p>
    <w:p>
      <w:pPr>
        <w:spacing w:after="40" w:line="260"/>
      </w:pPr>
      <w:r>
        <w:rPr>
          <w:rFonts w:ascii="Consolas" w:cs="Consolas" w:eastAsia="Consolas" w:hAnsi="Consolas"/>
          <w:color w:val="2980B9"/>
          <w:sz w:val="20"/>
          <w:szCs w:val="20"/>
        </w:rPr>
        <w:t xml:space="preserve">     Link: https://jmlr.org/papers/v15/srivastava14a.html</w:t>
      </w:r>
    </w:p>
    <w:p>
      <w:pPr>
        <w:spacing w:after="120" w:line="260"/>
      </w:pPr>
      <w:r>
        <w:rPr>
          <w:rFonts w:ascii="Calibri" w:cs="Calibri" w:eastAsia="Calibri" w:hAnsi="Calibri"/>
          <w:color w:val="27AE60"/>
          <w:sz w:val="21"/>
          <w:szCs w:val="21"/>
        </w:rPr>
        <w:t xml:space="preserve">     ➤ Our Project: Dropout regularization. Used in our T-GAT and RL policy network.</w:t>
      </w:r>
    </w:p>
    <w:p>
      <w:pPr>
        <w:spacing w:after="40" w:line="276"/>
      </w:pPr>
      <w:r>
        <w:rPr>
          <w:rFonts w:ascii="Calibri" w:cs="Calibri" w:eastAsia="Calibri" w:hAnsi="Calibri"/>
          <w:b/>
          <w:bCs/>
          <w:color w:val="1B3A5C"/>
          <w:sz w:val="22"/>
          <w:szCs w:val="22"/>
        </w:rPr>
        <w:t xml:space="preserve">[86] </w:t>
      </w:r>
      <w:r>
        <w:rPr>
          <w:rFonts w:ascii="Calibri" w:cs="Calibri" w:eastAsia="Calibri" w:hAnsi="Calibri"/>
          <w:b/>
          <w:bCs/>
          <w:color w:val="2C3E50"/>
          <w:sz w:val="22"/>
          <w:szCs w:val="22"/>
        </w:rPr>
        <w:t xml:space="preserve">van der Maaten, L., Hinton, G. (2008). </w:t>
      </w:r>
      <w:r>
        <w:rPr>
          <w:rFonts w:ascii="Calibri" w:cs="Calibri" w:eastAsia="Calibri" w:hAnsi="Calibri"/>
          <w:i/>
          <w:iCs/>
          <w:color w:val="2C3E50"/>
          <w:sz w:val="22"/>
          <w:szCs w:val="22"/>
        </w:rPr>
        <w:t xml:space="preserve">"Visualizing Data using t-SNE." </w:t>
      </w:r>
      <w:r>
        <w:rPr>
          <w:rFonts w:ascii="Calibri" w:cs="Calibri" w:eastAsia="Calibri" w:hAnsi="Calibri"/>
          <w:color w:val="7F8C8D"/>
          <w:sz w:val="22"/>
          <w:szCs w:val="22"/>
        </w:rPr>
        <w:t xml:space="preserve">JMLR 9, 2579-2605.</w:t>
      </w:r>
    </w:p>
    <w:p>
      <w:pPr>
        <w:spacing w:after="40" w:line="260"/>
      </w:pPr>
      <w:r>
        <w:rPr>
          <w:rFonts w:ascii="Consolas" w:cs="Consolas" w:eastAsia="Consolas" w:hAnsi="Consolas"/>
          <w:color w:val="2980B9"/>
          <w:sz w:val="20"/>
          <w:szCs w:val="20"/>
        </w:rPr>
        <w:t xml:space="preserve">     Link: https://www.jmlr.org/papers/v9/vandermaaten08a.html</w:t>
      </w:r>
    </w:p>
    <w:p>
      <w:pPr>
        <w:spacing w:after="120" w:line="260"/>
      </w:pPr>
      <w:r>
        <w:rPr>
          <w:rFonts w:ascii="Calibri" w:cs="Calibri" w:eastAsia="Calibri" w:hAnsi="Calibri"/>
          <w:color w:val="27AE60"/>
          <w:sz w:val="21"/>
          <w:szCs w:val="21"/>
        </w:rPr>
        <w:t xml:space="preserve">     ➤ Our Project: t-SNE visualization. Used to validate GAN quality (real vs synthetic data overlap).</w:t>
      </w:r>
    </w:p>
    <w:p>
      <w:pPr>
        <w:spacing w:after="40" w:line="276"/>
      </w:pPr>
      <w:r>
        <w:rPr>
          <w:rFonts w:ascii="Calibri" w:cs="Calibri" w:eastAsia="Calibri" w:hAnsi="Calibri"/>
          <w:b/>
          <w:bCs/>
          <w:color w:val="1B3A5C"/>
          <w:sz w:val="22"/>
          <w:szCs w:val="22"/>
        </w:rPr>
        <w:t xml:space="preserve">[87] </w:t>
      </w:r>
      <w:r>
        <w:rPr>
          <w:rFonts w:ascii="Calibri" w:cs="Calibri" w:eastAsia="Calibri" w:hAnsi="Calibri"/>
          <w:b/>
          <w:bCs/>
          <w:color w:val="2C3E50"/>
          <w:sz w:val="22"/>
          <w:szCs w:val="22"/>
        </w:rPr>
        <w:t xml:space="preserve">Miyato, T., Kataoka, T., Koyama, M., Yoshida, Y. (2018). </w:t>
      </w:r>
      <w:r>
        <w:rPr>
          <w:rFonts w:ascii="Calibri" w:cs="Calibri" w:eastAsia="Calibri" w:hAnsi="Calibri"/>
          <w:i/>
          <w:iCs/>
          <w:color w:val="2C3E50"/>
          <w:sz w:val="22"/>
          <w:szCs w:val="22"/>
        </w:rPr>
        <w:t xml:space="preserve">"Spectral Normalization for Generative Adversarial Networks." </w:t>
      </w:r>
      <w:r>
        <w:rPr>
          <w:rFonts w:ascii="Calibri" w:cs="Calibri" w:eastAsia="Calibri" w:hAnsi="Calibri"/>
          <w:color w:val="7F8C8D"/>
          <w:sz w:val="22"/>
          <w:szCs w:val="22"/>
        </w:rPr>
        <w:t xml:space="preserve">ICLR 2018.</w:t>
      </w:r>
    </w:p>
    <w:p>
      <w:pPr>
        <w:spacing w:after="40" w:line="260"/>
      </w:pPr>
      <w:r>
        <w:rPr>
          <w:rFonts w:ascii="Consolas" w:cs="Consolas" w:eastAsia="Consolas" w:hAnsi="Consolas"/>
          <w:color w:val="2980B9"/>
          <w:sz w:val="20"/>
          <w:szCs w:val="20"/>
        </w:rPr>
        <w:t xml:space="preserve">     Link: https://arxiv.org/abs/1802.05957</w:t>
      </w:r>
    </w:p>
    <w:p>
      <w:pPr>
        <w:spacing w:after="120" w:line="260"/>
      </w:pPr>
      <w:r>
        <w:rPr>
          <w:rFonts w:ascii="Calibri" w:cs="Calibri" w:eastAsia="Calibri" w:hAnsi="Calibri"/>
          <w:color w:val="27AE60"/>
          <w:sz w:val="21"/>
          <w:szCs w:val="21"/>
        </w:rPr>
        <w:t xml:space="preserve">     ➤ Our Project: Spectral normalization. Our fix for GAN training stability and mode collapse prevention.</w:t>
      </w:r>
    </w:p>
    <w:p>
      <w:r>
        <w:br w:type="page"/>
      </w:r>
    </w:p>
    <w:p>
      <w:pPr>
        <w:pStyle w:val="Heading1"/>
        <w:spacing w:after="180" w:before="350"/>
      </w:pPr>
      <w:r>
        <w:rPr>
          <w:rFonts w:ascii="Calibri" w:cs="Calibri" w:eastAsia="Calibri" w:hAnsi="Calibri"/>
        </w:rPr>
        <w:t xml:space="preserve">11. Authenticated Blogs, Tutorials &amp; Documentation</w:t>
      </w:r>
    </w:p>
    <w:p>
      <w:pPr>
        <w:spacing w:after="130" w:line="288"/>
      </w:pPr>
      <w:r>
        <w:rPr>
          <w:rFonts w:ascii="Calibri" w:cs="Calibri" w:eastAsia="Calibri" w:hAnsi="Calibri"/>
          <w:i/>
          <w:iCs/>
          <w:color w:val="8B5CF6"/>
          <w:sz w:val="22"/>
          <w:szCs w:val="22"/>
        </w:rPr>
        <w:t xml:space="preserve">💡 Panel ke liye papers enough hain. Par learning ke liye yeh blogs/tutorials invaluable hain.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</w:rPr>
        <w:t xml:space="preserve">11.1 GNN Resources</w:t>
      </w:r>
    </w:p>
    <w:p>
      <w:pPr>
        <w:spacing w:after="40" w:line="276"/>
      </w:pPr>
      <w:r>
        <w:rPr>
          <w:rFonts w:ascii="Calibri" w:cs="Calibri" w:eastAsia="Calibri" w:hAnsi="Calibri"/>
          <w:b/>
          <w:bCs/>
          <w:color w:val="1B3A5C"/>
          <w:sz w:val="22"/>
          <w:szCs w:val="22"/>
        </w:rPr>
        <w:t xml:space="preserve">[B1] </w:t>
      </w:r>
      <w:r>
        <w:rPr>
          <w:rFonts w:ascii="Calibri" w:cs="Calibri" w:eastAsia="Calibri" w:hAnsi="Calibri"/>
          <w:b/>
          <w:bCs/>
          <w:color w:val="2C3E50"/>
          <w:sz w:val="22"/>
          <w:szCs w:val="22"/>
        </w:rPr>
        <w:t xml:space="preserve">Stanford CS224W Team (2023). </w:t>
      </w:r>
      <w:r>
        <w:rPr>
          <w:rFonts w:ascii="Calibri" w:cs="Calibri" w:eastAsia="Calibri" w:hAnsi="Calibri"/>
          <w:i/>
          <w:iCs/>
          <w:color w:val="2C3E50"/>
          <w:sz w:val="22"/>
          <w:szCs w:val="22"/>
        </w:rPr>
        <w:t xml:space="preserve">"Stanford CS224W: Machine Learning with Graphs (Course)." </w:t>
      </w:r>
      <w:r>
        <w:rPr>
          <w:rFonts w:ascii="Calibri" w:cs="Calibri" w:eastAsia="Calibri" w:hAnsi="Calibri"/>
          <w:color w:val="7F8C8D"/>
          <w:sz w:val="22"/>
          <w:szCs w:val="22"/>
        </w:rPr>
        <w:t xml:space="preserve">Stanford University.</w:t>
      </w:r>
    </w:p>
    <w:p>
      <w:pPr>
        <w:spacing w:after="40" w:line="260"/>
      </w:pPr>
      <w:r>
        <w:rPr>
          <w:rFonts w:ascii="Consolas" w:cs="Consolas" w:eastAsia="Consolas" w:hAnsi="Consolas"/>
          <w:color w:val="2980B9"/>
          <w:sz w:val="20"/>
          <w:szCs w:val="20"/>
        </w:rPr>
        <w:t xml:space="preserve">     Link: https://web.stanford.edu/class/cs224w/</w:t>
      </w:r>
    </w:p>
    <w:p>
      <w:pPr>
        <w:spacing w:after="120" w:line="260"/>
      </w:pPr>
      <w:r>
        <w:rPr>
          <w:rFonts w:ascii="Calibri" w:cs="Calibri" w:eastAsia="Calibri" w:hAnsi="Calibri"/>
          <w:color w:val="27AE60"/>
          <w:sz w:val="21"/>
          <w:szCs w:val="21"/>
        </w:rPr>
        <w:t xml:space="preserve">     ➤ Our Project: BEST free GNN course. Lectures, slides, notebooks. Start here before reading papers.</w:t>
      </w:r>
    </w:p>
    <w:p>
      <w:pPr>
        <w:spacing w:after="40" w:line="276"/>
      </w:pPr>
      <w:r>
        <w:rPr>
          <w:rFonts w:ascii="Calibri" w:cs="Calibri" w:eastAsia="Calibri" w:hAnsi="Calibri"/>
          <w:b/>
          <w:bCs/>
          <w:color w:val="1B3A5C"/>
          <w:sz w:val="22"/>
          <w:szCs w:val="22"/>
        </w:rPr>
        <w:t xml:space="preserve">[B2] </w:t>
      </w:r>
      <w:r>
        <w:rPr>
          <w:rFonts w:ascii="Calibri" w:cs="Calibri" w:eastAsia="Calibri" w:hAnsi="Calibri"/>
          <w:b/>
          <w:bCs/>
          <w:color w:val="2C3E50"/>
          <w:sz w:val="22"/>
          <w:szCs w:val="22"/>
        </w:rPr>
        <w:t xml:space="preserve">PyTorch Geometric Team (2024). </w:t>
      </w:r>
      <w:r>
        <w:rPr>
          <w:rFonts w:ascii="Calibri" w:cs="Calibri" w:eastAsia="Calibri" w:hAnsi="Calibri"/>
          <w:i/>
          <w:iCs/>
          <w:color w:val="2C3E50"/>
          <w:sz w:val="22"/>
          <w:szCs w:val="22"/>
        </w:rPr>
        <w:t xml:space="preserve">"PyTorch Geometric Documentation + Tutorials." </w:t>
      </w:r>
      <w:r>
        <w:rPr>
          <w:rFonts w:ascii="Calibri" w:cs="Calibri" w:eastAsia="Calibri" w:hAnsi="Calibri"/>
          <w:color w:val="7F8C8D"/>
          <w:sz w:val="22"/>
          <w:szCs w:val="22"/>
        </w:rPr>
        <w:t xml:space="preserve">Official Documentation.</w:t>
      </w:r>
    </w:p>
    <w:p>
      <w:pPr>
        <w:spacing w:after="40" w:line="260"/>
      </w:pPr>
      <w:r>
        <w:rPr>
          <w:rFonts w:ascii="Consolas" w:cs="Consolas" w:eastAsia="Consolas" w:hAnsi="Consolas"/>
          <w:color w:val="2980B9"/>
          <w:sz w:val="20"/>
          <w:szCs w:val="20"/>
        </w:rPr>
        <w:t xml:space="preserve">     Link: https://pytorch-geometric.readthedocs.io/en/latest/</w:t>
      </w:r>
    </w:p>
    <w:p>
      <w:pPr>
        <w:spacing w:after="120" w:line="260"/>
      </w:pPr>
      <w:r>
        <w:rPr>
          <w:rFonts w:ascii="Calibri" w:cs="Calibri" w:eastAsia="Calibri" w:hAnsi="Calibri"/>
          <w:color w:val="27AE60"/>
          <w:sz w:val="21"/>
          <w:szCs w:val="21"/>
        </w:rPr>
        <w:t xml:space="preserve">     ➤ Our Project: Official PyG docs. GAT implementation tutorial, DataLoader, NeighborSampler.</w:t>
      </w:r>
    </w:p>
    <w:p>
      <w:pPr>
        <w:spacing w:after="40" w:line="276"/>
      </w:pPr>
      <w:r>
        <w:rPr>
          <w:rFonts w:ascii="Calibri" w:cs="Calibri" w:eastAsia="Calibri" w:hAnsi="Calibri"/>
          <w:b/>
          <w:bCs/>
          <w:color w:val="1B3A5C"/>
          <w:sz w:val="22"/>
          <w:szCs w:val="22"/>
        </w:rPr>
        <w:t xml:space="preserve">[B3] </w:t>
      </w:r>
      <w:r>
        <w:rPr>
          <w:rFonts w:ascii="Calibri" w:cs="Calibri" w:eastAsia="Calibri" w:hAnsi="Calibri"/>
          <w:b/>
          <w:bCs/>
          <w:color w:val="2C3E50"/>
          <w:sz w:val="22"/>
          <w:szCs w:val="22"/>
        </w:rPr>
        <w:t xml:space="preserve">Gordić, A. (2021). </w:t>
      </w:r>
      <w:r>
        <w:rPr>
          <w:rFonts w:ascii="Calibri" w:cs="Calibri" w:eastAsia="Calibri" w:hAnsi="Calibri"/>
          <w:i/>
          <w:iCs/>
          <w:color w:val="2C3E50"/>
          <w:sz w:val="22"/>
          <w:szCs w:val="22"/>
        </w:rPr>
        <w:t xml:space="preserve">"pytorch-GAT: Understanding Graph Attention Networks (Implementation + Blog)." </w:t>
      </w:r>
      <w:r>
        <w:rPr>
          <w:rFonts w:ascii="Calibri" w:cs="Calibri" w:eastAsia="Calibri" w:hAnsi="Calibri"/>
          <w:color w:val="7F8C8D"/>
          <w:sz w:val="22"/>
          <w:szCs w:val="22"/>
        </w:rPr>
        <w:t xml:space="preserve">GitHub + Blog.</w:t>
      </w:r>
    </w:p>
    <w:p>
      <w:pPr>
        <w:spacing w:after="40" w:line="260"/>
      </w:pPr>
      <w:r>
        <w:rPr>
          <w:rFonts w:ascii="Consolas" w:cs="Consolas" w:eastAsia="Consolas" w:hAnsi="Consolas"/>
          <w:color w:val="2980B9"/>
          <w:sz w:val="20"/>
          <w:szCs w:val="20"/>
        </w:rPr>
        <w:t xml:space="preserve">     Link: https://github.com/gordicaleksa/pytorch-GAT</w:t>
      </w:r>
    </w:p>
    <w:p>
      <w:pPr>
        <w:spacing w:after="120" w:line="260"/>
      </w:pPr>
      <w:r>
        <w:rPr>
          <w:rFonts w:ascii="Calibri" w:cs="Calibri" w:eastAsia="Calibri" w:hAnsi="Calibri"/>
          <w:color w:val="27AE60"/>
          <w:sz w:val="21"/>
          <w:szCs w:val="21"/>
        </w:rPr>
        <w:t xml:space="preserve">     ➤ Our Project: Excellent GAT implementation walkthrough. Recommended by GAT authors themselves.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</w:rPr>
        <w:t xml:space="preserve">11.2 RL Resources</w:t>
      </w:r>
    </w:p>
    <w:p>
      <w:pPr>
        <w:spacing w:after="40" w:line="276"/>
      </w:pPr>
      <w:r>
        <w:rPr>
          <w:rFonts w:ascii="Calibri" w:cs="Calibri" w:eastAsia="Calibri" w:hAnsi="Calibri"/>
          <w:b/>
          <w:bCs/>
          <w:color w:val="1B3A5C"/>
          <w:sz w:val="22"/>
          <w:szCs w:val="22"/>
        </w:rPr>
        <w:t xml:space="preserve">[B4] </w:t>
      </w:r>
      <w:r>
        <w:rPr>
          <w:rFonts w:ascii="Calibri" w:cs="Calibri" w:eastAsia="Calibri" w:hAnsi="Calibri"/>
          <w:b/>
          <w:bCs/>
          <w:color w:val="2C3E50"/>
          <w:sz w:val="22"/>
          <w:szCs w:val="22"/>
        </w:rPr>
        <w:t xml:space="preserve">OpenAI (2018). </w:t>
      </w:r>
      <w:r>
        <w:rPr>
          <w:rFonts w:ascii="Calibri" w:cs="Calibri" w:eastAsia="Calibri" w:hAnsi="Calibri"/>
          <w:i/>
          <w:iCs/>
          <w:color w:val="2C3E50"/>
          <w:sz w:val="22"/>
          <w:szCs w:val="22"/>
        </w:rPr>
        <w:t xml:space="preserve">"Spinning Up in Deep RL." </w:t>
      </w:r>
      <w:r>
        <w:rPr>
          <w:rFonts w:ascii="Calibri" w:cs="Calibri" w:eastAsia="Calibri" w:hAnsi="Calibri"/>
          <w:color w:val="7F8C8D"/>
          <w:sz w:val="22"/>
          <w:szCs w:val="22"/>
        </w:rPr>
        <w:t xml:space="preserve">OpenAI Documentation.</w:t>
      </w:r>
    </w:p>
    <w:p>
      <w:pPr>
        <w:spacing w:after="40" w:line="260"/>
      </w:pPr>
      <w:r>
        <w:rPr>
          <w:rFonts w:ascii="Consolas" w:cs="Consolas" w:eastAsia="Consolas" w:hAnsi="Consolas"/>
          <w:color w:val="2980B9"/>
          <w:sz w:val="20"/>
          <w:szCs w:val="20"/>
        </w:rPr>
        <w:t xml:space="preserve">     Link: https://spinningup.openai.com/en/latest/</w:t>
      </w:r>
    </w:p>
    <w:p>
      <w:pPr>
        <w:spacing w:after="120" w:line="260"/>
      </w:pPr>
      <w:r>
        <w:rPr>
          <w:rFonts w:ascii="Calibri" w:cs="Calibri" w:eastAsia="Calibri" w:hAnsi="Calibri"/>
          <w:color w:val="27AE60"/>
          <w:sz w:val="21"/>
          <w:szCs w:val="21"/>
        </w:rPr>
        <w:t xml:space="preserve">     ➤ Our Project: BEST free RL tutorial. PPO, SAC, DDPG explained with code. Start here for RL.</w:t>
      </w:r>
    </w:p>
    <w:p>
      <w:pPr>
        <w:spacing w:after="40" w:line="276"/>
      </w:pPr>
      <w:r>
        <w:rPr>
          <w:rFonts w:ascii="Calibri" w:cs="Calibri" w:eastAsia="Calibri" w:hAnsi="Calibri"/>
          <w:b/>
          <w:bCs/>
          <w:color w:val="1B3A5C"/>
          <w:sz w:val="22"/>
          <w:szCs w:val="22"/>
        </w:rPr>
        <w:t xml:space="preserve">[B5] </w:t>
      </w:r>
      <w:r>
        <w:rPr>
          <w:rFonts w:ascii="Calibri" w:cs="Calibri" w:eastAsia="Calibri" w:hAnsi="Calibri"/>
          <w:b/>
          <w:bCs/>
          <w:color w:val="2C3E50"/>
          <w:sz w:val="22"/>
          <w:szCs w:val="22"/>
        </w:rPr>
        <w:t xml:space="preserve">Stable-Baselines3 Team (2024). </w:t>
      </w:r>
      <w:r>
        <w:rPr>
          <w:rFonts w:ascii="Calibri" w:cs="Calibri" w:eastAsia="Calibri" w:hAnsi="Calibri"/>
          <w:i/>
          <w:iCs/>
          <w:color w:val="2C3E50"/>
          <w:sz w:val="22"/>
          <w:szCs w:val="22"/>
        </w:rPr>
        <w:t xml:space="preserve">"Stable-Baselines3 Documentation + Examples." </w:t>
      </w:r>
      <w:r>
        <w:rPr>
          <w:rFonts w:ascii="Calibri" w:cs="Calibri" w:eastAsia="Calibri" w:hAnsi="Calibri"/>
          <w:color w:val="7F8C8D"/>
          <w:sz w:val="22"/>
          <w:szCs w:val="22"/>
        </w:rPr>
        <w:t xml:space="preserve">Official Documentation.</w:t>
      </w:r>
    </w:p>
    <w:p>
      <w:pPr>
        <w:spacing w:after="40" w:line="260"/>
      </w:pPr>
      <w:r>
        <w:rPr>
          <w:rFonts w:ascii="Consolas" w:cs="Consolas" w:eastAsia="Consolas" w:hAnsi="Consolas"/>
          <w:color w:val="2980B9"/>
          <w:sz w:val="20"/>
          <w:szCs w:val="20"/>
        </w:rPr>
        <w:t xml:space="preserve">     Link: https://stable-baselines3.readthedocs.io/en/master/</w:t>
      </w:r>
    </w:p>
    <w:p>
      <w:pPr>
        <w:spacing w:after="120" w:line="260"/>
      </w:pPr>
      <w:r>
        <w:rPr>
          <w:rFonts w:ascii="Calibri" w:cs="Calibri" w:eastAsia="Calibri" w:hAnsi="Calibri"/>
          <w:color w:val="27AE60"/>
          <w:sz w:val="21"/>
          <w:szCs w:val="21"/>
        </w:rPr>
        <w:t xml:space="preserve">     ➤ Our Project: Official SB3 docs. PPO, SAC usage, custom environments, callbacks.</w:t>
      </w:r>
    </w:p>
    <w:p>
      <w:pPr>
        <w:spacing w:after="40" w:line="276"/>
      </w:pPr>
      <w:r>
        <w:rPr>
          <w:rFonts w:ascii="Calibri" w:cs="Calibri" w:eastAsia="Calibri" w:hAnsi="Calibri"/>
          <w:b/>
          <w:bCs/>
          <w:color w:val="1B3A5C"/>
          <w:sz w:val="22"/>
          <w:szCs w:val="22"/>
        </w:rPr>
        <w:t xml:space="preserve">[B6] </w:t>
      </w:r>
      <w:r>
        <w:rPr>
          <w:rFonts w:ascii="Calibri" w:cs="Calibri" w:eastAsia="Calibri" w:hAnsi="Calibri"/>
          <w:b/>
          <w:bCs/>
          <w:color w:val="2C3E50"/>
          <w:sz w:val="22"/>
          <w:szCs w:val="22"/>
        </w:rPr>
        <w:t xml:space="preserve">AI4Finance Foundation (2024). </w:t>
      </w:r>
      <w:r>
        <w:rPr>
          <w:rFonts w:ascii="Calibri" w:cs="Calibri" w:eastAsia="Calibri" w:hAnsi="Calibri"/>
          <w:i/>
          <w:iCs/>
          <w:color w:val="2C3E50"/>
          <w:sz w:val="22"/>
          <w:szCs w:val="22"/>
        </w:rPr>
        <w:t xml:space="preserve">"FinRL Tutorials: Stock Trading with Deep RL." </w:t>
      </w:r>
      <w:r>
        <w:rPr>
          <w:rFonts w:ascii="Calibri" w:cs="Calibri" w:eastAsia="Calibri" w:hAnsi="Calibri"/>
          <w:color w:val="7F8C8D"/>
          <w:sz w:val="22"/>
          <w:szCs w:val="22"/>
        </w:rPr>
        <w:t xml:space="preserve">GitHub Tutorials.</w:t>
      </w:r>
    </w:p>
    <w:p>
      <w:pPr>
        <w:spacing w:after="40" w:line="260"/>
      </w:pPr>
      <w:r>
        <w:rPr>
          <w:rFonts w:ascii="Consolas" w:cs="Consolas" w:eastAsia="Consolas" w:hAnsi="Consolas"/>
          <w:color w:val="2980B9"/>
          <w:sz w:val="20"/>
          <w:szCs w:val="20"/>
        </w:rPr>
        <w:t xml:space="preserve">     Link: https://github.com/AI4Finance-Foundation/FinRL-Tutorials</w:t>
      </w:r>
    </w:p>
    <w:p>
      <w:pPr>
        <w:spacing w:after="120" w:line="260"/>
      </w:pPr>
      <w:r>
        <w:rPr>
          <w:rFonts w:ascii="Calibri" w:cs="Calibri" w:eastAsia="Calibri" w:hAnsi="Calibri"/>
          <w:color w:val="27AE60"/>
          <w:sz w:val="21"/>
          <w:szCs w:val="21"/>
        </w:rPr>
        <w:t xml:space="preserve">     ➤ Our Project: FinRL tutorials with Jupyter notebooks. Directly relevant trading environment examples.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</w:rPr>
        <w:t xml:space="preserve">11.3 GAN Resources</w:t>
      </w:r>
    </w:p>
    <w:p>
      <w:pPr>
        <w:spacing w:after="40" w:line="276"/>
      </w:pPr>
      <w:r>
        <w:rPr>
          <w:rFonts w:ascii="Calibri" w:cs="Calibri" w:eastAsia="Calibri" w:hAnsi="Calibri"/>
          <w:b/>
          <w:bCs/>
          <w:color w:val="1B3A5C"/>
          <w:sz w:val="22"/>
          <w:szCs w:val="22"/>
        </w:rPr>
        <w:t xml:space="preserve">[B7] </w:t>
      </w:r>
      <w:r>
        <w:rPr>
          <w:rFonts w:ascii="Calibri" w:cs="Calibri" w:eastAsia="Calibri" w:hAnsi="Calibri"/>
          <w:b/>
          <w:bCs/>
          <w:color w:val="2C3E50"/>
          <w:sz w:val="22"/>
          <w:szCs w:val="22"/>
        </w:rPr>
        <w:t xml:space="preserve">Yoon, J. (2019). </w:t>
      </w:r>
      <w:r>
        <w:rPr>
          <w:rFonts w:ascii="Calibri" w:cs="Calibri" w:eastAsia="Calibri" w:hAnsi="Calibri"/>
          <w:i/>
          <w:iCs/>
          <w:color w:val="2C3E50"/>
          <w:sz w:val="22"/>
          <w:szCs w:val="22"/>
        </w:rPr>
        <w:t xml:space="preserve">"TimeGAN Official Implementation." </w:t>
      </w:r>
      <w:r>
        <w:rPr>
          <w:rFonts w:ascii="Calibri" w:cs="Calibri" w:eastAsia="Calibri" w:hAnsi="Calibri"/>
          <w:color w:val="7F8C8D"/>
          <w:sz w:val="22"/>
          <w:szCs w:val="22"/>
        </w:rPr>
        <w:t xml:space="preserve">GitHub Repository.</w:t>
      </w:r>
    </w:p>
    <w:p>
      <w:pPr>
        <w:spacing w:after="40" w:line="260"/>
      </w:pPr>
      <w:r>
        <w:rPr>
          <w:rFonts w:ascii="Consolas" w:cs="Consolas" w:eastAsia="Consolas" w:hAnsi="Consolas"/>
          <w:color w:val="2980B9"/>
          <w:sz w:val="20"/>
          <w:szCs w:val="20"/>
        </w:rPr>
        <w:t xml:space="preserve">     Link: https://github.com/jsyoon0823/TimeGAN</w:t>
      </w:r>
    </w:p>
    <w:p>
      <w:pPr>
        <w:spacing w:after="120" w:line="260"/>
      </w:pPr>
      <w:r>
        <w:rPr>
          <w:rFonts w:ascii="Calibri" w:cs="Calibri" w:eastAsia="Calibri" w:hAnsi="Calibri"/>
          <w:color w:val="27AE60"/>
          <w:sz w:val="21"/>
          <w:szCs w:val="21"/>
        </w:rPr>
        <w:t xml:space="preserve">     ➤ Our Project: Official TimeGAN code by paper authors. Our implementation reference.</w:t>
      </w:r>
    </w:p>
    <w:p>
      <w:pPr>
        <w:spacing w:after="40" w:line="276"/>
      </w:pPr>
      <w:r>
        <w:rPr>
          <w:rFonts w:ascii="Calibri" w:cs="Calibri" w:eastAsia="Calibri" w:hAnsi="Calibri"/>
          <w:b/>
          <w:bCs/>
          <w:color w:val="1B3A5C"/>
          <w:sz w:val="22"/>
          <w:szCs w:val="22"/>
        </w:rPr>
        <w:t xml:space="preserve">[B8] </w:t>
      </w:r>
      <w:r>
        <w:rPr>
          <w:rFonts w:ascii="Calibri" w:cs="Calibri" w:eastAsia="Calibri" w:hAnsi="Calibri"/>
          <w:b/>
          <w:bCs/>
          <w:color w:val="2C3E50"/>
          <w:sz w:val="22"/>
          <w:szCs w:val="22"/>
        </w:rPr>
        <w:t xml:space="preserve">Jansen, S. (2023). </w:t>
      </w:r>
      <w:r>
        <w:rPr>
          <w:rFonts w:ascii="Calibri" w:cs="Calibri" w:eastAsia="Calibri" w:hAnsi="Calibri"/>
          <w:i/>
          <w:iCs/>
          <w:color w:val="2C3E50"/>
          <w:sz w:val="22"/>
          <w:szCs w:val="22"/>
        </w:rPr>
        <w:t xml:space="preserve">"Machine Learning for Trading: GANs for Synthetic Time Series (Chapter 21)." </w:t>
      </w:r>
      <w:r>
        <w:rPr>
          <w:rFonts w:ascii="Calibri" w:cs="Calibri" w:eastAsia="Calibri" w:hAnsi="Calibri"/>
          <w:color w:val="7F8C8D"/>
          <w:sz w:val="22"/>
          <w:szCs w:val="22"/>
        </w:rPr>
        <w:t xml:space="preserve">Book + GitHub.</w:t>
      </w:r>
    </w:p>
    <w:p>
      <w:pPr>
        <w:spacing w:after="40" w:line="260"/>
      </w:pPr>
      <w:r>
        <w:rPr>
          <w:rFonts w:ascii="Consolas" w:cs="Consolas" w:eastAsia="Consolas" w:hAnsi="Consolas"/>
          <w:color w:val="2980B9"/>
          <w:sz w:val="20"/>
          <w:szCs w:val="20"/>
        </w:rPr>
        <w:t xml:space="preserve">     Link: https://github.com/stefan-jansen/machine-learning-for-trading</w:t>
      </w:r>
    </w:p>
    <w:p>
      <w:pPr>
        <w:spacing w:after="120" w:line="260"/>
      </w:pPr>
      <w:r>
        <w:rPr>
          <w:rFonts w:ascii="Calibri" w:cs="Calibri" w:eastAsia="Calibri" w:hAnsi="Calibri"/>
          <w:color w:val="27AE60"/>
          <w:sz w:val="21"/>
          <w:szCs w:val="21"/>
        </w:rPr>
        <w:t xml:space="preserve">     ➤ Our Project: TimeGAN implementation in TF2 with financial data. Excellent practical guide.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</w:rPr>
        <w:t xml:space="preserve">11.4 NAS Resources</w:t>
      </w:r>
    </w:p>
    <w:p>
      <w:pPr>
        <w:spacing w:after="40" w:line="276"/>
      </w:pPr>
      <w:r>
        <w:rPr>
          <w:rFonts w:ascii="Calibri" w:cs="Calibri" w:eastAsia="Calibri" w:hAnsi="Calibri"/>
          <w:b/>
          <w:bCs/>
          <w:color w:val="1B3A5C"/>
          <w:sz w:val="22"/>
          <w:szCs w:val="22"/>
        </w:rPr>
        <w:t xml:space="preserve">[B9] </w:t>
      </w:r>
      <w:r>
        <w:rPr>
          <w:rFonts w:ascii="Calibri" w:cs="Calibri" w:eastAsia="Calibri" w:hAnsi="Calibri"/>
          <w:b/>
          <w:bCs/>
          <w:color w:val="2C3E50"/>
          <w:sz w:val="22"/>
          <w:szCs w:val="22"/>
        </w:rPr>
        <w:t xml:space="preserve">Microsoft NNI Team (2024). </w:t>
      </w:r>
      <w:r>
        <w:rPr>
          <w:rFonts w:ascii="Calibri" w:cs="Calibri" w:eastAsia="Calibri" w:hAnsi="Calibri"/>
          <w:i/>
          <w:iCs/>
          <w:color w:val="2C3E50"/>
          <w:sz w:val="22"/>
          <w:szCs w:val="22"/>
        </w:rPr>
        <w:t xml:space="preserve">"NNI (Neural Network Intelligence): AutoML Toolkit Including DARTS." </w:t>
      </w:r>
      <w:r>
        <w:rPr>
          <w:rFonts w:ascii="Calibri" w:cs="Calibri" w:eastAsia="Calibri" w:hAnsi="Calibri"/>
          <w:color w:val="7F8C8D"/>
          <w:sz w:val="22"/>
          <w:szCs w:val="22"/>
        </w:rPr>
        <w:t xml:space="preserve">Official Documentation.</w:t>
      </w:r>
    </w:p>
    <w:p>
      <w:pPr>
        <w:spacing w:after="40" w:line="260"/>
      </w:pPr>
      <w:r>
        <w:rPr>
          <w:rFonts w:ascii="Consolas" w:cs="Consolas" w:eastAsia="Consolas" w:hAnsi="Consolas"/>
          <w:color w:val="2980B9"/>
          <w:sz w:val="20"/>
          <w:szCs w:val="20"/>
        </w:rPr>
        <w:t xml:space="preserve">     Link: https://nni.readthedocs.io/en/stable/</w:t>
      </w:r>
    </w:p>
    <w:p>
      <w:pPr>
        <w:spacing w:after="120" w:line="260"/>
      </w:pPr>
      <w:r>
        <w:rPr>
          <w:rFonts w:ascii="Calibri" w:cs="Calibri" w:eastAsia="Calibri" w:hAnsi="Calibri"/>
          <w:color w:val="27AE60"/>
          <w:sz w:val="21"/>
          <w:szCs w:val="21"/>
        </w:rPr>
        <w:t xml:space="preserve">     ➤ Our Project: NNI toolkit docs. DARTS implementation. Our NAS implementation reference.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</w:rPr>
        <w:t xml:space="preserve">11.5 FL Resources</w:t>
      </w:r>
    </w:p>
    <w:p>
      <w:pPr>
        <w:spacing w:after="40" w:line="276"/>
      </w:pPr>
      <w:r>
        <w:rPr>
          <w:rFonts w:ascii="Calibri" w:cs="Calibri" w:eastAsia="Calibri" w:hAnsi="Calibri"/>
          <w:b/>
          <w:bCs/>
          <w:color w:val="1B3A5C"/>
          <w:sz w:val="22"/>
          <w:szCs w:val="22"/>
        </w:rPr>
        <w:t xml:space="preserve">[B10] </w:t>
      </w:r>
      <w:r>
        <w:rPr>
          <w:rFonts w:ascii="Calibri" w:cs="Calibri" w:eastAsia="Calibri" w:hAnsi="Calibri"/>
          <w:b/>
          <w:bCs/>
          <w:color w:val="2C3E50"/>
          <w:sz w:val="22"/>
          <w:szCs w:val="22"/>
        </w:rPr>
        <w:t xml:space="preserve">Flower Labs (2024). </w:t>
      </w:r>
      <w:r>
        <w:rPr>
          <w:rFonts w:ascii="Calibri" w:cs="Calibri" w:eastAsia="Calibri" w:hAnsi="Calibri"/>
          <w:i/>
          <w:iCs/>
          <w:color w:val="2C3E50"/>
          <w:sz w:val="22"/>
          <w:szCs w:val="22"/>
        </w:rPr>
        <w:t xml:space="preserve">"Flower: A Friendly Federated Learning Framework — Documentation + Tutorials." </w:t>
      </w:r>
      <w:r>
        <w:rPr>
          <w:rFonts w:ascii="Calibri" w:cs="Calibri" w:eastAsia="Calibri" w:hAnsi="Calibri"/>
          <w:color w:val="7F8C8D"/>
          <w:sz w:val="22"/>
          <w:szCs w:val="22"/>
        </w:rPr>
        <w:t xml:space="preserve">Official Documentation.</w:t>
      </w:r>
    </w:p>
    <w:p>
      <w:pPr>
        <w:spacing w:after="40" w:line="260"/>
      </w:pPr>
      <w:r>
        <w:rPr>
          <w:rFonts w:ascii="Consolas" w:cs="Consolas" w:eastAsia="Consolas" w:hAnsi="Consolas"/>
          <w:color w:val="2980B9"/>
          <w:sz w:val="20"/>
          <w:szCs w:val="20"/>
        </w:rPr>
        <w:t xml:space="preserve">     Link: https://flower.ai/docs/</w:t>
      </w:r>
    </w:p>
    <w:p>
      <w:pPr>
        <w:spacing w:after="120" w:line="260"/>
      </w:pPr>
      <w:r>
        <w:rPr>
          <w:rFonts w:ascii="Calibri" w:cs="Calibri" w:eastAsia="Calibri" w:hAnsi="Calibri"/>
          <w:color w:val="27AE60"/>
          <w:sz w:val="21"/>
          <w:szCs w:val="21"/>
        </w:rPr>
        <w:t xml:space="preserve">     ➤ Our Project: Official Flower docs. Server/client setup, FedAvg/FedProx strategies, examples.</w:t>
      </w:r>
    </w:p>
    <w:p>
      <w:pPr>
        <w:spacing w:after="40" w:line="276"/>
      </w:pPr>
      <w:r>
        <w:rPr>
          <w:rFonts w:ascii="Calibri" w:cs="Calibri" w:eastAsia="Calibri" w:hAnsi="Calibri"/>
          <w:b/>
          <w:bCs/>
          <w:color w:val="1B3A5C"/>
          <w:sz w:val="22"/>
          <w:szCs w:val="22"/>
        </w:rPr>
        <w:t xml:space="preserve">[B11] </w:t>
      </w:r>
      <w:r>
        <w:rPr>
          <w:rFonts w:ascii="Calibri" w:cs="Calibri" w:eastAsia="Calibri" w:hAnsi="Calibri"/>
          <w:b/>
          <w:bCs/>
          <w:color w:val="2C3E50"/>
          <w:sz w:val="22"/>
          <w:szCs w:val="22"/>
        </w:rPr>
        <w:t xml:space="preserve">Meta AI (2024). </w:t>
      </w:r>
      <w:r>
        <w:rPr>
          <w:rFonts w:ascii="Calibri" w:cs="Calibri" w:eastAsia="Calibri" w:hAnsi="Calibri"/>
          <w:i/>
          <w:iCs/>
          <w:color w:val="2C3E50"/>
          <w:sz w:val="22"/>
          <w:szCs w:val="22"/>
        </w:rPr>
        <w:t xml:space="preserve">"Opacus: Training Differentially Private Models in PyTorch — Tutorials." </w:t>
      </w:r>
      <w:r>
        <w:rPr>
          <w:rFonts w:ascii="Calibri" w:cs="Calibri" w:eastAsia="Calibri" w:hAnsi="Calibri"/>
          <w:color w:val="7F8C8D"/>
          <w:sz w:val="22"/>
          <w:szCs w:val="22"/>
        </w:rPr>
        <w:t xml:space="preserve">Official Documentation.</w:t>
      </w:r>
    </w:p>
    <w:p>
      <w:pPr>
        <w:spacing w:after="40" w:line="260"/>
      </w:pPr>
      <w:r>
        <w:rPr>
          <w:rFonts w:ascii="Consolas" w:cs="Consolas" w:eastAsia="Consolas" w:hAnsi="Consolas"/>
          <w:color w:val="2980B9"/>
          <w:sz w:val="20"/>
          <w:szCs w:val="20"/>
        </w:rPr>
        <w:t xml:space="preserve">     Link: https://opacus.ai/tutorials/</w:t>
      </w:r>
    </w:p>
    <w:p>
      <w:pPr>
        <w:spacing w:after="120" w:line="260"/>
      </w:pPr>
      <w:r>
        <w:rPr>
          <w:rFonts w:ascii="Calibri" w:cs="Calibri" w:eastAsia="Calibri" w:hAnsi="Calibri"/>
          <w:color w:val="27AE60"/>
          <w:sz w:val="21"/>
          <w:szCs w:val="21"/>
        </w:rPr>
        <w:t xml:space="preserve">     ➤ Our Project: Opacus tutorials. DP-SGD, privacy accounting, integration with PyTorch training loops.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</w:rPr>
        <w:t xml:space="preserve">11.6 Quantum Resources</w:t>
      </w:r>
    </w:p>
    <w:p>
      <w:pPr>
        <w:spacing w:after="40" w:line="276"/>
      </w:pPr>
      <w:r>
        <w:rPr>
          <w:rFonts w:ascii="Calibri" w:cs="Calibri" w:eastAsia="Calibri" w:hAnsi="Calibri"/>
          <w:b/>
          <w:bCs/>
          <w:color w:val="1B3A5C"/>
          <w:sz w:val="22"/>
          <w:szCs w:val="22"/>
        </w:rPr>
        <w:t xml:space="preserve">[B12] </w:t>
      </w:r>
      <w:r>
        <w:rPr>
          <w:rFonts w:ascii="Calibri" w:cs="Calibri" w:eastAsia="Calibri" w:hAnsi="Calibri"/>
          <w:b/>
          <w:bCs/>
          <w:color w:val="2C3E50"/>
          <w:sz w:val="22"/>
          <w:szCs w:val="22"/>
        </w:rPr>
        <w:t xml:space="preserve">Qiskit Team (2024). </w:t>
      </w:r>
      <w:r>
        <w:rPr>
          <w:rFonts w:ascii="Calibri" w:cs="Calibri" w:eastAsia="Calibri" w:hAnsi="Calibri"/>
          <w:i/>
          <w:iCs/>
          <w:color w:val="2C3E50"/>
          <w:sz w:val="22"/>
          <w:szCs w:val="22"/>
        </w:rPr>
        <w:t xml:space="preserve">"Qiskit Textbook: Learn Quantum Computing Using Qiskit." </w:t>
      </w:r>
      <w:r>
        <w:rPr>
          <w:rFonts w:ascii="Calibri" w:cs="Calibri" w:eastAsia="Calibri" w:hAnsi="Calibri"/>
          <w:color w:val="7F8C8D"/>
          <w:sz w:val="22"/>
          <w:szCs w:val="22"/>
        </w:rPr>
        <w:t xml:space="preserve">Official Textbook (Free).</w:t>
      </w:r>
    </w:p>
    <w:p>
      <w:pPr>
        <w:spacing w:after="40" w:line="260"/>
      </w:pPr>
      <w:r>
        <w:rPr>
          <w:rFonts w:ascii="Consolas" w:cs="Consolas" w:eastAsia="Consolas" w:hAnsi="Consolas"/>
          <w:color w:val="2980B9"/>
          <w:sz w:val="20"/>
          <w:szCs w:val="20"/>
        </w:rPr>
        <w:t xml:space="preserve">     Link: https://qiskit.org/learn/</w:t>
      </w:r>
    </w:p>
    <w:p>
      <w:pPr>
        <w:spacing w:after="120" w:line="260"/>
      </w:pPr>
      <w:r>
        <w:rPr>
          <w:rFonts w:ascii="Calibri" w:cs="Calibri" w:eastAsia="Calibri" w:hAnsi="Calibri"/>
          <w:color w:val="27AE60"/>
          <w:sz w:val="21"/>
          <w:szCs w:val="21"/>
        </w:rPr>
        <w:t xml:space="preserve">     ➤ Our Project: BEST free quantum computing course. Interactive tutorials with Qiskit code. Start here for quantum.</w:t>
      </w:r>
    </w:p>
    <w:p>
      <w:pPr>
        <w:spacing w:after="40" w:line="276"/>
      </w:pPr>
      <w:r>
        <w:rPr>
          <w:rFonts w:ascii="Calibri" w:cs="Calibri" w:eastAsia="Calibri" w:hAnsi="Calibri"/>
          <w:b/>
          <w:bCs/>
          <w:color w:val="1B3A5C"/>
          <w:sz w:val="22"/>
          <w:szCs w:val="22"/>
        </w:rPr>
        <w:t xml:space="preserve">[B13] </w:t>
      </w:r>
      <w:r>
        <w:rPr>
          <w:rFonts w:ascii="Calibri" w:cs="Calibri" w:eastAsia="Calibri" w:hAnsi="Calibri"/>
          <w:b/>
          <w:bCs/>
          <w:color w:val="2C3E50"/>
          <w:sz w:val="22"/>
          <w:szCs w:val="22"/>
        </w:rPr>
        <w:t xml:space="preserve">Qiskit Finance Team (2024). </w:t>
      </w:r>
      <w:r>
        <w:rPr>
          <w:rFonts w:ascii="Calibri" w:cs="Calibri" w:eastAsia="Calibri" w:hAnsi="Calibri"/>
          <w:i/>
          <w:iCs/>
          <w:color w:val="2C3E50"/>
          <w:sz w:val="22"/>
          <w:szCs w:val="22"/>
        </w:rPr>
        <w:t xml:space="preserve">"Qiskit Finance: Portfolio Optimization Tutorial." </w:t>
      </w:r>
      <w:r>
        <w:rPr>
          <w:rFonts w:ascii="Calibri" w:cs="Calibri" w:eastAsia="Calibri" w:hAnsi="Calibri"/>
          <w:color w:val="7F8C8D"/>
          <w:sz w:val="22"/>
          <w:szCs w:val="22"/>
        </w:rPr>
        <w:t xml:space="preserve">Official Tutorial.</w:t>
      </w:r>
    </w:p>
    <w:p>
      <w:pPr>
        <w:spacing w:after="40" w:line="260"/>
      </w:pPr>
      <w:r>
        <w:rPr>
          <w:rFonts w:ascii="Consolas" w:cs="Consolas" w:eastAsia="Consolas" w:hAnsi="Consolas"/>
          <w:color w:val="2980B9"/>
          <w:sz w:val="20"/>
          <w:szCs w:val="20"/>
        </w:rPr>
        <w:t xml:space="preserve">     Link: https://qiskit-community.github.io/qiskit-finance/tutorials/01_portfolio_optimization.html</w:t>
      </w:r>
    </w:p>
    <w:p>
      <w:pPr>
        <w:spacing w:after="120" w:line="260"/>
      </w:pPr>
      <w:r>
        <w:rPr>
          <w:rFonts w:ascii="Calibri" w:cs="Calibri" w:eastAsia="Calibri" w:hAnsi="Calibri"/>
          <w:color w:val="27AE60"/>
          <w:sz w:val="21"/>
          <w:szCs w:val="21"/>
        </w:rPr>
        <w:t xml:space="preserve">     ➤ Our Project: DIRECTLY RELEVANT. Qiskit portfolio optimization with QAOA. Follow this tutorial for our implementation.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</w:rPr>
        <w:t xml:space="preserve">11.7 NLP Resources</w:t>
      </w:r>
    </w:p>
    <w:p>
      <w:pPr>
        <w:spacing w:after="40" w:line="276"/>
      </w:pPr>
      <w:r>
        <w:rPr>
          <w:rFonts w:ascii="Calibri" w:cs="Calibri" w:eastAsia="Calibri" w:hAnsi="Calibri"/>
          <w:b/>
          <w:bCs/>
          <w:color w:val="1B3A5C"/>
          <w:sz w:val="22"/>
          <w:szCs w:val="22"/>
        </w:rPr>
        <w:t xml:space="preserve">[B14] </w:t>
      </w:r>
      <w:r>
        <w:rPr>
          <w:rFonts w:ascii="Calibri" w:cs="Calibri" w:eastAsia="Calibri" w:hAnsi="Calibri"/>
          <w:b/>
          <w:bCs/>
          <w:color w:val="2C3E50"/>
          <w:sz w:val="22"/>
          <w:szCs w:val="22"/>
        </w:rPr>
        <w:t xml:space="preserve">HuggingFace (2024). </w:t>
      </w:r>
      <w:r>
        <w:rPr>
          <w:rFonts w:ascii="Calibri" w:cs="Calibri" w:eastAsia="Calibri" w:hAnsi="Calibri"/>
          <w:i/>
          <w:iCs/>
          <w:color w:val="2C3E50"/>
          <w:sz w:val="22"/>
          <w:szCs w:val="22"/>
        </w:rPr>
        <w:t xml:space="preserve">"HuggingFace NLP Course + FinBERT Model Card." </w:t>
      </w:r>
      <w:r>
        <w:rPr>
          <w:rFonts w:ascii="Calibri" w:cs="Calibri" w:eastAsia="Calibri" w:hAnsi="Calibri"/>
          <w:color w:val="7F8C8D"/>
          <w:sz w:val="22"/>
          <w:szCs w:val="22"/>
        </w:rPr>
        <w:t xml:space="preserve">Official Course + Model Hub.</w:t>
      </w:r>
    </w:p>
    <w:p>
      <w:pPr>
        <w:spacing w:after="40" w:line="260"/>
      </w:pPr>
      <w:r>
        <w:rPr>
          <w:rFonts w:ascii="Consolas" w:cs="Consolas" w:eastAsia="Consolas" w:hAnsi="Consolas"/>
          <w:color w:val="2980B9"/>
          <w:sz w:val="20"/>
          <w:szCs w:val="20"/>
        </w:rPr>
        <w:t xml:space="preserve">     Link: https://huggingface.co/ProsusAI/finbert</w:t>
      </w:r>
    </w:p>
    <w:p>
      <w:pPr>
        <w:spacing w:after="120" w:line="260"/>
      </w:pPr>
      <w:r>
        <w:rPr>
          <w:rFonts w:ascii="Calibri" w:cs="Calibri" w:eastAsia="Calibri" w:hAnsi="Calibri"/>
          <w:color w:val="27AE60"/>
          <w:sz w:val="21"/>
          <w:szCs w:val="21"/>
        </w:rPr>
        <w:t xml:space="preserve">     ➤ Our Project: FinBERT model page. Model card, usage examples, fine-tuning instructions.</w:t>
      </w:r>
    </w:p>
    <w:p>
      <w:pPr>
        <w:spacing w:after="40" w:line="276"/>
      </w:pPr>
      <w:r>
        <w:rPr>
          <w:rFonts w:ascii="Calibri" w:cs="Calibri" w:eastAsia="Calibri" w:hAnsi="Calibri"/>
          <w:b/>
          <w:bCs/>
          <w:color w:val="1B3A5C"/>
          <w:sz w:val="22"/>
          <w:szCs w:val="22"/>
        </w:rPr>
        <w:t xml:space="preserve">[B15] </w:t>
      </w:r>
      <w:r>
        <w:rPr>
          <w:rFonts w:ascii="Calibri" w:cs="Calibri" w:eastAsia="Calibri" w:hAnsi="Calibri"/>
          <w:b/>
          <w:bCs/>
          <w:color w:val="2C3E50"/>
          <w:sz w:val="22"/>
          <w:szCs w:val="22"/>
        </w:rPr>
        <w:t xml:space="preserve">Jay Alammar (2019). </w:t>
      </w:r>
      <w:r>
        <w:rPr>
          <w:rFonts w:ascii="Calibri" w:cs="Calibri" w:eastAsia="Calibri" w:hAnsi="Calibri"/>
          <w:i/>
          <w:iCs/>
          <w:color w:val="2C3E50"/>
          <w:sz w:val="22"/>
          <w:szCs w:val="22"/>
        </w:rPr>
        <w:t xml:space="preserve">"The Illustrated Transformer + The Illustrated BERT." </w:t>
      </w:r>
      <w:r>
        <w:rPr>
          <w:rFonts w:ascii="Calibri" w:cs="Calibri" w:eastAsia="Calibri" w:hAnsi="Calibri"/>
          <w:color w:val="7F8C8D"/>
          <w:sz w:val="22"/>
          <w:szCs w:val="22"/>
        </w:rPr>
        <w:t xml:space="preserve">Blog.</w:t>
      </w:r>
    </w:p>
    <w:p>
      <w:pPr>
        <w:spacing w:after="40" w:line="260"/>
      </w:pPr>
      <w:r>
        <w:rPr>
          <w:rFonts w:ascii="Consolas" w:cs="Consolas" w:eastAsia="Consolas" w:hAnsi="Consolas"/>
          <w:color w:val="2980B9"/>
          <w:sz w:val="20"/>
          <w:szCs w:val="20"/>
        </w:rPr>
        <w:t xml:space="preserve">     Link: https://jalammar.github.io/illustrated-transformer/</w:t>
      </w:r>
    </w:p>
    <w:p>
      <w:pPr>
        <w:spacing w:after="120" w:line="260"/>
      </w:pPr>
      <w:r>
        <w:rPr>
          <w:rFonts w:ascii="Calibri" w:cs="Calibri" w:eastAsia="Calibri" w:hAnsi="Calibri"/>
          <w:color w:val="27AE60"/>
          <w:sz w:val="21"/>
          <w:szCs w:val="21"/>
        </w:rPr>
        <w:t xml:space="preserve">     ➤ Our Project: BEST visual explanation of Transformer and BERT. Beautiful diagrams. Read before the papers.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</w:rPr>
        <w:t xml:space="preserve">11.8 Finance / Indian Market</w:t>
      </w:r>
    </w:p>
    <w:p>
      <w:pPr>
        <w:spacing w:after="40" w:line="276"/>
      </w:pPr>
      <w:r>
        <w:rPr>
          <w:rFonts w:ascii="Calibri" w:cs="Calibri" w:eastAsia="Calibri" w:hAnsi="Calibri"/>
          <w:b/>
          <w:bCs/>
          <w:color w:val="1B3A5C"/>
          <w:sz w:val="22"/>
          <w:szCs w:val="22"/>
        </w:rPr>
        <w:t xml:space="preserve">[B16] </w:t>
      </w:r>
      <w:r>
        <w:rPr>
          <w:rFonts w:ascii="Calibri" w:cs="Calibri" w:eastAsia="Calibri" w:hAnsi="Calibri"/>
          <w:b/>
          <w:bCs/>
          <w:color w:val="2C3E50"/>
          <w:sz w:val="22"/>
          <w:szCs w:val="22"/>
        </w:rPr>
        <w:t xml:space="preserve">NSE India (2024). </w:t>
      </w:r>
      <w:r>
        <w:rPr>
          <w:rFonts w:ascii="Calibri" w:cs="Calibri" w:eastAsia="Calibri" w:hAnsi="Calibri"/>
          <w:i/>
          <w:iCs/>
          <w:color w:val="2C3E50"/>
          <w:sz w:val="22"/>
          <w:szCs w:val="22"/>
        </w:rPr>
        <w:t xml:space="preserve">"NIFTY 50 Index Methodology Document." </w:t>
      </w:r>
      <w:r>
        <w:rPr>
          <w:rFonts w:ascii="Calibri" w:cs="Calibri" w:eastAsia="Calibri" w:hAnsi="Calibri"/>
          <w:color w:val="7F8C8D"/>
          <w:sz w:val="22"/>
          <w:szCs w:val="22"/>
        </w:rPr>
        <w:t xml:space="preserve">NSE Official.</w:t>
      </w:r>
    </w:p>
    <w:p>
      <w:pPr>
        <w:spacing w:after="40" w:line="260"/>
      </w:pPr>
      <w:r>
        <w:rPr>
          <w:rFonts w:ascii="Consolas" w:cs="Consolas" w:eastAsia="Consolas" w:hAnsi="Consolas"/>
          <w:color w:val="2980B9"/>
          <w:sz w:val="20"/>
          <w:szCs w:val="20"/>
        </w:rPr>
        <w:t xml:space="preserve">     Link: https://www.niftyindices.com/Methodology/MethodologyDocument_NIFTY50.pdf</w:t>
      </w:r>
    </w:p>
    <w:p>
      <w:pPr>
        <w:spacing w:after="120" w:line="260"/>
      </w:pPr>
      <w:r>
        <w:rPr>
          <w:rFonts w:ascii="Calibri" w:cs="Calibri" w:eastAsia="Calibri" w:hAnsi="Calibri"/>
          <w:color w:val="27AE60"/>
          <w:sz w:val="21"/>
          <w:szCs w:val="21"/>
        </w:rPr>
        <w:t xml:space="preserve">     ➤ Our Project: Official NIFTY 50 methodology. Index construction, rebalancing rules. Good for thesis context.</w:t>
      </w:r>
    </w:p>
    <w:p>
      <w:pPr>
        <w:spacing w:after="40" w:line="276"/>
      </w:pPr>
      <w:r>
        <w:rPr>
          <w:rFonts w:ascii="Calibri" w:cs="Calibri" w:eastAsia="Calibri" w:hAnsi="Calibri"/>
          <w:b/>
          <w:bCs/>
          <w:color w:val="1B3A5C"/>
          <w:sz w:val="22"/>
          <w:szCs w:val="22"/>
        </w:rPr>
        <w:t xml:space="preserve">[B17] </w:t>
      </w:r>
      <w:r>
        <w:rPr>
          <w:rFonts w:ascii="Calibri" w:cs="Calibri" w:eastAsia="Calibri" w:hAnsi="Calibri"/>
          <w:b/>
          <w:bCs/>
          <w:color w:val="2C3E50"/>
          <w:sz w:val="22"/>
          <w:szCs w:val="22"/>
        </w:rPr>
        <w:t xml:space="preserve">RBI (2023). </w:t>
      </w:r>
      <w:r>
        <w:rPr>
          <w:rFonts w:ascii="Calibri" w:cs="Calibri" w:eastAsia="Calibri" w:hAnsi="Calibri"/>
          <w:i/>
          <w:iCs/>
          <w:color w:val="2C3E50"/>
          <w:sz w:val="22"/>
          <w:szCs w:val="22"/>
        </w:rPr>
        <w:t xml:space="preserve">"Master Direction on Information Technology Governance, Risk, Controls and Assurance Practices." </w:t>
      </w:r>
      <w:r>
        <w:rPr>
          <w:rFonts w:ascii="Calibri" w:cs="Calibri" w:eastAsia="Calibri" w:hAnsi="Calibri"/>
          <w:color w:val="7F8C8D"/>
          <w:sz w:val="22"/>
          <w:szCs w:val="22"/>
        </w:rPr>
        <w:t xml:space="preserve">RBI Official.</w:t>
      </w:r>
    </w:p>
    <w:p>
      <w:pPr>
        <w:spacing w:after="40" w:line="260"/>
      </w:pPr>
      <w:r>
        <w:rPr>
          <w:rFonts w:ascii="Consolas" w:cs="Consolas" w:eastAsia="Consolas" w:hAnsi="Consolas"/>
          <w:color w:val="2980B9"/>
          <w:sz w:val="20"/>
          <w:szCs w:val="20"/>
        </w:rPr>
        <w:t xml:space="preserve">     Link: https://www.rbi.org.in/Scripts/BS_ViewMasDirections.aspx?id=12562</w:t>
      </w:r>
    </w:p>
    <w:p>
      <w:pPr>
        <w:spacing w:after="120" w:line="260"/>
      </w:pPr>
      <w:r>
        <w:rPr>
          <w:rFonts w:ascii="Calibri" w:cs="Calibri" w:eastAsia="Calibri" w:hAnsi="Calibri"/>
          <w:color w:val="27AE60"/>
          <w:sz w:val="21"/>
          <w:szCs w:val="21"/>
        </w:rPr>
        <w:t xml:space="preserve">     ➤ Our Project: RBI data governance rules. Justification for why FL is needed (banks can't share data).</w:t>
      </w:r>
    </w:p>
    <w:p>
      <w:r>
        <w:br w:type="page"/>
      </w:r>
    </w:p>
    <w:p>
      <w:pPr>
        <w:pStyle w:val="Heading1"/>
        <w:spacing w:after="180" w:before="350"/>
      </w:pPr>
      <w:r>
        <w:rPr>
          <w:rFonts w:ascii="Calibri" w:cs="Calibri" w:eastAsia="Calibri" w:hAnsi="Calibri"/>
        </w:rPr>
        <w:t xml:space="preserve">12. How to Use These References in Thesis</w:t>
      </w:r>
    </w:p>
    <w:p>
      <w:pPr>
        <w:spacing w:after="130" w:line="288"/>
      </w:pPr>
      <w:r>
        <w:rPr>
          <w:rFonts w:ascii="Calibri" w:cs="Calibri" w:eastAsia="Calibri" w:hAnsi="Calibri"/>
          <w:i/>
          <w:iCs/>
          <w:color w:val="8B5CF6"/>
          <w:sz w:val="22"/>
          <w:szCs w:val="22"/>
        </w:rPr>
        <w:t xml:space="preserve">💡 Citation format aur strategy for each thesis chapter.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</w:rPr>
        <w:t xml:space="preserve">12.1 Recommended Citation Style: IEEE</w:t>
      </w:r>
    </w:p>
    <w:p>
      <w:pPr>
        <w:spacing w:after="130" w:line="288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IEEE style is standard for CS/ML theses. Format: [Number] Authors, "Title," Venue, Year.</w:t>
      </w:r>
    </w:p>
    <w:p>
      <w:pPr>
        <w:spacing w:after="130" w:line="288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Example: [1] P. Velickovic et al., "Graph Attention Networks," in ICLR, 2018.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</w:rPr>
        <w:t xml:space="preserve">12.2 Where to Cite What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400"/>
        <w:gridCol w:w="39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Thesis Section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to Cite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Reference Numbers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Ch 1: Introduction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Problem motivation, portfolio optimization challenges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[66],[69],[70],[71]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Ch 2.1: GNN Literature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GNN foundations + finance GNN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[1]-[6], [7]-[11]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Ch 2.2: RL Literature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RL algorithms + RL in finance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[12]-[17], [18]-[23]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Ch 2.3: GAN Literature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GAN foundations + TimeGAN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[24]-[31]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Ch 2.4: NAS Literature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NAS methods + DARTS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[32]-[39]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Ch 2.5: FL Literature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FL algorithms + privacy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[40]-[49]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Ch 2.6: Quantum Literature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Quantum algorithms + finance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[50]-[57]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Ch 2.7: NLP Literature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Transformers + FinBERT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[58]-[65]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Ch 3: Methodology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Specific algorithms we implement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[1],[12],[13],[25],[32],[40],[41],[42],[50],[58],[60]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Ch 4: Implementation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Frameworks and tools used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[72]-[78]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Ch 5: Results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Baselines we compare against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[18],[66]-[69]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Ch 5: Results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Foundational techniques (optimizer, norm, etc.)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[79]-[87]</w:t>
            </w:r>
          </w:p>
        </w:tc>
      </w:tr>
    </w:tbl>
    <w:p>
      <w:pPr>
        <w:pStyle w:val="Heading2"/>
        <w:spacing w:after="140" w:before="280"/>
      </w:pPr>
      <w:r>
        <w:rPr>
          <w:rFonts w:ascii="Calibri" w:cs="Calibri" w:eastAsia="Calibri" w:hAnsi="Calibri"/>
        </w:rPr>
        <w:t xml:space="preserve">12.3 Citation Tips for Panel</w:t>
      </w:r>
    </w:p>
    <w:p>
      <w:pPr>
        <w:spacing w:after="130" w:line="288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When presenting, naturally drop paper references to show depth:</w:t>
      </w:r>
    </w:p>
    <w:p>
      <w:pPr>
        <w:spacing w:after="130" w:line="288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'Our T-GAT architecture builds on Velickovic et al. 2018 [1], extending static graph attention to time-varying financial market graphs.'</w:t>
      </w:r>
    </w:p>
    <w:p>
      <w:pPr>
        <w:spacing w:after="130" w:line="288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'Following the FedAvg framework of McMahan et al. 2017 [40], we implement federated training with FedProx [41] to handle non-IID financial data across institutions.'</w:t>
      </w:r>
    </w:p>
    <w:p>
      <w:pPr>
        <w:spacing w:after="130" w:line="288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'TimeGAN by Yoon et al. 2019 [25] provides our synthetic data generation framework, which we extend with conditional generation for specific crash scenarios.'</w:t>
      </w:r>
    </w:p>
    <w:p>
      <w:pPr>
        <w:spacing w:after="130" w:line="288"/>
      </w:pPr>
      <w:r>
        <w:rPr>
          <w:rFonts w:ascii="Calibri" w:cs="Calibri" w:eastAsia="Calibri" w:hAnsi="Calibri"/>
          <w:i/>
          <w:iCs/>
          <w:color w:val="8B5CF6"/>
          <w:sz w:val="22"/>
          <w:szCs w:val="22"/>
        </w:rPr>
        <w:t xml:space="preserve">💡 Panel mein paper references naturally bolna STRONG impression deta hai. Dikhata hai ki tu literature jaanta hai, sirf code nahi likha.</w:t>
      </w:r>
    </w:p>
    <w:p>
      <w:pPr>
        <w:pBdr>
          <w:bottom w:val="single" w:color="E8A838" w:sz="2" w:space="1"/>
        </w:pBdr>
        <w:spacing w:after="180" w:before="180"/>
      </w:pPr>
    </w:p>
    <w:p>
      <w:pPr>
        <w:spacing w:after="100" w:before="200"/>
        <w:jc w:val="center"/>
      </w:pPr>
      <w:r>
        <w:rPr>
          <w:rFonts w:ascii="Calibri" w:cs="Calibri" w:eastAsia="Calibri" w:hAnsi="Calibri"/>
          <w:b/>
          <w:bCs/>
          <w:color w:val="27AE60"/>
          <w:sz w:val="28"/>
          <w:szCs w:val="28"/>
        </w:rPr>
        <w:t xml:space="preserve">TOTAL: 87 Research Papers + 17 Blogs/Tutorials = 104 References</w:t>
      </w:r>
    </w:p>
    <w:p>
      <w:pPr>
        <w:jc w:val="center"/>
      </w:pPr>
      <w:r>
        <w:rPr>
          <w:rFonts w:ascii="Calibri" w:cs="Calibri" w:eastAsia="Calibri" w:hAnsi="Calibri"/>
          <w:i/>
          <w:iCs/>
          <w:color w:val="7F8C8D"/>
          <w:sz w:val="22"/>
          <w:szCs w:val="22"/>
        </w:rPr>
        <w:t xml:space="preserve">All links verified. Ready for thesis bibliography.</w:t>
      </w:r>
    </w:p>
    <w:sectPr>
      <w:headerReference w:type="default" r:id="rId7"/>
      <w:pgSz w:w="12240" w:h="15840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8A838" w:sz="2" w:space="4"/>
      </w:pBdr>
    </w:pPr>
    <w:r>
      <w:rPr>
        <w:rFonts w:ascii="Calibri" w:cs="Calibri" w:eastAsia="Calibri" w:hAnsi="Calibri"/>
        <w:i/>
        <w:iCs/>
        <w:color w:val="7F8C8D"/>
        <w:sz w:val="18"/>
        <w:szCs w:val="18"/>
      </w:rPr>
      <w:t xml:space="preserve">FINQUANT-NEXUS v4  |  Complete Research Papers, References &amp; Citations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8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8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8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8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8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8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8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8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8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8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9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9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9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9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9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9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9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9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9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9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0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0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C3E5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20" w:before="400"/>
      <w:outlineLvl w:val="0"/>
    </w:pPr>
    <w:rPr>
      <w:rFonts w:ascii="Calibri" w:cs="Calibri" w:eastAsia="Calibri" w:hAnsi="Calibri"/>
      <w:b/>
      <w:bCs/>
      <w:color w:val="1B3A5C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80" w:before="320"/>
      <w:outlineLvl w:val="1"/>
    </w:pPr>
    <w:rPr>
      <w:rFonts w:ascii="Calibri" w:cs="Calibri" w:eastAsia="Calibri" w:hAnsi="Calibri"/>
      <w:b/>
      <w:bCs/>
      <w:color w:val="0D1B2A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40" w:before="240"/>
      <w:outlineLvl w:val="2"/>
    </w:pPr>
    <w:rPr>
      <w:rFonts w:ascii="Calibri" w:cs="Calibri" w:eastAsia="Calibri" w:hAnsi="Calibri"/>
      <w:b/>
      <w:bCs/>
      <w:color w:val="2980B9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2026-03-14T12:43:55.922Z</dcterms:created>
  <dcterms:modified xsi:type="dcterms:W3CDTF">2026-03-14T12:43:55.922Z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