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F77D8" w14:textId="676F5FCE" w:rsidR="00705E7C" w:rsidRDefault="00C869F5">
      <w:pPr>
        <w:rPr>
          <w:b/>
          <w:bCs/>
          <w:sz w:val="40"/>
          <w:szCs w:val="40"/>
          <w:u w:val="single"/>
        </w:rPr>
      </w:pPr>
      <w:r w:rsidRPr="00C869F5">
        <w:rPr>
          <w:b/>
          <w:bCs/>
          <w:sz w:val="40"/>
          <w:szCs w:val="40"/>
          <w:u w:val="single"/>
        </w:rPr>
        <w:t>TIPS :</w:t>
      </w:r>
    </w:p>
    <w:p w14:paraId="61794EFF" w14:textId="7D079B58" w:rsidR="00C869F5" w:rsidRDefault="00A26564" w:rsidP="00C869F5">
      <w:pPr>
        <w:pStyle w:val="ListParagraph"/>
        <w:numPr>
          <w:ilvl w:val="0"/>
          <w:numId w:val="1"/>
        </w:numPr>
      </w:pPr>
      <w:r>
        <w:t xml:space="preserve">Faire attention au biais analytique </w:t>
      </w:r>
      <w:r w:rsidR="007F0912">
        <w:t xml:space="preserve">ainsi qu’au biais de confirmation </w:t>
      </w:r>
      <w:r w:rsidR="00E645D2">
        <w:br/>
      </w:r>
    </w:p>
    <w:p w14:paraId="5FCFB2B5" w14:textId="27DF7CB3" w:rsidR="00A26564" w:rsidRDefault="00F76DCA" w:rsidP="00C869F5">
      <w:pPr>
        <w:pStyle w:val="ListParagraph"/>
        <w:numPr>
          <w:ilvl w:val="0"/>
          <w:numId w:val="1"/>
        </w:numPr>
      </w:pPr>
      <w:r>
        <w:t xml:space="preserve">Il existe des modèles de Template spécialisé dans la partie « Analyse » d’une enquête OSINT, qui permet d’éviter au maximum de subir ces biais </w:t>
      </w:r>
      <w:r w:rsidR="00E645D2">
        <w:br/>
      </w:r>
    </w:p>
    <w:p w14:paraId="0C43496A" w14:textId="43BFB113" w:rsidR="00D35139" w:rsidRDefault="00D35139" w:rsidP="00C869F5">
      <w:pPr>
        <w:pStyle w:val="ListParagraph"/>
        <w:numPr>
          <w:ilvl w:val="0"/>
          <w:numId w:val="1"/>
        </w:numPr>
      </w:pPr>
      <w:r>
        <w:t>Afin d’éviter les biais analytiques</w:t>
      </w:r>
      <w:r w:rsidR="00433800">
        <w:t xml:space="preserve">, les trous dans l’analyses ainsi que </w:t>
      </w:r>
      <w:r w:rsidR="00AF761B">
        <w:t>les suppositions biaisées</w:t>
      </w:r>
      <w:r>
        <w:t>, il est bon, si possible, de ne pas faire d’enquête seule</w:t>
      </w:r>
      <w:r w:rsidR="001C7A7F">
        <w:t xml:space="preserve">, afin que chaque enquêteur ait son propre « avocat du diable » </w:t>
      </w:r>
      <w:r w:rsidR="00E645D2">
        <w:br/>
      </w:r>
    </w:p>
    <w:p w14:paraId="21645725" w14:textId="2BF8FBC6" w:rsidR="00AF761B" w:rsidRDefault="00AF761B" w:rsidP="00C869F5">
      <w:pPr>
        <w:pStyle w:val="ListParagraph"/>
        <w:numPr>
          <w:ilvl w:val="0"/>
          <w:numId w:val="1"/>
        </w:numPr>
      </w:pPr>
      <w:r>
        <w:t xml:space="preserve">Commencer l’analyse de l’enquête en partant du principe qu’on fait les choses mal, afin de toujours se remettre en question (J’ai tort, jusqu’à preuve du contraire) </w:t>
      </w:r>
      <w:r w:rsidR="00E645D2">
        <w:br/>
      </w:r>
    </w:p>
    <w:p w14:paraId="07FA673A" w14:textId="1AFB9CBA" w:rsidR="00E91804" w:rsidRDefault="00E645D2" w:rsidP="00C869F5">
      <w:pPr>
        <w:pStyle w:val="ListParagraph"/>
        <w:numPr>
          <w:ilvl w:val="0"/>
          <w:numId w:val="1"/>
        </w:numPr>
      </w:pPr>
      <w:r w:rsidRPr="00E645D2">
        <w:t>Une enquête OSINT ne se conduit pas au fil des découvertes mais selon une structure préétablie. Chaque information doit servir à confirmer ou infirmer une hypothèse précise, jamais à nourrir des intuitions non vérifiées. La discipline intellectuelle prime sur l’intérêt d’une donnée : un fait marquant ne justifie aucune conclusion sans validation indépendante.</w:t>
      </w:r>
      <w:r>
        <w:br/>
      </w:r>
    </w:p>
    <w:p w14:paraId="6152B2D9" w14:textId="2A6510F8" w:rsidR="00E645D2" w:rsidRDefault="00E645D2" w:rsidP="00C869F5">
      <w:pPr>
        <w:pStyle w:val="ListParagraph"/>
        <w:numPr>
          <w:ilvl w:val="0"/>
          <w:numId w:val="1"/>
        </w:numPr>
      </w:pPr>
      <w:r w:rsidRPr="00E645D2">
        <w:t xml:space="preserve">D'abord on prépare l'enquête et, entre autres, on émet des hypothèses, ensuite on collecte les données nécessaires à étayée l'hypothèse, ensuite, on fait </w:t>
      </w:r>
      <w:r w:rsidR="00823C3B" w:rsidRPr="00E645D2">
        <w:t>corréler</w:t>
      </w:r>
      <w:r w:rsidRPr="00E645D2">
        <w:t xml:space="preserve"> les données entres elles, puis on analyse </w:t>
      </w:r>
      <w:r w:rsidR="00B31B28" w:rsidRPr="00E645D2">
        <w:t>les données corrélées</w:t>
      </w:r>
      <w:r w:rsidRPr="00E645D2">
        <w:t xml:space="preserve"> par rapport à l'hypothèse de base, avant de terminer l'enquête avec un rapport</w:t>
      </w:r>
      <w:r w:rsidR="00823C3B">
        <w:br/>
      </w:r>
    </w:p>
    <w:p w14:paraId="113EE0AB" w14:textId="66006FB0" w:rsidR="00E645D2" w:rsidRDefault="00B31B28" w:rsidP="00C869F5">
      <w:pPr>
        <w:pStyle w:val="ListParagraph"/>
        <w:numPr>
          <w:ilvl w:val="0"/>
          <w:numId w:val="1"/>
        </w:numPr>
      </w:pPr>
      <w:r>
        <w:t xml:space="preserve">Le </w:t>
      </w:r>
      <w:proofErr w:type="spellStart"/>
      <w:r>
        <w:t>scoping</w:t>
      </w:r>
      <w:proofErr w:type="spellEnd"/>
      <w:r>
        <w:t xml:space="preserve"> s’applique également à une enquête OSINT, car sans scope, on risque soit d’être dans l’intrusion non-nécessaire </w:t>
      </w:r>
      <w:r w:rsidR="00FB5F8C">
        <w:t>de la vie privée</w:t>
      </w:r>
      <w:r>
        <w:t xml:space="preserve">, soit d’être hors sujet </w:t>
      </w:r>
      <w:r w:rsidR="00FB5F8C">
        <w:br/>
      </w:r>
    </w:p>
    <w:p w14:paraId="044B19A3" w14:textId="0E9C3ECF" w:rsidR="00FB5F8C" w:rsidRDefault="00FB5F8C" w:rsidP="00C869F5">
      <w:pPr>
        <w:pStyle w:val="ListParagraph"/>
        <w:numPr>
          <w:ilvl w:val="0"/>
          <w:numId w:val="1"/>
        </w:numPr>
      </w:pPr>
      <w:r>
        <w:t xml:space="preserve">Il est possible d’utiliser </w:t>
      </w:r>
      <w:r w:rsidR="0073772F">
        <w:t xml:space="preserve">une </w:t>
      </w:r>
      <w:r>
        <w:t xml:space="preserve">OSINT </w:t>
      </w:r>
      <w:proofErr w:type="spellStart"/>
      <w:r>
        <w:t>Analysis</w:t>
      </w:r>
      <w:proofErr w:type="spellEnd"/>
      <w:r>
        <w:t xml:space="preserve"> Ladder, qui est un modèle de contextualisation de l’information</w:t>
      </w:r>
      <w:r w:rsidR="00CA60AD">
        <w:br/>
      </w:r>
    </w:p>
    <w:p w14:paraId="7D5D4A4B" w14:textId="6FCB858E" w:rsidR="00CA60AD" w:rsidRDefault="00CA60AD" w:rsidP="00C869F5">
      <w:pPr>
        <w:pStyle w:val="ListParagraph"/>
        <w:numPr>
          <w:ilvl w:val="0"/>
          <w:numId w:val="1"/>
        </w:numPr>
      </w:pPr>
      <w:r>
        <w:t>Lorsqu’on trouve une information, il est pertinent de se poser les bonnes questions :</w:t>
      </w:r>
      <w:r>
        <w:br/>
        <w:t>- Qu’est ce cette information signifie ?</w:t>
      </w:r>
      <w:r>
        <w:br/>
        <w:t>- Qui l’a mise en ligne, et pourquoi ?</w:t>
      </w:r>
      <w:r>
        <w:br/>
        <w:t>- Quand a-t-elle été mise en ligne, et avec quel moyen ?</w:t>
      </w:r>
      <w:r>
        <w:br/>
      </w:r>
    </w:p>
    <w:p w14:paraId="6575B5C7" w14:textId="5198E034" w:rsidR="00CA60AD" w:rsidRDefault="00CA60AD" w:rsidP="00C869F5">
      <w:pPr>
        <w:pStyle w:val="ListParagraph"/>
        <w:numPr>
          <w:ilvl w:val="0"/>
          <w:numId w:val="1"/>
        </w:numPr>
      </w:pPr>
      <w:r>
        <w:t xml:space="preserve">Lorsqu’une info est trouvée, essayé de trouver la même info </w:t>
      </w:r>
      <w:r w:rsidRPr="006036E4">
        <w:rPr>
          <w:b/>
          <w:bCs/>
        </w:rPr>
        <w:t>via une ou deux autres</w:t>
      </w:r>
      <w:r>
        <w:t xml:space="preserve"> sources</w:t>
      </w:r>
      <w:r>
        <w:br/>
      </w:r>
    </w:p>
    <w:p w14:paraId="033DD831" w14:textId="7BF52265" w:rsidR="00CA60AD" w:rsidRDefault="001E2827" w:rsidP="00C869F5">
      <w:pPr>
        <w:pStyle w:val="ListParagraph"/>
        <w:numPr>
          <w:ilvl w:val="0"/>
          <w:numId w:val="1"/>
        </w:numPr>
      </w:pPr>
      <w:r>
        <w:t xml:space="preserve">Ne pas hésité à mettre l’information trouvé à l’épreuve afin de </w:t>
      </w:r>
      <w:r w:rsidR="00857398">
        <w:t>l’éprouver</w:t>
      </w:r>
      <w:r>
        <w:t xml:space="preserve"> </w:t>
      </w:r>
      <w:r w:rsidR="00693C3C">
        <w:br/>
      </w:r>
    </w:p>
    <w:p w14:paraId="495EF90B" w14:textId="1273E27F" w:rsidR="00693C3C" w:rsidRDefault="00693C3C" w:rsidP="00C869F5">
      <w:pPr>
        <w:pStyle w:val="ListParagraph"/>
        <w:numPr>
          <w:ilvl w:val="0"/>
          <w:numId w:val="1"/>
        </w:numPr>
      </w:pPr>
      <w:r>
        <w:t>Utilisation de la statistique bayésienne (sous-technique)</w:t>
      </w:r>
      <w:r w:rsidR="009121CA">
        <w:t xml:space="preserve"> ainsi que le </w:t>
      </w:r>
      <w:r w:rsidR="009121CA" w:rsidRPr="009121CA">
        <w:t>syllogisme</w:t>
      </w:r>
      <w:r w:rsidR="00A44BCA">
        <w:br/>
      </w:r>
    </w:p>
    <w:p w14:paraId="3D6567E8" w14:textId="4E51124A" w:rsidR="00A44BCA" w:rsidRDefault="00A44BCA" w:rsidP="00C869F5">
      <w:pPr>
        <w:pStyle w:val="ListParagraph"/>
        <w:numPr>
          <w:ilvl w:val="0"/>
          <w:numId w:val="1"/>
        </w:numPr>
      </w:pPr>
      <w:r>
        <w:t>Utilisation de la déduction et de l’induction, mais attention au biais !</w:t>
      </w:r>
      <w:r w:rsidR="005626EF">
        <w:br/>
      </w:r>
    </w:p>
    <w:p w14:paraId="163082AC" w14:textId="1A545100" w:rsidR="005626EF" w:rsidRPr="005626EF" w:rsidRDefault="005626EF" w:rsidP="005626EF">
      <w:pPr>
        <w:pStyle w:val="ListParagraph"/>
        <w:numPr>
          <w:ilvl w:val="0"/>
          <w:numId w:val="1"/>
        </w:numPr>
      </w:pPr>
      <w:hyperlink r:id="rId5" w:history="1">
        <w:proofErr w:type="spellStart"/>
        <w:r w:rsidRPr="005626EF">
          <w:rPr>
            <w:rStyle w:val="Hyperlink"/>
          </w:rPr>
          <w:t>Analysis</w:t>
        </w:r>
        <w:proofErr w:type="spellEnd"/>
        <w:r w:rsidRPr="005626EF">
          <w:rPr>
            <w:rStyle w:val="Hyperlink"/>
          </w:rPr>
          <w:t xml:space="preserve"> of </w:t>
        </w:r>
        <w:proofErr w:type="spellStart"/>
        <w:r w:rsidRPr="005626EF">
          <w:rPr>
            <w:rStyle w:val="Hyperlink"/>
          </w:rPr>
          <w:t>competing</w:t>
        </w:r>
        <w:proofErr w:type="spellEnd"/>
        <w:r w:rsidRPr="005626EF">
          <w:rPr>
            <w:rStyle w:val="Hyperlink"/>
          </w:rPr>
          <w:t xml:space="preserve"> </w:t>
        </w:r>
        <w:proofErr w:type="spellStart"/>
        <w:r w:rsidRPr="005626EF">
          <w:rPr>
            <w:rStyle w:val="Hyperlink"/>
          </w:rPr>
          <w:t>hypotheses</w:t>
        </w:r>
        <w:proofErr w:type="spellEnd"/>
        <w:r w:rsidRPr="005626EF">
          <w:rPr>
            <w:rStyle w:val="Hyperlink"/>
          </w:rPr>
          <w:t xml:space="preserve"> - </w:t>
        </w:r>
        <w:proofErr w:type="spellStart"/>
        <w:r w:rsidRPr="005626EF">
          <w:rPr>
            <w:rStyle w:val="Hyperlink"/>
          </w:rPr>
          <w:t>Wikipedia</w:t>
        </w:r>
        <w:proofErr w:type="spellEnd"/>
      </w:hyperlink>
      <w:r w:rsidRPr="005626EF">
        <w:t xml:space="preserve"> – Modèle de mise en </w:t>
      </w:r>
      <w:r>
        <w:t xml:space="preserve">concurrence des hypothèses </w:t>
      </w:r>
    </w:p>
    <w:p w14:paraId="2C726C41" w14:textId="1A64DB55" w:rsidR="00C77801" w:rsidRPr="00C77801" w:rsidRDefault="00C77801" w:rsidP="00C77801">
      <w:pPr>
        <w:pStyle w:val="ListParagraph"/>
        <w:numPr>
          <w:ilvl w:val="0"/>
          <w:numId w:val="1"/>
        </w:numPr>
      </w:pPr>
      <w:r w:rsidRPr="00C77801">
        <w:lastRenderedPageBreak/>
        <w:t>Apprendre des erreurs historiques</w:t>
      </w:r>
      <w:r>
        <w:t xml:space="preserve"> : </w:t>
      </w:r>
      <w:r w:rsidRPr="00C77801">
        <w:t> De nombreuses analyses se sont révélées erronées parce que les analystes se sont concentrés sur les données "standard" tout en négligeant des détails qui, rétrospectivement, étaient cruciaux.</w:t>
      </w:r>
      <w:r w:rsidR="00871796">
        <w:br/>
      </w:r>
    </w:p>
    <w:p w14:paraId="6059FF84" w14:textId="7B695718" w:rsidR="005626EF" w:rsidRDefault="0024732C" w:rsidP="005626EF">
      <w:pPr>
        <w:pStyle w:val="ListParagraph"/>
        <w:numPr>
          <w:ilvl w:val="0"/>
          <w:numId w:val="1"/>
        </w:numPr>
      </w:pPr>
      <w:r>
        <w:t>Ne pas trouver de réponse est déjà une réponse</w:t>
      </w:r>
      <w:r>
        <w:br/>
      </w:r>
    </w:p>
    <w:p w14:paraId="7898079F" w14:textId="7020B1D2" w:rsidR="0024732C" w:rsidRDefault="008461B8" w:rsidP="005626EF">
      <w:pPr>
        <w:pStyle w:val="ListParagraph"/>
        <w:numPr>
          <w:ilvl w:val="0"/>
          <w:numId w:val="1"/>
        </w:numPr>
      </w:pPr>
      <w:r w:rsidRPr="008461B8">
        <w:rPr>
          <w:b/>
          <w:bCs/>
        </w:rPr>
        <w:t>Partie Planification</w:t>
      </w:r>
      <w:r>
        <w:t xml:space="preserve"> – Toutes bonnes enquêtes OSINT commence avec les bonnes questions, une enquête cherche à répondre à des questions, pas a collecté des données inutilement </w:t>
      </w:r>
      <w:r w:rsidR="003A4F82">
        <w:br/>
      </w:r>
    </w:p>
    <w:p w14:paraId="4E5B8F23" w14:textId="0DCADFD6" w:rsidR="00E47FFD" w:rsidRDefault="003A4F82" w:rsidP="00C711DB">
      <w:pPr>
        <w:pStyle w:val="ListParagraph"/>
        <w:numPr>
          <w:ilvl w:val="0"/>
          <w:numId w:val="1"/>
        </w:numPr>
      </w:pPr>
      <w:r w:rsidRPr="003A4F82">
        <w:t> </w:t>
      </w:r>
      <w:r w:rsidRPr="003A4F82">
        <w:rPr>
          <w:b/>
          <w:bCs/>
        </w:rPr>
        <w:t>L’acte de prendre du temps pour évaluer en profondeur les informations (ralentir) est bien plus crucial pour la qualité de l'analyse que la méthode ou le format spécifique utilisé pour le faire</w:t>
      </w:r>
      <w:r w:rsidRPr="003A4F82">
        <w:t>.</w:t>
      </w:r>
      <w:r w:rsidR="00C711DB">
        <w:br/>
      </w:r>
    </w:p>
    <w:p w14:paraId="2CF836A0" w14:textId="060AE7B4" w:rsidR="009121CA" w:rsidRDefault="00B61DEC" w:rsidP="009D0CDF">
      <w:pPr>
        <w:pStyle w:val="ListParagraph"/>
        <w:numPr>
          <w:ilvl w:val="0"/>
          <w:numId w:val="1"/>
        </w:numPr>
      </w:pPr>
      <w:r>
        <w:t>Toujours dans le cadre de la mise en contexte des informations recueillit</w:t>
      </w:r>
      <w:r w:rsidR="00B363B0">
        <w:t xml:space="preserve"> afin de facilité leur analyse</w:t>
      </w:r>
      <w:r>
        <w:t>, il est essentiel de prendre en compte l’e</w:t>
      </w:r>
      <w:r w:rsidRPr="00B61DEC">
        <w:t>nsemble des aspects intellectuels</w:t>
      </w:r>
      <w:r>
        <w:t xml:space="preserve"> et</w:t>
      </w:r>
      <w:r w:rsidRPr="00B61DEC">
        <w:t xml:space="preserve"> artistiques</w:t>
      </w:r>
      <w:r>
        <w:t xml:space="preserve"> civilisationnel de la cible</w:t>
      </w:r>
      <w:r w:rsidR="002433E8">
        <w:t xml:space="preserve">, car cela peut faire </w:t>
      </w:r>
      <w:r w:rsidR="007717E7">
        <w:t>varier</w:t>
      </w:r>
      <w:r w:rsidR="002433E8">
        <w:t xml:space="preserve"> plusieurs hypothèse et indicateur par rapport à l’enquête </w:t>
      </w:r>
      <w:r w:rsidR="009121CA">
        <w:br/>
      </w:r>
    </w:p>
    <w:p w14:paraId="6FD3786E" w14:textId="77777777" w:rsidR="00C05313" w:rsidRPr="00C05313" w:rsidRDefault="007717E7" w:rsidP="00C05313">
      <w:pPr>
        <w:pStyle w:val="ListParagraph"/>
        <w:numPr>
          <w:ilvl w:val="0"/>
          <w:numId w:val="1"/>
        </w:numPr>
        <w:rPr>
          <w:b/>
          <w:bCs/>
        </w:rPr>
      </w:pPr>
      <w:r w:rsidRPr="007717E7">
        <w:rPr>
          <w:b/>
          <w:bCs/>
        </w:rPr>
        <w:t xml:space="preserve">Pour le rapport : </w:t>
      </w:r>
      <w:r>
        <w:rPr>
          <w:b/>
          <w:bCs/>
        </w:rPr>
        <w:t xml:space="preserve"> </w:t>
      </w:r>
      <w:r>
        <w:t>Il est essentiel d’expliqué pourquoi une preuve en est une :</w:t>
      </w:r>
      <w:r>
        <w:br/>
        <w:t xml:space="preserve">Preuve </w:t>
      </w:r>
      <w:r>
        <w:sym w:font="Wingdings" w:char="F0E0"/>
      </w:r>
      <w:r>
        <w:t xml:space="preserve"> Significations des preuves </w:t>
      </w:r>
      <w:r>
        <w:sym w:font="Wingdings" w:char="F0E0"/>
      </w:r>
      <w:r>
        <w:t xml:space="preserve"> Conclusions</w:t>
      </w:r>
      <w:r w:rsidR="00C05313">
        <w:br/>
      </w:r>
    </w:p>
    <w:p w14:paraId="2F1422A2" w14:textId="7175BD10" w:rsidR="00DB24B0" w:rsidRPr="00DB24B0" w:rsidRDefault="00C05313" w:rsidP="00C05313">
      <w:pPr>
        <w:pStyle w:val="ListParagraph"/>
        <w:numPr>
          <w:ilvl w:val="0"/>
          <w:numId w:val="1"/>
        </w:numPr>
        <w:rPr>
          <w:b/>
          <w:bCs/>
        </w:rPr>
      </w:pPr>
      <w:r>
        <w:t>Avoir une bonne culture générale aide beaucoup dans le cadre de l’analyse de résultat d’une enquête OSINT</w:t>
      </w:r>
      <w:r w:rsidR="00DB24B0">
        <w:t xml:space="preserve"> (Faut s’intéresser à tout)</w:t>
      </w:r>
      <w:r w:rsidR="00DB24B0">
        <w:br/>
      </w:r>
    </w:p>
    <w:p w14:paraId="3171DD07" w14:textId="4F830FAF" w:rsidR="00335E87" w:rsidRDefault="00C95CB3" w:rsidP="00C05313">
      <w:pPr>
        <w:pStyle w:val="ListParagraph"/>
        <w:numPr>
          <w:ilvl w:val="0"/>
          <w:numId w:val="1"/>
        </w:numPr>
        <w:rPr>
          <w:b/>
          <w:bCs/>
        </w:rPr>
      </w:pPr>
      <w:r w:rsidRPr="00EF7DDC">
        <w:rPr>
          <w:b/>
          <w:bCs/>
        </w:rPr>
        <w:t>Ne</w:t>
      </w:r>
      <w:r w:rsidR="00EF7DDC" w:rsidRPr="00EF7DDC">
        <w:rPr>
          <w:b/>
          <w:bCs/>
        </w:rPr>
        <w:t xml:space="preserve"> supposez rien, doutez de tout</w:t>
      </w:r>
      <w:r w:rsidR="00335E87">
        <w:rPr>
          <w:b/>
          <w:bCs/>
        </w:rPr>
        <w:br/>
      </w:r>
    </w:p>
    <w:p w14:paraId="05BCEB02" w14:textId="30B5716F" w:rsidR="005626EF" w:rsidRPr="00C05313" w:rsidRDefault="00335E87" w:rsidP="00C05313">
      <w:pPr>
        <w:pStyle w:val="ListParagraph"/>
        <w:numPr>
          <w:ilvl w:val="0"/>
          <w:numId w:val="1"/>
        </w:numPr>
        <w:rPr>
          <w:b/>
          <w:bCs/>
        </w:rPr>
      </w:pPr>
      <w:r>
        <w:t xml:space="preserve">Après la phase du rapport final, </w:t>
      </w:r>
      <w:r w:rsidRPr="00335E87">
        <w:rPr>
          <w:b/>
          <w:bCs/>
        </w:rPr>
        <w:t xml:space="preserve">il faut </w:t>
      </w:r>
      <w:r w:rsidR="0065387B" w:rsidRPr="00335E87">
        <w:rPr>
          <w:b/>
          <w:bCs/>
        </w:rPr>
        <w:t>intégrer</w:t>
      </w:r>
      <w:r w:rsidRPr="00335E87">
        <w:rPr>
          <w:b/>
          <w:bCs/>
        </w:rPr>
        <w:t xml:space="preserve"> un système de feedback !!!</w:t>
      </w:r>
      <w:r>
        <w:t xml:space="preserve"> </w:t>
      </w:r>
      <w:r w:rsidR="005626EF" w:rsidRPr="00C05313">
        <w:rPr>
          <w:b/>
          <w:bCs/>
        </w:rPr>
        <w:br/>
      </w:r>
    </w:p>
    <w:p w14:paraId="4D930C78" w14:textId="397C7AB3" w:rsidR="00C869F5" w:rsidRDefault="00C869F5">
      <w:pPr>
        <w:rPr>
          <w:b/>
          <w:bCs/>
          <w:sz w:val="40"/>
          <w:szCs w:val="40"/>
          <w:u w:val="single"/>
        </w:rPr>
      </w:pPr>
      <w:r w:rsidRPr="00C869F5">
        <w:rPr>
          <w:b/>
          <w:bCs/>
          <w:sz w:val="40"/>
          <w:szCs w:val="40"/>
          <w:u w:val="single"/>
        </w:rPr>
        <w:t>TOOLS :</w:t>
      </w:r>
    </w:p>
    <w:p w14:paraId="0CB7EAA8" w14:textId="4399C01A" w:rsidR="00C77801" w:rsidRDefault="00C77801" w:rsidP="00C77801">
      <w:pPr>
        <w:pStyle w:val="ListParagraph"/>
        <w:numPr>
          <w:ilvl w:val="0"/>
          <w:numId w:val="3"/>
        </w:numPr>
      </w:pPr>
      <w:hyperlink r:id="rId6" w:history="1">
        <w:r w:rsidRPr="00C77801">
          <w:rPr>
            <w:rStyle w:val="Hyperlink"/>
          </w:rPr>
          <w:t xml:space="preserve">Intelligence cycle - </w:t>
        </w:r>
        <w:proofErr w:type="spellStart"/>
        <w:r w:rsidRPr="00C77801">
          <w:rPr>
            <w:rStyle w:val="Hyperlink"/>
          </w:rPr>
          <w:t>Wikipedia</w:t>
        </w:r>
        <w:proofErr w:type="spellEnd"/>
      </w:hyperlink>
    </w:p>
    <w:p w14:paraId="00CAE6AA" w14:textId="00435087" w:rsidR="000C28AD" w:rsidRPr="000C28AD" w:rsidRDefault="000C28AD" w:rsidP="00C77801">
      <w:pPr>
        <w:pStyle w:val="ListParagraph"/>
        <w:numPr>
          <w:ilvl w:val="0"/>
          <w:numId w:val="3"/>
        </w:numPr>
        <w:rPr>
          <w:lang w:val="en-US"/>
        </w:rPr>
      </w:pPr>
      <w:hyperlink r:id="rId7" w:history="1">
        <w:r w:rsidRPr="000C28AD">
          <w:rPr>
            <w:rStyle w:val="Hyperlink"/>
            <w:lang w:val="en-US"/>
          </w:rPr>
          <w:t xml:space="preserve">A Tradecraft Primer: Structured Analytic </w:t>
        </w:r>
        <w:proofErr w:type="spellStart"/>
        <w:r w:rsidRPr="000C28AD">
          <w:rPr>
            <w:rStyle w:val="Hyperlink"/>
            <w:lang w:val="en-US"/>
          </w:rPr>
          <w:t>Techinques</w:t>
        </w:r>
        <w:proofErr w:type="spellEnd"/>
        <w:r w:rsidRPr="000C28AD">
          <w:rPr>
            <w:rStyle w:val="Hyperlink"/>
            <w:lang w:val="en-US"/>
          </w:rPr>
          <w:t xml:space="preserve"> for Improving Intelligence Analysis</w:t>
        </w:r>
      </w:hyperlink>
    </w:p>
    <w:p w14:paraId="045F46DD" w14:textId="3257910C" w:rsidR="000C28AD" w:rsidRDefault="000C28AD" w:rsidP="00C77801">
      <w:pPr>
        <w:pStyle w:val="ListParagraph"/>
        <w:numPr>
          <w:ilvl w:val="0"/>
          <w:numId w:val="3"/>
        </w:numPr>
        <w:rPr>
          <w:lang w:val="en-US"/>
        </w:rPr>
      </w:pPr>
      <w:hyperlink r:id="rId8" w:history="1">
        <w:r w:rsidRPr="000C28AD">
          <w:rPr>
            <w:rStyle w:val="Hyperlink"/>
          </w:rPr>
          <w:t>alta-handbook.pdf</w:t>
        </w:r>
      </w:hyperlink>
    </w:p>
    <w:p w14:paraId="4CD38284" w14:textId="2A047ADD" w:rsidR="000C28AD" w:rsidRDefault="000C28AD" w:rsidP="00C77801">
      <w:pPr>
        <w:pStyle w:val="ListParagraph"/>
        <w:numPr>
          <w:ilvl w:val="0"/>
          <w:numId w:val="3"/>
        </w:numPr>
        <w:rPr>
          <w:lang w:val="en-US"/>
        </w:rPr>
      </w:pPr>
      <w:hyperlink r:id="rId9" w:history="1">
        <w:r w:rsidRPr="000C28AD">
          <w:rPr>
            <w:rStyle w:val="Hyperlink"/>
            <w:lang w:val="en-US"/>
          </w:rPr>
          <w:t>(PDF) Method for assessing the state of information and analytical support of military control bodies using a metaheuristic algorithm</w:t>
        </w:r>
      </w:hyperlink>
    </w:p>
    <w:p w14:paraId="33ECCFB4" w14:textId="306F91D6" w:rsidR="000C28AD" w:rsidRPr="000C28AD" w:rsidRDefault="00D308F2" w:rsidP="00C77801">
      <w:pPr>
        <w:pStyle w:val="ListParagraph"/>
        <w:numPr>
          <w:ilvl w:val="0"/>
          <w:numId w:val="3"/>
        </w:numPr>
        <w:rPr>
          <w:lang w:val="en-US"/>
        </w:rPr>
      </w:pPr>
      <w:hyperlink r:id="rId10" w:history="1">
        <w:r w:rsidRPr="00D308F2">
          <w:rPr>
            <w:rStyle w:val="Hyperlink"/>
          </w:rPr>
          <w:t xml:space="preserve">Psychology of Intelligence </w:t>
        </w:r>
        <w:proofErr w:type="spellStart"/>
        <w:r w:rsidRPr="00D308F2">
          <w:rPr>
            <w:rStyle w:val="Hyperlink"/>
          </w:rPr>
          <w:t>Analysis</w:t>
        </w:r>
        <w:proofErr w:type="spellEnd"/>
      </w:hyperlink>
    </w:p>
    <w:sectPr w:rsidR="000C28AD" w:rsidRPr="000C28AD"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516A1"/>
    <w:multiLevelType w:val="hybridMultilevel"/>
    <w:tmpl w:val="E4228730"/>
    <w:lvl w:ilvl="0" w:tplc="D51C359A">
      <w:start w:val="1"/>
      <w:numFmt w:val="decimal"/>
      <w:lvlText w:val="%1."/>
      <w:lvlJc w:val="left"/>
      <w:pPr>
        <w:ind w:left="720" w:hanging="360"/>
      </w:pPr>
      <w:rPr>
        <w:rFonts w:hint="default"/>
        <w:b w:val="0"/>
        <w:bCs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5090165"/>
    <w:multiLevelType w:val="hybridMultilevel"/>
    <w:tmpl w:val="67A0CB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1B61802"/>
    <w:multiLevelType w:val="hybridMultilevel"/>
    <w:tmpl w:val="4EE03E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597013544">
    <w:abstractNumId w:val="0"/>
  </w:num>
  <w:num w:numId="2" w16cid:durableId="1806044598">
    <w:abstractNumId w:val="2"/>
  </w:num>
  <w:num w:numId="3" w16cid:durableId="2046248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F5"/>
    <w:rsid w:val="000C28AD"/>
    <w:rsid w:val="001C7A7F"/>
    <w:rsid w:val="001E2827"/>
    <w:rsid w:val="00206973"/>
    <w:rsid w:val="002433E8"/>
    <w:rsid w:val="0024732C"/>
    <w:rsid w:val="00335E87"/>
    <w:rsid w:val="003A4F82"/>
    <w:rsid w:val="00433800"/>
    <w:rsid w:val="005626EF"/>
    <w:rsid w:val="005679CB"/>
    <w:rsid w:val="006036E4"/>
    <w:rsid w:val="006277F1"/>
    <w:rsid w:val="0065387B"/>
    <w:rsid w:val="00693C3C"/>
    <w:rsid w:val="00705E7C"/>
    <w:rsid w:val="00716DCC"/>
    <w:rsid w:val="0073772F"/>
    <w:rsid w:val="007717E7"/>
    <w:rsid w:val="007746E6"/>
    <w:rsid w:val="00776AAB"/>
    <w:rsid w:val="007F0912"/>
    <w:rsid w:val="00823C3B"/>
    <w:rsid w:val="008461B8"/>
    <w:rsid w:val="008514B0"/>
    <w:rsid w:val="00857398"/>
    <w:rsid w:val="00871796"/>
    <w:rsid w:val="009121CA"/>
    <w:rsid w:val="00A26564"/>
    <w:rsid w:val="00A436FF"/>
    <w:rsid w:val="00A44BCA"/>
    <w:rsid w:val="00AF761B"/>
    <w:rsid w:val="00B05E65"/>
    <w:rsid w:val="00B31B28"/>
    <w:rsid w:val="00B363B0"/>
    <w:rsid w:val="00B61DEC"/>
    <w:rsid w:val="00C05313"/>
    <w:rsid w:val="00C34F27"/>
    <w:rsid w:val="00C711DB"/>
    <w:rsid w:val="00C77801"/>
    <w:rsid w:val="00C826F0"/>
    <w:rsid w:val="00C869F5"/>
    <w:rsid w:val="00C95CB3"/>
    <w:rsid w:val="00CA60AD"/>
    <w:rsid w:val="00D308F2"/>
    <w:rsid w:val="00D35139"/>
    <w:rsid w:val="00DB24B0"/>
    <w:rsid w:val="00E47FFD"/>
    <w:rsid w:val="00E645D2"/>
    <w:rsid w:val="00E91804"/>
    <w:rsid w:val="00EF7DDC"/>
    <w:rsid w:val="00F0626F"/>
    <w:rsid w:val="00F76DCA"/>
    <w:rsid w:val="00FB5F8C"/>
    <w:rsid w:val="00FD363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578"/>
  <w15:chartTrackingRefBased/>
  <w15:docId w15:val="{407D0148-F9AD-4D94-A6A1-1D38AE13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C86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9F5"/>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C869F5"/>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C869F5"/>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C869F5"/>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C869F5"/>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C869F5"/>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C869F5"/>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C869F5"/>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C869F5"/>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C86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9F5"/>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C86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9F5"/>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C869F5"/>
    <w:pPr>
      <w:spacing w:before="160"/>
      <w:jc w:val="center"/>
    </w:pPr>
    <w:rPr>
      <w:i/>
      <w:iCs/>
      <w:color w:val="404040" w:themeColor="text1" w:themeTint="BF"/>
    </w:rPr>
  </w:style>
  <w:style w:type="character" w:customStyle="1" w:styleId="QuoteChar">
    <w:name w:val="Quote Char"/>
    <w:basedOn w:val="DefaultParagraphFont"/>
    <w:link w:val="Quote"/>
    <w:uiPriority w:val="29"/>
    <w:rsid w:val="00C869F5"/>
    <w:rPr>
      <w:i/>
      <w:iCs/>
      <w:color w:val="404040" w:themeColor="text1" w:themeTint="BF"/>
      <w:lang w:val="fr-BE"/>
    </w:rPr>
  </w:style>
  <w:style w:type="paragraph" w:styleId="ListParagraph">
    <w:name w:val="List Paragraph"/>
    <w:basedOn w:val="Normal"/>
    <w:uiPriority w:val="34"/>
    <w:qFormat/>
    <w:rsid w:val="00C869F5"/>
    <w:pPr>
      <w:ind w:left="720"/>
      <w:contextualSpacing/>
    </w:pPr>
  </w:style>
  <w:style w:type="character" w:styleId="IntenseEmphasis">
    <w:name w:val="Intense Emphasis"/>
    <w:basedOn w:val="DefaultParagraphFont"/>
    <w:uiPriority w:val="21"/>
    <w:qFormat/>
    <w:rsid w:val="00C869F5"/>
    <w:rPr>
      <w:i/>
      <w:iCs/>
      <w:color w:val="0F4761" w:themeColor="accent1" w:themeShade="BF"/>
    </w:rPr>
  </w:style>
  <w:style w:type="paragraph" w:styleId="IntenseQuote">
    <w:name w:val="Intense Quote"/>
    <w:basedOn w:val="Normal"/>
    <w:next w:val="Normal"/>
    <w:link w:val="IntenseQuoteChar"/>
    <w:uiPriority w:val="30"/>
    <w:qFormat/>
    <w:rsid w:val="00C86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9F5"/>
    <w:rPr>
      <w:i/>
      <w:iCs/>
      <w:color w:val="0F4761" w:themeColor="accent1" w:themeShade="BF"/>
      <w:lang w:val="fr-BE"/>
    </w:rPr>
  </w:style>
  <w:style w:type="character" w:styleId="IntenseReference">
    <w:name w:val="Intense Reference"/>
    <w:basedOn w:val="DefaultParagraphFont"/>
    <w:uiPriority w:val="32"/>
    <w:qFormat/>
    <w:rsid w:val="00C869F5"/>
    <w:rPr>
      <w:b/>
      <w:bCs/>
      <w:smallCaps/>
      <w:color w:val="0F4761" w:themeColor="accent1" w:themeShade="BF"/>
      <w:spacing w:val="5"/>
    </w:rPr>
  </w:style>
  <w:style w:type="character" w:styleId="Hyperlink">
    <w:name w:val="Hyperlink"/>
    <w:basedOn w:val="DefaultParagraphFont"/>
    <w:uiPriority w:val="99"/>
    <w:unhideWhenUsed/>
    <w:rsid w:val="00857398"/>
    <w:rPr>
      <w:color w:val="467886" w:themeColor="hyperlink"/>
      <w:u w:val="single"/>
    </w:rPr>
  </w:style>
  <w:style w:type="character" w:styleId="UnresolvedMention">
    <w:name w:val="Unresolved Mention"/>
    <w:basedOn w:val="DefaultParagraphFont"/>
    <w:uiPriority w:val="99"/>
    <w:semiHidden/>
    <w:unhideWhenUsed/>
    <w:rsid w:val="0085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787970">
      <w:bodyDiv w:val="1"/>
      <w:marLeft w:val="0"/>
      <w:marRight w:val="0"/>
      <w:marTop w:val="0"/>
      <w:marBottom w:val="0"/>
      <w:divBdr>
        <w:top w:val="none" w:sz="0" w:space="0" w:color="auto"/>
        <w:left w:val="none" w:sz="0" w:space="0" w:color="auto"/>
        <w:bottom w:val="none" w:sz="0" w:space="0" w:color="auto"/>
        <w:right w:val="none" w:sz="0" w:space="0" w:color="auto"/>
      </w:divBdr>
    </w:div>
    <w:div w:id="13465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nato.int/wp-content/uploads/2023/05/alta-handbook.pdf" TargetMode="External"/><Relationship Id="rId3" Type="http://schemas.openxmlformats.org/officeDocument/2006/relationships/settings" Target="settings.xml"/><Relationship Id="rId7" Type="http://schemas.openxmlformats.org/officeDocument/2006/relationships/hyperlink" Target="https://www.cia.gov/resources/csi/static/Tradecraft-Primer-apr0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lligence_cycle" TargetMode="External"/><Relationship Id="rId11" Type="http://schemas.openxmlformats.org/officeDocument/2006/relationships/fontTable" Target="fontTable.xml"/><Relationship Id="rId5" Type="http://schemas.openxmlformats.org/officeDocument/2006/relationships/hyperlink" Target="https://en.wikipedia.org/wiki/Analysis_of_competing_hypotheses" TargetMode="External"/><Relationship Id="rId10" Type="http://schemas.openxmlformats.org/officeDocument/2006/relationships/hyperlink" Target="https://www.cia.gov/resources/csi/static/Pyschology-of-Intelligence-Analysis.pdf" TargetMode="External"/><Relationship Id="rId4" Type="http://schemas.openxmlformats.org/officeDocument/2006/relationships/webSettings" Target="webSettings.xml"/><Relationship Id="rId9" Type="http://schemas.openxmlformats.org/officeDocument/2006/relationships/hyperlink" Target="https://www.researchgate.net/publication/395253126_Method_for_assessing_the_state_of_information_and_analytical_support_of_military_control_bodies_using_a_metaheuristic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686</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47</cp:revision>
  <dcterms:created xsi:type="dcterms:W3CDTF">2025-10-16T11:32:00Z</dcterms:created>
  <dcterms:modified xsi:type="dcterms:W3CDTF">2025-10-23T14:28:00Z</dcterms:modified>
</cp:coreProperties>
</file>