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Balance Table for Study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Balance Table for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6"/>
        <w:gridCol w:w="1306"/>
        <w:gridCol w:w="1380"/>
        <w:gridCol w:w="1380"/>
        <w:gridCol w:w="940"/>
        <w:gridCol w:w="683"/>
        <w:gridCol w:w="2406"/>
      </w:tblGrid>
      <w:tr>
        <w:trPr>
          <w:cantSplit/>
          <w:trHeight w:val="47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rankperc.0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rankperc.1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adj.diff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padj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0.0220884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ideo5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50.2952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50.4137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0.1184739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0.0069468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-0.0006334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faminc_new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-0.0220884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-0.0151481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0.0003347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0.0005367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trust_in_govt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0.0220884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trust_in_science</w:t>
            </w:r>
          </w:p>
        </w:tc>
      </w:tr>
      <w:tr>
        <w:trPr>
          <w:cantSplit/>
          <w:trHeight w:val="4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-0.0240964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-0.0260201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covid_subj_know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0.0037830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0.0128432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relig_scale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0.0080321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0.0248313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faminc_new.NATRUE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2022-03-19T09:41:28Z</dcterms:modified>
  <cp:category/>
</cp:coreProperties>
</file>