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004B87"/>
          <w:sz w:val="72"/>
          <w:szCs w:val="72"/>
        </w:rPr>
        <w:t xml:space="preserve">ACCREDITIQ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System Architecture Document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NBA SAR Automation Platform — Technical Specification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F4A800"/>
          <w:sz w:val="24"/>
          <w:szCs w:val="24"/>
        </w:rPr>
        <w:t xml:space="preserve">————————————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Document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Architecture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7"/>
                <w:sz w:val="20"/>
                <w:szCs w:val="20"/>
              </w:rPr>
              <w:t xml:space="preserve">Framework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NBA GAPC V4.0 — Tier II UG Engineering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1. Architecture Overview</w:t>
      </w:r>
    </w:p>
    <w:p>
      <w:pPr>
        <w:pBdr>
          <w:bottom w:val="single" w:color="004B87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AccreditIQ follows a modern, cloud-native, microservices-based architecture designed for high availability, role-based multi-tenancy, and AI-first workflows. The system is divided into five architectural tiers: Client, API Gateway, Microservices, AI Layer, and Data Layer.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design prioritizes three core principles: (1) Security-first — all data encrypted, all access role-gated; (2) AI-native — LLM inference integrated into every workflow; (3) NBA-compliant — data models mirror GAPC V4.0 structure exactly.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High-Level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Stack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Layer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/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React.js, TailwindCSS, PWA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Responsive web UI for all user roles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Layer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Kong / AWS API Gateway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Auth, rate limiting, routing, SSL termination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Layer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Microservices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/ FastAPI (Python)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logic for SAR, docs,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Layer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Intelligence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/ GPT-4 + RAG + LangChain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Chatbot, scoring, CO-PO mapping, audit 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Layer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+ MongoDB + Redis + S3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data, documents, cache, storage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2. System Architecture Diagram (Described)</w:t>
      </w:r>
    </w:p>
    <w:p>
      <w:pPr>
        <w:pBdr>
          <w:bottom w:val="single" w:color="004B87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describes the complete data flow and component interaction in AccreditIQ: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User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Actor/Component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(Browser)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via institutional email + OTP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Token issued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JWT, check role permissions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to appropriate microservice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Decode token, fetch user role + department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object passed downstream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criterion completion data for dept.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response with % values and doc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file → encrypt → store in S3 → index in DB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ID, criterion tag, upload confirmation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 criterion context + docs → call LLM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Readiness score, chatbot response, or mapping matrix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email/SMS on events (deadline, gap alert)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log entry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Compile SAR data into NBA-format DOCX/PDF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Downloadable SAR document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3. Frontend Architecture</w:t>
      </w:r>
    </w:p>
    <w:p>
      <w:pPr>
        <w:pBdr>
          <w:bottom w:val="single" w:color="004B87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Technology &amp;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Version/Type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in AccreditIQ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v18+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 framework for all dashboard 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v3+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Utility-first styling, responsive layouts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 state for SAR data, user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state caching, real-time refetch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Chart.js / Recharts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Criterion completion %, SFR charts, attainment graphs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PDF 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viewing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In-platform PDF preview with watermark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progress updates across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/ Service 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Cached UI for low-connectivity environments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Key Frontend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AuthModule: Login form with institutional email + OTP input, JWT storage in httpOnly cookies, role-based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DashboardModule: Criterion progress cards, department filter, overall SAR completion gauge, notification bell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CriterionEditorModule: Per-criterion editor with sub-criterion tabs, document uploader, fillable tables, AI score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DocumentVaultModule: Encrypted document browser, tag filter by criterion, access log viewer, download with watermark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AIChatModule: Floating AI assistant with conversation history, criterion context selector, source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AuditSimulatorModule: Mock audit room UI — AI question display, faculty response input, real-time feedback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COPOMappingModule: Upload area for course syllabi, animated matrix generation, editable correlation cells, export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SARExportModule: Full SAR preview in NBA format, section-by-section review, one-click DOCX/PDF export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4. Backend Microservices Architecture</w:t>
      </w:r>
    </w:p>
    <w:p>
      <w:pPr>
        <w:pBdr>
          <w:bottom w:val="single" w:color="004B87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Core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Port/Protocol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/ HTTPS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Passport.js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Login, OTP, JWT issue, role management,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profiles, department assignments, role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 Data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+ WebSocket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Criterion data, sub-criterion status, % completion calc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+ Multipart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AWS 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Upload, encrypt, store, retrieve, access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Orchestration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/ gRPC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FastAPI + LangChain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AI requests to LLM, manage RAG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CO-PO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+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FastAPI + Celery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parsing, NLP extraction, matrix computation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SendGrid + Twilio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Email/SMS alerts on deadline, gap, upload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docx + pdfmake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Compile SAR in NBA format, generate DOCX/PDF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Trail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MongoDB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all user actions, API calls, document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Calculation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SFR, FQI, API, ER, SR, Placement Index computations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Inter-Service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Synchronous: REST APIs over HTTPS for real-time user-facing requests (dashboard, chatbot)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Asynchronous: RabbitMQ / AWS SQS message queue for CO-PO computation, PDF generation, bulk email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Event streaming: Apache Kafka for real-time dashboard updates via WebSocket push to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Service discovery: Kubernetes service mesh (Istio) for internal service-to-service communication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5. AI Intelligence Layer — Detailed Architecture</w:t>
      </w:r>
    </w:p>
    <w:p>
      <w:pPr>
        <w:pBdr>
          <w:bottom w:val="single" w:color="004B87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AI Stack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in AccreditIQ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(claude-sonnet-4-6) / GPT-4o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Natural language Q&amp;A, audit simulation, narrative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 + ChromaDB / Pinecone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Retrieval of NBA guidelines, uploaded circulars, institutional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Parser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PyMuPDF + Tesseract OCR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 text from uploaded PDFs (syllabus, certificates)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spaCy + Transformers (HuggingFace)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 extraction, Bloom's taxonomy classification, keyword mapping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Scoring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Fine-tuned classifier + rule-based engine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uploaded content to NBA mark distribution, compute readiness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text-embedding / sentence-transformers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search across guideline corpus and institution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 (local) / Pinecone (cloud)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similarity search for RAG-based chatbot responses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AI Chatbot — RAG Pipeline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AI chatbot uses a Retrieval-Augmented Generation (RAG) pipeline to answer NBA-related queries with precision. The knowledge base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Primary: NBA GAPC V4.0 SAR Format (January 2025) — all 9 criteria, marks, formulae, table formats, and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Secondary: NBA document checklist (Part A through Part D), Annexures I, II, III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Dynamic: Admin-uploaded NBA circulars, updated guidelines, and institution-specific policies (chunked and embedded on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Institutional: Department's own SAR data (criterion status, uploaded docs, calculated values) for context-aware answers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Query flow: User query → embedding → similarity search in vector DB → top-k relevant chunks retrieved → LLM prompted with chunks + user query + department context → structured response with source citations.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AI Readiness Scoring Engine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each criterion, the scoring engine evaluates three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AI Checks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Completeness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checklist items uploaded? Correct format?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Service metadata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narrative sections address sub-criteria adequately?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 analysis of text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Are quantitative tables correctly computed? Values within expected NBA ranges?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Calculation Engine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5.4 CO-PO Mapping Engine — NLP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1 — PDF Ingestion: PyMuPDF parses uploaded syllabus PDF, Tesseract OCR for scanned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2 — CO Extraction: spaCy NER + regex identifies CO statement blocks, separates into individual outcome sentences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3 — Bloom's Classification: Transformer model classifies each CO verb against Bloom's taxonomy (Remember→Create, mapped to PO cognitive levels)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4 — PO Alignment: Each CO is semantically compared to all 11 NBA POs (PO1 Engineering Knowledge through PO11 Life-Long Learning) using cosine similarity on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5 — Correlation Assignment: Similarity score → correlation level: &gt;=0.75 → 3 (High), &gt;=0.50 → 2 (Medium), &gt;=0.25 → 1 (Low), &lt;0.25 → '-'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6 — Matrix Output: Auto-populated Table 1.4.2.1 (CO-PO matrix per course) and Table 1.5.1 (Program Articulation Matrix) in NBA format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6. Data Layer Architecture</w:t>
      </w:r>
    </w:p>
    <w:p>
      <w:pPr>
        <w:pBdr>
          <w:bottom w:val="single" w:color="004B87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Database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Stored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Users, departments, criteria status, SAR data, calculations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logs, AI conversation history, flexible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data, dashboard aggregations, API response cache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/ Azure Blob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Encrypted documents, PDFs, certificates, images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 / Pinecone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Embeddings for RAG: NBA guidelines + institution docs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content search across the institution's vault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PostgreSQL Schema — Key Tables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institutions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institution_id (PK), name, aicte_code, tier, contact_email, subscription_plan, created_at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departments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dept_id (PK), institution_id (FK), name, cluster_type [CSE/ECE/ME/EE], hod_user_id (FK), created_at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sar_criteria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criteria_id (PK), dept_id (FK), academic_year, criterion_number [1-9], sub_criterion_code [e.g. C1.1], incharge_user_id (FK), completion_pct [0-100], ai_readiness_score, last_updated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documents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doc_id (PK), dept_id (FK), criteria_id (FK), checklist_item_id (FK), s3_key (encrypted), file_name, file_size, uploaded_by (FK), upload_timestamp, access_level, watermark_enabled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co_po_mappings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mapping_id (PK), dept_id (FK), course_code, course_name, co_number, co_statement, po1...po11 [int 0-3], pso1...pso3 [int 0-3], generation_method [auto/manual], generated_at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ai_audit_sessions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session_id (PK), dept_id (FK), user_id (FK), criterion_number, started_at, completed_at, overall_score, session_transcript [JSONB]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7. Security Architecture</w:t>
      </w:r>
    </w:p>
    <w:p>
      <w:pPr>
        <w:pBdr>
          <w:bottom w:val="single" w:color="004B87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MFA + JWT + OTP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Institutional email + time-based OTP via SendGrid/Twilio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RBAC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roles × 9 criteria × N departments — enforced at API Gateway and service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Encryption (rest)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S3 objects encrypted; PostgreSQL transparent data encryption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Encryption (transit)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TLS 1.3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HTTP enforced to HTTPS; internal service mTLS via Istio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Signed URL + watermark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pre-signed URLs with 15-min expiry; PDF watermark on download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Immutable 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events written to append-only MongoDB collection with hash 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Zod/Joi schemas on all API inputs; SQL injection prevention via 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req/min per user; 10 AI queries/min to prevent abuse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Department Isolation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RLS policies enforce department data isolation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8. Deployment Architecture</w:t>
      </w:r>
    </w:p>
    <w:p>
      <w:pPr>
        <w:pBdr>
          <w:bottom w:val="single" w:color="004B87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8.1 Cloud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 / 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EKS (Kubernetes)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Auto-scaling pods for each microservice; 2-node min, 10-node 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ECR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images for all microservices, versioned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API Gateway + Kong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 entry point, SSL termination, JWT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static assets served globally with edge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(ap-south-1)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 region, versioned, AES-256 server-side encryption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RDS PostgreSQL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Multi-AZ, automated backups, read replicas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NoSQL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Atlas (India)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M10 cluster, daily backup, encryption at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ElastiCache Redis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Cluster mode, 2 shards, 1 replica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SQS + SNS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FIFO queues for CO-PO jobs; SNS for notification fan-out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CloudWatch + Grafana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CPU, memory, API latency, error rate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test → build → deploy pipeline on every merge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8.2 Deployment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Development: Local Docker Compose — all services on developer machine, SQLite for quick iteration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Staging: Single-node Kubernetes cluster on AWS EKS — full stack, synthetic test data, AI endpoints mocked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Production: Multi-AZ AWS EKS — all services with auto-scaling, RDS Multi-AZ, S3 cross-region replication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9. Integration Points</w:t>
      </w:r>
    </w:p>
    <w:p>
      <w:pPr>
        <w:pBdr>
          <w:bottom w:val="single" w:color="004B87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OTP, deadline alerts, completion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fallback, critical deadline reminders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Claude API / 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Chatbot, audit simulation, readiness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SSO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OAuth / Microsoft 365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 2.0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Institutional email SSO for faculty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Textract / Google Document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OCR for scanned uploaded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Mixpanel / PostHog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behavior analytics, feature usage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Institution subscription management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4B87"/>
          <w:sz w:val="32"/>
          <w:szCs w:val="32"/>
        </w:rPr>
        <w:t xml:space="preserve">10. Performance &amp; Scalability Design</w:t>
      </w:r>
    </w:p>
    <w:p>
      <w:pPr>
        <w:pBdr>
          <w:bottom w:val="single" w:color="004B87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caching + CDN for static assets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ElastiCache + CloudFront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chatbot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streaming response from LLM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Server-Sent Events (SSE)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CO-PO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 minutes per course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job queue, result pushed via WebSocket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Celery + Redis + Socket.io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Horizontal pod auto-scaling on Kubernetes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EKS HPA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 seconds for 50MB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S3 multipart upload (presigned URL)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Transfer Acceleration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 export (PDF)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 seconds for full SAR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generation, email when ready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pdfmake + Celery worker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AccreditIQ | System Architecture Document | 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B87" w:sz="4" w:space="6"/>
      </w:pBdr>
    </w:pPr>
    <w:r>
      <w:rPr>
        <w:rFonts w:ascii="Arial" w:cs="Arial" w:eastAsia="Arial" w:hAnsi="Arial"/>
        <w:color w:val="444444"/>
        <w:sz w:val="18"/>
        <w:szCs w:val="18"/>
      </w:rPr>
      <w:t xml:space="preserve">AccreditIQ Architecture  |  Page </w:t>
    </w:r>
    <w:r>
      <w:rPr>
        <w:rFonts w:ascii="Arial" w:cs="Arial" w:eastAsia="Arial" w:hAnsi="Arial"/>
        <w:color w:val="004B87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B87" w:sz="4" w:space="6"/>
      </w:pBdr>
    </w:pPr>
    <w:r>
      <w:rPr>
        <w:rFonts w:ascii="Arial" w:cs="Arial" w:eastAsia="Arial" w:hAnsi="Arial"/>
        <w:color w:val="444444"/>
        <w:sz w:val="18"/>
        <w:szCs w:val="18"/>
      </w:rPr>
      <w:t xml:space="preserve">AccreditIQ  |  System Architecture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4B8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2026-04-08T10:24:26.129Z</dcterms:created>
  <dcterms:modified xsi:type="dcterms:W3CDTF">2026-04-08T10:24:26.130Z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