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Arial" w:cs="Arial" w:eastAsia="Arial" w:hAnsi="Arial"/>
          <w:b/>
          <w:bCs/>
          <w:color w:val="004B87"/>
          <w:sz w:val="72"/>
          <w:szCs w:val="72"/>
        </w:rPr>
        <w:t xml:space="preserve">ACCREDITIQ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1A2E"/>
          <w:sz w:val="40"/>
          <w:szCs w:val="40"/>
        </w:rPr>
        <w:t xml:space="preserve">Project Blueprint</w:t>
      </w:r>
    </w:p>
    <w:p>
      <w:pPr>
        <w:spacing w:after="400" w:before="4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Complete Implementation Roadmap — NBA SAR Automation Platform</w:t>
      </w:r>
    </w:p>
    <w:p>
      <w:pPr>
        <w:spacing w:before="500"/>
      </w:pPr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4B87"/>
          <w:sz w:val="32"/>
          <w:szCs w:val="32"/>
        </w:rPr>
        <w:t xml:space="preserve">1. Project Vision &amp; Positioning</w:t>
      </w:r>
    </w:p>
    <w:p>
      <w:pPr>
        <w:pBdr>
          <w:bottom w:val="single" w:color="004B87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AccreditIQ is the first purpose-built, AI-native platform for engineering institution accreditation in India. The project transforms a 6-month, error-prone, people-intensive process into a structured, intelligent, 6-week workflow. The platform covers every step — from document collection to AI-powered audit simulation — mapped precisely to the NBA's GAPC V4.0 framework.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1.1 One-Line Pitch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"AccreditIQ: The AI Co-Pilot for NBA Accreditation — From chaos to compliance in weeks, not months."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1.2 Core Value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 Solved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AccreditIQ Feature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Visibility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one knows SAR progress until the last minute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completion % per criterion per department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Faculty don't know NBA scoring logic or document needs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chatbot with complete GAPC V4.0 knowledge + RAG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CO-PO mapping takes weeks of manual Excel work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NLP-powered auto-mapping in under 2 minutes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Readiness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Departments are surprised during actual NBA audit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mock audit that mimics NBA expert questioning style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Accountability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clarity on who owns which criterion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Incharge assignment with document checklist per faculty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Documents stored on insecure shared drives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AES-256 encrypted vault with role-based access + audit trail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4B87"/>
          <w:sz w:val="32"/>
          <w:szCs w:val="32"/>
        </w:rPr>
        <w:t xml:space="preserve">2. Module Blueprint — Feature Map</w:t>
      </w:r>
    </w:p>
    <w:p>
      <w:pPr>
        <w:pBdr>
          <w:bottom w:val="single" w:color="004B87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2.1 Module 1: Unified Dashboard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Feature 1A — Department-Wise Login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Multi-tenant authentication — each department is an isolated 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Login via institutional email + OTP (no password, reduces security risk)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6 roles: Super Admin, NBA Coordinator, Department Head, Criterion Incharge, Faculty, 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Role-based navigation: each user sees only their relevant dashboard panels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Session management: JWT with 8hr expiry, auto-logout, remember device option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Feature 1B — Criterion Completion 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Criterion-level progress bars: C1 (120 marks) through C9 (120 marks), total 1000 marks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Sub-criterion cards: Each sub-criterion shows its own completion status and max marks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Three completion factors: Documents uploaded / Data tables filled / Narrative written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Color coding: Red (&lt;30%), Amber (30-70%), Green (&gt;70%), Blue (Submitted)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Institution-level rollup: Overall SAR readiness % visible to Super Admin and Principal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Feature 1C — Incharge Assignment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NBA Coordinator or HOD assigns each criterion/sub-criterion to a faculty incharge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Incharge dashboard shows their assigned criteria, document checklist, due dates, and AI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Email + in-platform notification on assignment and deadline approach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Cross-criterion visibility: HOD can see all faculty assignments and their completion status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Feature 1D — Complete SAR Skeleton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platform pre-loads the complete NBA GAPC V4.0 SAR skeleton structure as an interactive fillable template: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Part A: All 13 institutional information fields (Tables A6-A10 pre-formatted)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Part B: All 9 criteria with sub-criterion editors, notes from NBA guidelines embedded as help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Criteria 1-9: All tables from GAPC V4.0 pre-built (Table 1.1.5.1 through Table 9.14), faculty just fill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Annexures I, II, III: Pre-populated with NBA standard WK/PO definitions and allied department 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Part C: Digital declaration with e-signature capture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Feature 1E — Sub-Criteria Editor (Complete Skeleton)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sub-criterion in the SAR has a dedicated editor card with the following components: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Instruction panel: Exact NBA guideline text for that sub-criterion (pulled from GAPC V4.0)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Table editor: Editable grid pre-formatted to exact NBA table specifications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Narrative editor: Rich text editor for qualitative sections with word count and AI assistance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Document links: Uploaded documents relevant to this sub-criterion displayed 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 score badge: Real-time AI readiness score for that specific sub-criterion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Mark tracker: Current estimated score vs. maximum marks for the sub-criterion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Feature 1F — Document Uploader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Drag-and-drop upload interface with file type validation (PDF, DOCX, XLSX, JPG, PNG)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Criterion tagging: Select which criterion/sub-criterion and checklist item the doc belongs 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Bulk upload: Upload multiple documents in one batch with auto-tagging suggestions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Version control: Multiple versions of the same document maintained with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OCR preprocessing: Scanned PDFs automatically run through OCR for text extractability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Feature 1G — Encrypted Document Vault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AES-256 encryption for all stored documents; decryption key managed by institution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In-platform preview: PDFs viewable without download (no data egress for Viewer role)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Download with watermark: Embedded faculty name + timestamp on downloaded PDFs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Access log: Every view/download event logged — who, when, from which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Bulk export: NBA Coordinator can export all documents organized by criterion as a ZIP</w:t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2.2 Module 2: AI Intelligence Engine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Feature 2A — AI Chatbot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Available 24/7 as a floating assistant on every dashboard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Powered by Claude/GPT-4 with RAG pipeline over GAPC V4.0 + institution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Answers: formula calculations, document requirements, scoring thresholds, process guidance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Maintains conversation history within session for follow-up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Cites sources: References specific NBA guideline sections in its answers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Escalation: Flags questions it cannot answer for NBA Coordinator review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Feature 2B — AI Doubt Solving (NBA/SAR Specific)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Specialized prompting for common NBA doubts: 'What is the difference between CAY and CAYm1?'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Formula walkthrough: 'Explain how SFR is calculated with an example for my department'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Document identification: 'Which documents prove C6.2.3 (Sponsored Research)?'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Scoring clarification: 'If our average SR is 85%, what marks do we get in C4.2?'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Table formatting: 'How should Table 5.1.2 look for a cluster department?'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Feature 2C — Dynamic Guideline Knowledge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Admin panel allows upload of new NBA circulars, FAQs, and updated guidelines at any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Uploaded PDFs are chunked, embedded, and added to the RAG vector database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 responses automatically reference the most recently uploaded guidelines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Versioned knowledge base: older guideline versions archived but accessible for comparison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Feature 2D — AI Readiness Marking &amp;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Per sub-criterion AI score calculated automatically as documents are uploaded and sections filled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Scoring formula: Document completeness (40%) + Content quality (35%) + Data accuracy (25%)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Score displayed as: 'AI Estimated Score: 17/25 for C1.4' with gap explanation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Actionable gap list: 'To improve score: (1) Upload CO-PO mapping for Semester 5 courses, (2) Strengthen narrative on gap analysis for PO7'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Overall SAR AI score: Sum of sub-criterion scores provides total estimated marks (out of 1000)</w:t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2.3 Module 3: Sample Audit System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Feature 3A — AI NBA Expert Simulation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 adopts the persona of an NBA Expert Visitor based on GAPC V4.0 audit norms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Criterion-by-criterion audit sessions: Faculty select criterion to be audited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Adaptive questioning: AI follows up based on faculty responses, just like real NBA experts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Document spot-check: AI asks to see specific documents and verifies consistency with SAR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Scoring feedback: After each criterion session, AI provides estimated score + specific improvements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Feature 3B — Audit Session Structure &amp; Question Bank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audit question bank is pre-loaded with 150+ questions spanning all 9 criteria, derived from actual NBA audit patterns: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Sub-Criterion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 Audit Questions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PEO &amp; Vision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How were PEOs defined? Which stakeholders were involved? Show DAB meeting minutes.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CO-PO Mapping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Explain CO3 of your core programming course. How does it map to PO1 and PO5?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Teaching-Learning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Describe a pedagogical initiative for slow learners with evidence of impact.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 Attainment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 is the CO attainment level for CO2 of CE401? What corrective action was taken?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Success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Calculate the average success rate for the last 3 graduating batches. Show calculations.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SFR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 is your average SFR for CAY, CAYm1, CAYm2? How are allied departments counted?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sponsored research funding received in last 3 years? Show grant letters.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 lab utilization schedule for the Networking Lab. What safety measures are in place?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 specific curriculum change was made when PO7 attainment was below target?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Governance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 the last Governing Body meeting minutes. What budget was allocated to R&amp;D?</w:t>
            </w:r>
          </w:p>
        </w:tc>
      </w:tr>
    </w:tbl>
    <w:p>
      <w:pPr>
        <w:spacing w:after="60" w:before="1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Feature 3C — Post-Audit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 generates a structured Audit Feedback Report after each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Report includes: Criterion-wise performance assessment, questions answered well, gaps identified, documents missing, and specific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Predicted NBA Score range: Based on session performance, AI predicts likely marks range for that criterion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Export as PDF: Audit report downloadable for faculty review and institutional records</w:t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2.4 Module 4: Automated CO-PO Mapping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Feature 4A — Upload &amp;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Upload interface: Drag-and-drop area for course syllabi (PDF/DOCX), CO statements, and exam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Batch processing: All courses in a semester can be uploaded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Processing queue: Background job shows real-time status (Uploaded → Parsing → Extracting COs → Mapping → Complete)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Feature 4B — CO-PO Matrix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Interactive matrix: Editable grid showing CO vs PO correlations (1/2/3 or '-') in NBA table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 confidence indicator: Each cell shows confidence level of AI-suggested correlation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Manual override: Faculty can change AI-suggested values with reason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Bloom's taxonomy badge: Each CO displays its classified cognitive level (Knowledge/Comprehension/.../Synthesis)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NBA table format export: One-click export to Table 1.4.2.1 format (CO-PO per course)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Feature 4C — Program Articulation Matrix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Aggregated view: System auto-computes Table 1.5.1 (Program Articulation Matrix) by averaging CO-PO values across all courses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Weighted average option: Heavier courses (more credits) can be given proportionally higher weight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Gap visualization: Heatmap showing POs with poor coverage across the curriculum (potential NBA score risk)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PSO integration: PSOs (up to 3) are included as additional columns alongside PO1-PO11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Feature 4D — CO Attainment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Marks upload: Faculty upload marks data (CIE + SEE) in a standard XLSX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Auto-computation: System calculates CO attainment = (students scoring above threshold) / (total students) ×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Direct attainment: Table 3.8.1 auto-populated from CO attainment × course-PO correlation weights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Indirect attainment: Survey data input panel for Table 3.8.2 (exit surveys, employer feedback)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Overall attainment: Table 3.8.3 auto-computed with configurable direct:indirect ratio (typically 80:20)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4B87"/>
          <w:sz w:val="32"/>
          <w:szCs w:val="32"/>
        </w:rPr>
        <w:t xml:space="preserve">3. Development Roadmap — Hackathon to Production</w:t>
      </w:r>
    </w:p>
    <w:p>
      <w:pPr>
        <w:pBdr>
          <w:bottom w:val="single" w:color="004B87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Phase-wise Implementation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900"/>
        <w:gridCol w:w="3600"/>
        <w:gridCol w:w="24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Activities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Hackathon MVP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48 hrs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Dashboard UI, login, SAR skeleton, AI chatbot prototype, CO-PO demo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19"/>
                <w:szCs w:val="19"/>
              </w:rPr>
              <w:t xml:space="preserve">Working demo with all 4 modules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Foundation Build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Weeks 1-3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Auth system, dept. isolation, full SAR data model, document upload, basic calculations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19"/>
                <w:szCs w:val="19"/>
              </w:rPr>
              <w:t xml:space="preserve">Production-ready core platform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8F7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Weeks 4-6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RAG pipeline, AI scoring, CO-PO NLP engine, chatbot with guideline knowledge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19"/>
                <w:szCs w:val="19"/>
              </w:rPr>
              <w:t xml:space="preserve">AI modules live and tested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Audit Simulator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Weeks 7-8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question bank (150+ Qs), AI persona, session management, post-audit report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19"/>
                <w:szCs w:val="19"/>
              </w:rPr>
              <w:t xml:space="preserve">Full audit simulation working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950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Hardening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Weeks 9-10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Security audit, performance testing, encryption, role-permission matrix QA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19"/>
                <w:szCs w:val="19"/>
              </w:rPr>
              <w:t xml:space="preserve">Security-certified platform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B433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Pilot Launch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Weeks 11-12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Onboard 2-3 pilot institutions, gather feedback, iterate on AI scoring calibration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19"/>
                <w:szCs w:val="19"/>
              </w:rPr>
              <w:t xml:space="preserve">Live institution data in system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3.2 Hackathon MVP Scope (48 Hours)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hackathon demo focuses on demonstrating all 4 modules with working prototypes: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2000"/>
        <w:gridCol w:w="1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Demo 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→ Dept. dashboard → Criterion completion bars → Incharge panel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 hrs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upload → Checklist → Encrypted vault preview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 hrs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Engine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Chatbot with NBA guideline Q&amp;A (GAPC V4.0 RAG)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hrs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Engine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readiness score for 2-3 sample 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 hrs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 Sim.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2-criterion mock audit session (C1 + C5)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 hrs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CO-PO Map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 syllabus → AI extracts COs → Displays correlation matrix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 hrs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SAR Export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 2 criteria in NBA format as PDF preview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hrs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4B87"/>
          <w:sz w:val="32"/>
          <w:szCs w:val="32"/>
        </w:rPr>
        <w:t xml:space="preserve">4. Technology Stack Blueprint</w:t>
      </w:r>
    </w:p>
    <w:p>
      <w:pPr>
        <w:pBdr>
          <w:bottom w:val="single" w:color="004B87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Component-based UI, rich ecosystem, fast SPA rendering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Rapid UI development, consistent design 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Redux Toolkit + React 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Server state caching + global client state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Non-blocking I/O ideal for file upload + concurrent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LangChain integration, Celery jobs, NumPy/spaCy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Best-in-class reasoning, long context, structured outputs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LangChain + ChromaDB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Open-source, embeddable, fast retrieval for NBA guideline docs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NLP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spaCy + HuggingFace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 extraction, Bloom's taxonomy classification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ACID compliance, RLS for dept isolation, complex queries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Flexible schema for audit logs, AI sessions, metadata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Sub-millisecond session lookup, dashboard aggregation cache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S3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Scalable, durable, AES-256 SSE, presigned URLs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Passport.js + SendGrid OTP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Flexible auth strategies, institutional email verification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BullMQ (Redis-based)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 CO-PO computation jobs, PDF generation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Container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+ Kubernetes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Microservice isolation, auto-scaling, CI/CD ready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Automated test + build + deploy pipeline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Grafana + Prometheus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health, API latency, error rate dashboards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4B87"/>
          <w:sz w:val="32"/>
          <w:szCs w:val="32"/>
        </w:rPr>
        <w:t xml:space="preserve">5. Data Flow Blueprint — CO-PO Mapping (Most Complex Flow)</w:t>
      </w:r>
    </w:p>
    <w:p>
      <w:pPr>
        <w:pBdr>
          <w:bottom w:val="single" w:color="004B87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following step-by-step data flow describes the most technically complex and high-value feature — Automated CO-PO Mapping: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160"/>
        <w:gridCol w:w="36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Faculty (Browser)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Uploads syllabus PDF via drag-drop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Multipart HTTP POST to Document Service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Service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Validates file, encrypts, stores in S3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S3 object key + document metadata in PostgreSQL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CO-PO Engine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Receives job via BullMQ queue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Job acknowledged, status 'Processing'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 Parser (PyMuPDF)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Extracts raw text from PDF; Tesseract OCR if scanned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Clean text string per page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 Extractor (spaCy)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Identifies CO blocks via regex + NER; splits into individual CO sentences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of CO statements [{co_num, co_text}]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Bloom's Classifier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Transformer model classifies each CO's action verb against Bloom's taxonomy levels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 statements tagged with cognitive level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Embedding Engine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Each CO sentence embedded using sentence-transformers model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 embedding vectors (float arrays)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 Alignment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Cosine similarity computed between each CO vector and 11 NBA PO definition vectors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Similarity scores matrix [CO x PO]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Correlation Assignment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Similarity thresholds applied: &gt;=0.75 → 3, &gt;=0.50 → 2, &gt;=0.25 → 1, else '-'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CO-PO correlation matrix with 1/2/3 values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PSO Alignment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Same process applied for up to 3 PSO definitions provided by department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CO-PSO correlation values added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Matrix Storage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CO-PO + CO-PSO matrix persisted in PostgreSQL co_po_mappings table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Mapping record with all correlation values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WebSocket Push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Job completion event pushed to client via Socket.io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Browser receives matrix data, renders 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Faculty Review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Faculty reviews AI-generated matrix, modifies cells if needed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Updated matrix saved with manual_override flag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Faculty clicks Export → system generates NBA Table 1.4.2.1 format in DOCX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Downloadable CO-PO matrix in exact NBA format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4B87"/>
          <w:sz w:val="32"/>
          <w:szCs w:val="32"/>
        </w:rPr>
        <w:t xml:space="preserve">6. Screen &amp; UI Blueprint</w:t>
      </w:r>
    </w:p>
    <w:p>
      <w:pPr>
        <w:pBdr>
          <w:bottom w:val="single" w:color="004B87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6.1 Key Screens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UI Elements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/ OTP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input, OTP 6-digit field, 'Send OTP' button, institutional logo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 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Institution Dashboard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SAR completion gauge (0-100%), dept. breakdown table, notification feed, quick actions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SAR Data Service + Redis cache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Department Dashboard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 criterion cards with %, incharge names, AI score badges, last updated timestamp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SAR Data 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Criterion Editor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Sub-criterion tabs, guideline help panel, table editor, narrative text area, doc uploader, AI score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SAR Data Service + Document 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Vault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Grid of docs with criterion tags, search bar, filter by criterion, preview pane, download button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Chatbot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Floating chat bubble, conversation thread, source citations, context selector (criterion)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Orchestration 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Scoring Panel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Criterion-wise score cards, gap list, improvement suggestions, score trend chart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Orchestration 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 Simulator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question display panel, faculty response input, timer, criterion progress, session transcript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 Session Service + LLM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CO-PO Mapper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 area, processing status bar, interactive matrix grid, Bloom's tags, export button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CO-PO Engine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SAR Export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SAR preview (all sections), section-by-section review checklist, export format selector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 Service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4B87"/>
          <w:sz w:val="32"/>
          <w:szCs w:val="32"/>
        </w:rPr>
        <w:t xml:space="preserve">7. Market Positioning &amp; Competitive Advantage</w:t>
      </w:r>
    </w:p>
    <w:p>
      <w:pPr>
        <w:pBdr>
          <w:bottom w:val="single" w:color="004B87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4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AccreditIQ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 Process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Generic DMS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Excel Tools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Other EdTech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NBA GAPC V4.0 Compliance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Manual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CO-PO Auto-Mapping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NLP 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 Manual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Audit Simulation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NBA Expert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Progress Tracker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Live 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Encrypted Document Vault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AES-256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Basic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Formula Auto-Calculation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SFR/FQI/API/SR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 Manual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Basic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Guideline AI Chatbot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RAG + GAPC V4.0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AccreditIQ | Project Blueprint | End of Document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4B87" w:sz="4" w:space="6"/>
      </w:pBdr>
    </w:pPr>
    <w:r>
      <w:rPr>
        <w:rFonts w:ascii="Arial" w:cs="Arial" w:eastAsia="Arial" w:hAnsi="Arial"/>
        <w:color w:val="444444"/>
        <w:sz w:val="18"/>
        <w:szCs w:val="18"/>
      </w:rPr>
      <w:t xml:space="preserve">AccreditIQ Blueprint  |  Page </w:t>
    </w:r>
    <w:r>
      <w:rPr>
        <w:rFonts w:ascii="Arial" w:cs="Arial" w:eastAsia="Arial" w:hAnsi="Arial"/>
        <w:color w:val="004B87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B87" w:sz="4" w:space="6"/>
      </w:pBdr>
    </w:pPr>
    <w:r>
      <w:rPr>
        <w:rFonts w:ascii="Arial" w:cs="Arial" w:eastAsia="Arial" w:hAnsi="Arial"/>
        <w:color w:val="444444"/>
        <w:sz w:val="18"/>
        <w:szCs w:val="18"/>
      </w:rPr>
      <w:t xml:space="preserve">AccreditIQ  |  Project Blueprint  |  NBA SAR Automation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4B8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2026-04-08T10:27:20.649Z</dcterms:created>
  <dcterms:modified xsi:type="dcterms:W3CDTF">2026-04-08T10:27:20.650Z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