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kjs6mit29h9o" w:id="0"/>
      <w:bookmarkEnd w:id="0"/>
      <w:r w:rsidDel="00000000" w:rsidR="00000000" w:rsidRPr="00000000">
        <w:rPr>
          <w:rtl w:val="0"/>
        </w:rPr>
        <w:t xml:space="preserve">Frog dissection petition: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petition is on behalf the pro bots team. This petition is being made to spread awareness of the ill effects of dissection of frogs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Frog dissection is very bad and for proof these are some reasons why: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chemicals used to preserve the dead frogs are harmful to you and the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disturbs the balance of nature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no frogs then there will be more pesticide use then there will be spread of diseases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good 42% of students that did frog dissection in high school would rather not do it if there were and alternative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there is a huge amount of cruelty done to the frogs just for the sake of dissection.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 million frogs are killed)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would like to seek your support for helping spread the awareness of not to dissect frogs in high schools. Please sign below and provide your feedback.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                                   Signature                           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