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1c4587"/>
        </w:rPr>
      </w:pPr>
      <w:bookmarkStart w:colFirst="0" w:colLast="0" w:name="_otuvevpj05jm" w:id="0"/>
      <w:bookmarkEnd w:id="0"/>
      <w:r w:rsidDel="00000000" w:rsidR="00000000" w:rsidRPr="00000000">
        <w:rPr>
          <w:color w:val="1c4587"/>
          <w:rtl w:val="0"/>
        </w:rPr>
        <w:t xml:space="preserve">Relazione Algoritmi e strutture dati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b w:val="1"/>
          <w:color w:val="000000"/>
        </w:rPr>
      </w:pPr>
      <w:bookmarkStart w:colFirst="0" w:colLast="0" w:name="_a4gfelom61bt" w:id="1"/>
      <w:bookmarkEnd w:id="1"/>
      <w:r w:rsidDel="00000000" w:rsidR="00000000" w:rsidRPr="00000000">
        <w:rPr>
          <w:b w:val="1"/>
          <w:color w:val="000000"/>
          <w:rtl w:val="0"/>
        </w:rPr>
        <w:t xml:space="preserve">Progetto 2023/2024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g7ixv99cw18" w:id="2"/>
      <w:bookmarkEnd w:id="2"/>
      <w:r w:rsidDel="00000000" w:rsidR="00000000" w:rsidRPr="00000000">
        <w:rPr>
          <w:rtl w:val="0"/>
        </w:rPr>
        <w:t xml:space="preserve">Esercizio 1 - Merge Sort e Quick Sort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>
        <w:t>Le misure sono state effettuate sul dataset records.csv: una prova per configurazione sulla stessa macchina. I tempi CPU, rilevati con clock(), riguardano soltanto l’ordinamento ed escludono la lettura e la scrittura del CSV.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chvnwqxynzpg" w:id="3"/>
      <w:bookmarkEnd w:id="3"/>
      <w:r w:rsidDel="00000000" w:rsidR="00000000" w:rsidRPr="00000000">
        <w:rPr>
          <w:rtl w:val="0"/>
        </w:rPr>
        <w:t xml:space="preserve">10 milioni di records: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QuickSort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MergeSort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>12,564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>3,629 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>6,131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>4,952 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>11,353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>3,946 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t>La tabella riporta i tempi di QuickSort e MergeSort sui primi 10 milioni di record del file.</w:t>
      </w:r>
    </w:p>
    <w:p w:rsidR="00000000" w:rsidDel="00000000" w:rsidP="00000000" w:rsidRDefault="00000000" w:rsidRPr="00000000" w14:paraId="00000018">
      <w:pPr>
        <w:rPr/>
      </w:pPr>
      <w:r>
        <w:t>QuickSort sceglie la mediana di tre come pivot, partiziona i valori in tre gruppi e applica la ricorsione solo alla partizione più piccola.</w:t>
      </w:r>
    </w:p>
    <w:p w:rsidR="00000000" w:rsidDel="00000000" w:rsidP="00000000" w:rsidRDefault="00000000" w:rsidRPr="00000000" w14:paraId="0000001A">
      <w:pPr>
        <w:rPr/>
      </w:pPr>
      <w:r>
        <w:t>MergeSort divide ricorsivamente i record e fonde le partizioni ordinate usando un buffer ausiliario.</w:t>
      </w:r>
    </w:p>
    <w:p w:rsidR="00000000" w:rsidDel="00000000" w:rsidP="00000000" w:rsidRDefault="00000000" w:rsidRPr="00000000" w14:paraId="0000001E">
      <w:pPr>
        <w:spacing w:before="160"/>
        <w:rPr>
          <w:b w:val="1"/>
        </w:rPr>
      </w:pPr>
      <w:r w:rsidDel="00000000" w:rsidR="00000000" w:rsidRPr="00000000">
        <w:rPr>
          <w:rtl w:val="0"/>
        </w:rPr>
        <w:t>Sui 10 milioni di record MergeSort è più rapido: QuickSort impiega circa 1,24 volte il tempo sulle stringhe, 3,46 sugli interi e 2,88 sui double. Le prestazioni dipendono quindi anche dalla chiave.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9h2mhu7ypes" w:id="6"/>
      <w:bookmarkEnd w:id="6"/>
      <w:r w:rsidDel="00000000" w:rsidR="00000000" w:rsidRPr="00000000">
        <w:rPr>
          <w:rtl w:val="0"/>
        </w:rPr>
        <w:t xml:space="preserve">20 milioni di records: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QuickSort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MergeSort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28,491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8,225 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12,375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10,082 s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22,619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8,450 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>Raddoppiando i record, i tempi misurati crescono di circa 2,0–2,3 volte per entrambi gli algoritmi: non rimangono costanti. Il rapporto varia con la chiave scelta.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>
        <w:t>Tutte e sei le esecuzioni sul dataset completo da 20 milioni di record sono terminate senza errori.</w:t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p89fj9d74akq" w:id="9"/>
      <w:bookmarkEnd w:id="9"/>
      <w:r w:rsidDel="00000000" w:rsidR="00000000" w:rsidRPr="00000000">
        <w:rPr>
          <w:rtl w:val="0"/>
        </w:rPr>
        <w:t xml:space="preserve">Esercizio 2 - Edit distance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yba7lg2uax95" w:id="10"/>
      <w:bookmarkEnd w:id="10"/>
      <w:r w:rsidDel="00000000" w:rsidR="00000000" w:rsidRPr="00000000">
        <w:rPr>
          <w:rtl w:val="0"/>
        </w:rPr>
        <w:t xml:space="preserve">Dynamic distance: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>La funzione ricorsiva edit_distance_dyn usa una tabella di memoizzazione dimensionata alle due stringhe: evita di ricalcolare gli stessi sottoproblemi e restituisce la distanza minima per sole inserzioni e cancellazioni.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>Il programma usa l’intero dizionario: riconosce le parole presenti e, per quelle assenti, mostra tutte le voci alla minima distanza positiva. La ricerca di una parola esatta usa il dizionario ordinato.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>
        <w:t>Estratto dell’output del programma su dictionary.txt e correctme.txt: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bkq83sbtfztp" w:id="11"/>
      <w:bookmarkEnd w:id="11"/>
      <w:r w:rsidDel="00000000" w:rsidR="00000000" w:rsidRPr="00000000">
        <w:rPr>
          <w:rtl w:val="0"/>
        </w:rPr>
        <w:t xml:space="preserve">Distance: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>
        <w:t>I test automatici confrontano le funzioni ricorsiva e dinamica su stringhe brevi e sui casi limite. Le due funzioni devono produrre la stessa distanza.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>
        <w:t>Estratti dell’esecuzione dei test Unity, inclusi il confronto tra le due funzioni e i controlli sui file di input: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b w:val="1"/>
          <w:rtl w:val="0"/>
        </w:rPr>
        <w:t>Tutti i 12 test automatici dell’esercizio 2 terminano senza errori.</w:t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hs4rafeple70" w:id="13"/>
      <w:bookmarkEnd w:id="13"/>
      <w:r w:rsidDel="00000000" w:rsidR="00000000" w:rsidRPr="00000000">
        <w:rPr>
          <w:rtl w:val="0"/>
        </w:rPr>
        <w:t xml:space="preserve">Esercizio 3 - PriorityQueue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>La coda di priorità utilizza due strutture: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ArrayList: </w:t>
      </w:r>
      <w:r w:rsidDel="00000000" w:rsidR="00000000" w:rsidRPr="00000000">
        <w:rPr>
          <w:rtl w:val="0"/>
        </w:rPr>
        <w:t xml:space="preserve">contiene gli elementi della coda.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HashMap: </w:t>
      </w:r>
      <w:r w:rsidDel="00000000" w:rsidR="00000000" w:rsidRPr="00000000">
        <w:rPr>
          <w:rtl w:val="0"/>
        </w:rPr>
        <w:t xml:space="preserve">contiene come chiavi gli elementi della coda, che hanno come valore il proprio indice nell’arrayList (heap), in modo da poter accedere ai vari elementi rispettando le complessità.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Nella seguente tabella sono riportate le complessità richieste e le complessità raggiunte durante l’implementazione delle funzioni.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x9pckltkhqrx" w:id="14"/>
      <w:bookmarkEnd w:id="14"/>
      <w:r w:rsidDel="00000000" w:rsidR="00000000" w:rsidRPr="00000000">
        <w:rPr>
          <w:rtl w:val="0"/>
        </w:rPr>
        <w:t xml:space="preserve">Tabella complessità funzioni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Richiesta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Implementazione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contains()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remove()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La coda è stata implementata per elementi generici, in cui in base al comparatore passato è possibile definire il comportamento dell’heap (per classi di oggetti specifici è anche necessario definire un comparatore specifico di quella classe) 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rtl w:val="0"/>
        </w:rPr>
        <w:t xml:space="preserve">Max-heap: </w:t>
      </w:r>
      <w:r w:rsidDel="00000000" w:rsidR="00000000" w:rsidRPr="00000000">
        <w:rPr>
          <w:rtl w:val="0"/>
        </w:rPr>
        <w:t xml:space="preserve">viene definita una coda in cui gli si passa un comparatore della classe standard di Java </w:t>
      </w:r>
      <w:r w:rsidDel="00000000" w:rsidR="00000000" w:rsidRPr="00000000">
        <w:rPr>
          <w:b w:val="1"/>
          <w:i w:val="1"/>
          <w:rtl w:val="0"/>
        </w:rPr>
        <w:t xml:space="preserve">reverseOrder</w:t>
      </w:r>
      <w:r w:rsidDel="00000000" w:rsidR="00000000" w:rsidRPr="00000000">
        <w:rPr>
          <w:rtl w:val="0"/>
        </w:rPr>
        <w:t xml:space="preserve">, in cui nell’heap il primo elemento è quello con maggiore priorità.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rtl w:val="0"/>
        </w:rPr>
        <w:t xml:space="preserve">Min-heap: </w:t>
      </w:r>
      <w:r w:rsidDel="00000000" w:rsidR="00000000" w:rsidRPr="00000000">
        <w:rPr>
          <w:rtl w:val="0"/>
        </w:rPr>
        <w:t xml:space="preserve">viene definita una coda in cui gli si passa un comparatore della classe standard di Java </w:t>
      </w:r>
      <w:r w:rsidDel="00000000" w:rsidR="00000000" w:rsidRPr="00000000">
        <w:rPr>
          <w:b w:val="1"/>
          <w:i w:val="1"/>
          <w:rtl w:val="0"/>
        </w:rPr>
        <w:t xml:space="preserve">naturalOrder</w:t>
      </w:r>
      <w:r w:rsidDel="00000000" w:rsidR="00000000" w:rsidRPr="00000000">
        <w:rPr>
          <w:rtl w:val="0"/>
        </w:rPr>
        <w:t xml:space="preserve">, in cui nell’heap il primo elemento è quello con minore priorità.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E’ presente anche un </w:t>
      </w:r>
      <w:r w:rsidDel="00000000" w:rsidR="00000000" w:rsidRPr="00000000">
        <w:rPr>
          <w:b w:val="1"/>
          <w:rtl w:val="0"/>
        </w:rPr>
        <w:t xml:space="preserve">menù interattivo</w:t>
      </w:r>
      <w:r w:rsidDel="00000000" w:rsidR="00000000" w:rsidRPr="00000000">
        <w:rPr>
          <w:rtl w:val="0"/>
        </w:rPr>
        <w:t xml:space="preserve"> in cui è possibile eseguire le operazioni sulla coda di priorità, di seguito un esempio del funzionamento: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zlj6b7g9idz" w:id="15"/>
      <w:bookmarkEnd w:id="15"/>
      <w:r w:rsidDel="00000000" w:rsidR="00000000" w:rsidRPr="00000000">
        <w:rPr>
          <w:rtl w:val="0"/>
        </w:rPr>
        <w:t xml:space="preserve">Esempio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91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rtl w:val="0"/>
        </w:rPr>
        <w:t>In questo esempio è stata creata una coda max-heap con i valori 9, 7, 10, 3, 2, 16, 14, 4, 8 e 1.</w:t>
      </w:r>
      <w:r w:rsidDel="00000000" w:rsidR="00000000" w:rsidRPr="00000000">
        <w:rPr>
          <w:b w:val="1"/>
          <w:i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0"/>
        </w:rPr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</w:rPr>
      </w:pPr>
      <w:r w:rsidDel="00000000" w:rsidR="00000000" w:rsidRPr="00000000">
        <w:rPr>
          <w:rtl w:val="0"/>
        </w:rPr>
        <w:t>L’heap risultante è 16, 8, 14, 7, 2, 9, 10, 3, 4, 1.</w:t>
      </w:r>
      <w:r w:rsidDel="00000000" w:rsidR="00000000" w:rsidRPr="00000000">
        <w:rPr>
          <w:b w:val="1"/>
          <w:rtl w:val="0"/>
        </w:rPr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>Per ogni nodo, il genitore ha priorità almeno pari a quella dei figli: la proprietà dell’heap è quindi rispettata. Gli stessi valori possono produrre più configurazioni valide.</w:t>
      </w:r>
      <w:r w:rsidDel="00000000" w:rsidR="00000000" w:rsidRPr="00000000">
        <w:rPr>
          <w:b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ze361ih4s0js" w:id="17"/>
      <w:bookmarkEnd w:id="17"/>
      <w:r w:rsidDel="00000000" w:rsidR="00000000" w:rsidRPr="00000000">
        <w:rPr>
          <w:rtl w:val="0"/>
        </w:rPr>
        <w:t xml:space="preserve">Esercizio 4 - Grafi sparsi e foreste ricoprenti minime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>La struttura principale del grafo è una mappa delle adiacenze: costituisce l’unica fonte di verità per nodi e archi. Un contatore separato conserva soltanto il numero di archi.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rtl w:val="0"/>
        </w:rPr>
        <w:t xml:space="preserve">adjacencyMap: </w:t>
      </w:r>
      <w:r w:rsidDel="00000000" w:rsidR="00000000" w:rsidRPr="00000000">
        <w:rPr>
          <w:rtl w:val="0"/>
        </w:rPr>
        <w:t>a ogni nodo associa una mappa dai vicini agli oggetti arco. Nei grafi non diretti lo stesso arco compare in entrambe le adiacenze, senza creare due oggetti distinti.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i w:val="1"/>
          <w:u w:val="single"/>
          <w:rtl w:val="0"/>
        </w:rPr>
        <w:t xml:space="preserve">Graficamente: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 →  B → ARCO(A,B)</w:t>
      </w:r>
    </w:p>
    <w:p w:rsidR="00000000" w:rsidDel="00000000" w:rsidP="00000000" w:rsidRDefault="00000000" w:rsidRPr="00000000" w14:paraId="00000107">
      <w:pPr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ff0000"/>
          <w:rtl w:val="0"/>
        </w:rPr>
        <w:t xml:space="preserve"> Key        Value</w:t>
      </w:r>
    </w:p>
    <w:p w:rsidR="00000000" w:rsidDel="00000000" w:rsidP="00000000" w:rsidRDefault="00000000" w:rsidRPr="00000000" w14:paraId="0000010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ff0000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ff0000"/>
          <w:rtl w:val="0"/>
        </w:rPr>
        <w:t xml:space="preserve">  |  Mappa annidata  |</w:t>
      </w:r>
    </w:p>
    <w:p w:rsidR="00000000" w:rsidDel="00000000" w:rsidP="00000000" w:rsidRDefault="00000000" w:rsidRPr="00000000" w14:paraId="0000010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</w:rPr>
      </w:pPr>
      <w:r w:rsidDel="00000000" w:rsidR="00000000" w:rsidRPr="00000000">
        <w:rPr>
          <w:color w:val="ff0000"/>
          <w:rtl w:val="0"/>
        </w:rPr>
        <w:tab/>
        <w:t xml:space="preserve">       </w:t>
      </w:r>
      <w:r w:rsidDel="00000000" w:rsidR="00000000" w:rsidRPr="00000000">
        <w:rPr>
          <w:b w:val="1"/>
          <w:rtl w:val="0"/>
        </w:rPr>
        <w:t xml:space="preserve">Value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tk8ew3jrhds" w:id="18"/>
      <w:bookmarkEnd w:id="18"/>
      <w:r w:rsidDel="00000000" w:rsidR="00000000" w:rsidRPr="00000000">
        <w:rPr>
          <w:rtl w:val="0"/>
        </w:rPr>
        <w:t xml:space="preserve">Tabella complessità funzioni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Richiesta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Implementazione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isDirected()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isLabelled()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addNode(V 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addEdge(V a, V b, L 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containsNode(V 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containsEdge(V a, V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removeNode(V 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removeEdge(V a, V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numNodes()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numEdges()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color w:val="38761d"/>
              </w:rPr>
            </w:pPr>
            <w:r w:rsidDel="00000000" w:rsidR="00000000" w:rsidRPr="00000000">
              <w:rPr>
                <w:b w:val="1"/>
                <w:color w:val="38761d"/>
                <w:rtl w:val="0"/>
              </w:rPr>
              <w:t xml:space="preserve">O(1)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getNodes()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color w:val="38761d"/>
              </w:rPr>
            </w:pPr>
            <w:r w:rsidDel="00000000" w:rsidR="00000000" w:rsidRPr="00000000">
              <w:rPr>
                <w:b w:val="1"/>
                <w:color w:val="38761d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getEdges()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color w:val="38761d"/>
              </w:rPr>
            </w:pPr>
            <w:r w:rsidDel="00000000" w:rsidR="00000000" w:rsidRPr="00000000">
              <w:rPr>
                <w:b w:val="1"/>
                <w:color w:val="38761d"/>
                <w:rtl w:val="0"/>
              </w:rPr>
              <w:t>O(N + E)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getNeighbours(V 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getLabel(V a, V 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color w:val="ff0000"/>
          <w:rtl w:val="0"/>
        </w:rPr>
        <w:t>getEdges():</w:t>
      </w:r>
      <w:r w:rsidDel="00000000" w:rsidR="00000000" w:rsidRPr="00000000">
        <w:rPr>
          <w:rtl w:val="0"/>
        </w:rPr>
        <w:t xml:space="preserve"> costruisce una collezione non modificabile degli archi a partire dalle adiacenze. La visita costa O(N + E), dove N è il numero di nodi ed E quello degli archi.</w:t>
      </w:r>
    </w:p>
    <w:p w:rsidR="00000000" w:rsidDel="00000000" w:rsidP="00000000" w:rsidRDefault="00000000" w:rsidRPr="00000000" w14:paraId="0000013C">
      <w:pPr>
        <w:rPr/>
      </w:pPr>
      <w:r>
        <w:t>La collezione restituita è uno snapshot costruito dalle adiacenze. Il grafo mantiene una sola rappresentazione degli archi, evitando duplicazioni di stato.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color w:val="ff0000"/>
          <w:rtl w:val="0"/>
        </w:rPr>
        <w:t>numEdges():</w:t>
      </w:r>
      <w:r w:rsidDel="00000000" w:rsidR="00000000" w:rsidRPr="00000000">
        <w:rPr>
          <w:rtl w:val="0"/>
        </w:rPr>
        <w:t xml:space="preserve"> restituisce in O(1) il contatore aggiornato soltanto quando un arco viene aggiunto o rimosso con successo.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  <w:t>Il contatore non richiede la scansione delle adiacenze e conta una sola volta gli archi non diretti.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>Nei grafi non diretti le due direzioni fanno riferimento allo stesso arco; nei grafi diretti viene memorizzata soltanto la direzione richiesta.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color w:val="ff0000"/>
          <w:rtl w:val="0"/>
        </w:rPr>
        <w:t>getNodes():</w:t>
      </w:r>
      <w:r w:rsidDel="00000000" w:rsidR="00000000" w:rsidRPr="00000000">
        <w:rPr>
          <w:rtl w:val="0"/>
        </w:rPr>
        <w:t xml:space="preserve"> restituisce in O(1) una vista non modificabile delle chiavi della mappa; iterare tutti i nodi richiede O(N).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>Non è mantenuta una lista separata dei nodi: aggiunte e rimozioni sono rappresentate direttamente dalla mappa delle adiacenze.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p2ul07czgeyi" w:id="19"/>
      <w:bookmarkEnd w:id="19"/>
      <w:r w:rsidDel="00000000" w:rsidR="00000000" w:rsidRPr="00000000">
        <w:rPr>
          <w:rtl w:val="0"/>
        </w:rPr>
        <w:t xml:space="preserve">Prim </w:t>
      </w:r>
    </w:p>
    <w:p w:rsidR="00000000" w:rsidDel="00000000" w:rsidP="00000000" w:rsidRDefault="00000000" w:rsidRPr="00000000" w14:paraId="00000148">
      <w:pPr>
        <w:rPr>
          <w:b w:val="1"/>
        </w:rPr>
      </w:pPr>
      <w:r>
        <w:t>Sul grafo italiano l’algoritmo di Prim produce una foresta minima con 18.640 nodi e 18.637 archi, dal peso totale di 89.939,913 km. Gli archi sono emessi come CSV e il riepilogo sullo standard error.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color w:val="3c78d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color w:val="274e13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