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14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9"/>
    <w:bookmarkStart w:id="11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начале работы мы подключаемся к серверу и выполняем установку необходимых пакетов. С помощью пакетного менеджера dnf мы инсталлируем samba (сам сервер), samba-client (клиентская утилита для проверки) и cifs-utils (утилиты для работы с файловой системой CIFS/SMB)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5868321"/>
            <wp:effectExtent b="0" l="0" r="0" t="0"/>
            <wp:docPr descr="Установка пакетов Samba на сервер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Samba на сервере</w:t>
      </w:r>
    </w:p>
    <w:bookmarkEnd w:id="13"/>
    <w:p>
      <w:pPr>
        <w:pStyle w:val="BodyText"/>
      </w:pPr>
      <w:r>
        <w:t xml:space="preserve">Далее мы переходим к созданию пользователей и групп, которые будут использоваться для доступа к ресурсам. Мы создаем группу sambagroup с идентификатором GID 1010 и добавляем в неё нашего текущего пользователя. Также мы создаем директорию /srv/sambashare, которая станет общим ресурсом, и открываем файл конфигурации для редактирования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1723010"/>
            <wp:effectExtent b="0" l="0" r="0" t="0"/>
            <wp:docPr descr="Создание пользователей, групп и каталог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пользователей, групп и каталога</w:t>
      </w:r>
    </w:p>
    <w:bookmarkEnd w:id="17"/>
    <w:p>
      <w:pPr>
        <w:pStyle w:val="BodyText"/>
      </w:pPr>
      <w:r>
        <w:t xml:space="preserve">В открытом файле конфигурации /etc/samba/smb.conf мы вносим изменения в раздел global, задавая имя рабочей группы dmmosharov-NET. В конце файла мы добавляем новую секцию sambashare, в которой описываем путь к каталогу, комментарий и список пользователей, имеющих право на запись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8736724"/>
            <wp:effectExtent b="0" l="0" r="0" t="0"/>
            <wp:docPr descr="Настройка smb.conf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3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smb.conf</w:t>
      </w:r>
    </w:p>
    <w:bookmarkEnd w:id="21"/>
    <w:p>
      <w:pPr>
        <w:pStyle w:val="BodyText"/>
      </w:pPr>
      <w:r>
        <w:t xml:space="preserve">Мы запускаем утилиту testparm, которая считывает конфиг, подтверждает, что сервисные файлы загружены корректно (Loaded services file OK), и выводит итоговые параметры секций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10266123"/>
            <wp:effectExtent b="0" l="0" r="0" t="0"/>
            <wp:docPr descr="Проверка конфигурации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</w:t>
      </w:r>
    </w:p>
    <w:bookmarkEnd w:id="25"/>
    <w:p>
      <w:pPr>
        <w:pStyle w:val="BodyText"/>
      </w:pPr>
      <w:r>
        <w:t xml:space="preserve">Убедившись в правильности настроек, мы запускаем службу smb командой systemctl start. Затем мы добавляем её в автозагрузку (enable), чтобы сервис поднимался после перезагрузки, и проверяем статус, чтобы удостовериться, что служба активна (active (running))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5370347"/>
            <wp:effectExtent b="0" l="0" r="0" t="0"/>
            <wp:docPr descr="Запуск службы SMB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0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SMB</w:t>
      </w:r>
    </w:p>
    <w:bookmarkEnd w:id="29"/>
    <w:p>
      <w:pPr>
        <w:pStyle w:val="BodyText"/>
      </w:pPr>
      <w:r>
        <w:t xml:space="preserve">Теперь проверим доступность ресурсов локально на сервере. Используя команду smbclient -L //server, мы подключаемся (в данном случае анонимно) и видим список доступных ресурсов, среди которых присутствует наш sambashare. После этого мы готовимся к настройке файрвола, просматривая расположение XML-файла сервиса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2690031"/>
            <wp:effectExtent b="0" l="0" r="0" t="0"/>
            <wp:docPr descr="Проверка доступа через smbclient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через smbclient</w:t>
      </w:r>
    </w:p>
    <w:bookmarkEnd w:id="33"/>
    <w:p>
      <w:pPr>
        <w:pStyle w:val="BodyText"/>
      </w:pPr>
      <w:r>
        <w:t xml:space="preserve">Мы открываем файл описания сервиса /usr/lib/firewalld/services/samba.xml, чтобы понять, какие порты будут открыты. В файле указано, что сервис предназначен для доступа к файлам и принтерам Windows, и перечислены необходимые порты (TCP 139, 445 и связанные с netbios)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2468105"/>
            <wp:effectExtent b="0" l="0" r="0" t="0"/>
            <wp:docPr descr="Файл конфигурации службы samba.xml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службы samba.xml</w:t>
      </w:r>
    </w:p>
    <w:bookmarkEnd w:id="37"/>
    <w:p>
      <w:pPr>
        <w:pStyle w:val="BodyText"/>
      </w:pPr>
      <w:r>
        <w:t xml:space="preserve">Настраиваем межсетевой экран firewalld: добавляем сервис samba в текущую конфигурацию и в постоянную (–permanent), после чего перезагружаем правила. Также мы меняем группу-владельца каталога /srv/sambashare на sambagroup и устанавливаем полные права для группы. В конце проверяем текущий контекст безопасности SELinux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3672892"/>
            <wp:effectExtent b="0" l="0" r="0" t="0"/>
            <wp:docPr descr="Настройка Firewall и прав доступ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и прав доступа</w:t>
      </w:r>
    </w:p>
    <w:bookmarkEnd w:id="41"/>
    <w:p>
      <w:pPr>
        <w:pStyle w:val="BodyText"/>
      </w:pPr>
      <w:r>
        <w:t xml:space="preserve">Так как стандартный контекст безопасности не подходит для Samba, мы используем semanage fcontext для назначения типа samba_share_t нашему каталогу. После этого применяем изменения командой restorecon -vR. Повторная проверка ls -Z подтверждает, что контекст успешно изменился на samba_share_t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2338191"/>
            <wp:effectExtent b="0" l="0" r="0" t="0"/>
            <wp:docPr descr="Настройка контекста SELinux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контекста SELinux</w:t>
      </w:r>
    </w:p>
    <w:bookmarkEnd w:id="45"/>
    <w:p>
      <w:pPr>
        <w:pStyle w:val="BodyText"/>
      </w:pPr>
      <w:r>
        <w:t xml:space="preserve">Для корректной работы SELinux с Samba нам также необходимо включить соответствующий переключатель (boolean). Мы выполняем команду setsebool samba_export_all_rw 1 с флагом -P для сохранения настройки. Также проверяем идентификаторы нашего пользователя, чтобы убедиться, что он состоит в нужной группе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2833110"/>
            <wp:effectExtent b="0" l="0" r="0" t="0"/>
            <wp:docPr descr="Настройка boolean SELinux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boolean SELinux</w:t>
      </w:r>
    </w:p>
    <w:bookmarkEnd w:id="49"/>
    <w:p>
      <w:pPr>
        <w:pStyle w:val="BodyText"/>
      </w:pPr>
      <w:r>
        <w:t xml:space="preserve">Проверяем права на запись в каталог, создавая пустой файл user@server.txt. Затем выполняем важный шаг: добавляем нашего пользователя в базу данных пользователей Samba с помощью команды smbpasswd -a. Мы задаем пароль, который будет использоваться при сетевом подключении к ресурсу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3645673"/>
            <wp:effectExtent b="0" l="0" r="0" t="0"/>
            <wp:docPr descr="Создание тестового файла и SMB-пользователя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тестового файла и SMB-пользователя</w:t>
      </w:r>
    </w:p>
    <w:bookmarkEnd w:id="53"/>
    <w:p>
      <w:pPr>
        <w:pStyle w:val="BodyText"/>
      </w:pPr>
      <w:r>
        <w:t xml:space="preserve">Настройка сервера завершена, переходим к клиентской машине. Первым делом устанавливаем пакеты, необходимые для подключения к общим ресурсам: samba-client и cifs-utils. Менеджер пакетов разрешает зависимости и успешно устанавливает программное обеспечение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7897627"/>
            <wp:effectExtent b="0" l="0" r="0" t="0"/>
            <wp:docPr descr="Установка пакетов на клиент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на клиенте</w:t>
      </w:r>
    </w:p>
    <w:bookmarkEnd w:id="57"/>
    <w:p>
      <w:pPr>
        <w:pStyle w:val="BodyText"/>
      </w:pPr>
      <w:r>
        <w:t xml:space="preserve">Аналогично серверу, мы изучаем конфигурацию файрвола для клиента. Просматриваем файл /usr/lib/firewalld/services/samba-client.xml. Это позволяет убедиться, что мы открываем правильные порты (в частности, UDP 137 и 138) для работы клиентской части протокола NetBIOS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1916651"/>
            <wp:effectExtent b="0" l="0" r="0" t="0"/>
            <wp:docPr descr="Просмотр samba-client.xml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samba-client.xml</w:t>
      </w:r>
    </w:p>
    <w:bookmarkEnd w:id="61"/>
    <w:p>
      <w:pPr>
        <w:pStyle w:val="BodyText"/>
      </w:pPr>
      <w:r>
        <w:t xml:space="preserve">Настраиваем межсетевой экран на клиенте, разрешая сервис samba-client и перезагружая правила. Затем повторяем настройку окружения: создаем группу sambagroup с тем же GID 1010 и добавляем в неё пользователя. Открываем конфиг Samba для правки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2226654"/>
            <wp:effectExtent b="0" l="0" r="0" t="0"/>
            <wp:docPr descr="Настройка окружения на клиенте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окружения на клиенте</w:t>
      </w:r>
    </w:p>
    <w:bookmarkEnd w:id="65"/>
    <w:p>
      <w:pPr>
        <w:pStyle w:val="BodyText"/>
      </w:pPr>
      <w:r>
        <w:t xml:space="preserve">В файле /etc/samba/smb.conf на клиенте нам нужно привести рабочую группу в соответствие с сервером. Мы меняем значение параметра workgroup на dmmosharov-NET. Остальные параметры можно оставить по умолчанию для базового подключения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3929435"/>
            <wp:effectExtent b="0" l="0" r="0" t="0"/>
            <wp:docPr descr="Настройка рабочей группы на клиенте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9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рабочей группы на клиенте</w:t>
      </w:r>
    </w:p>
    <w:bookmarkEnd w:id="69"/>
    <w:p>
      <w:pPr>
        <w:pStyle w:val="BodyText"/>
      </w:pPr>
      <w:r>
        <w:t xml:space="preserve">Проверяем сетевую доступность ресурсов сервера. Команда smbclient -L //server запрашивает пароль и выводит список ресурсов удаленной машины. Мы видим, что ресурс sambashare доступен, что говорит о правильной настройке сети и Samba на обеих машинах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2247194"/>
            <wp:effectExtent b="0" l="0" r="0" t="0"/>
            <wp:docPr descr="Проверка списка ресурсов сервера с клиента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списка ресурсов сервера с клиента</w:t>
      </w:r>
    </w:p>
    <w:bookmarkEnd w:id="73"/>
    <w:p>
      <w:pPr>
        <w:pStyle w:val="BodyText"/>
      </w:pPr>
      <w:r>
        <w:t xml:space="preserve">Для проверки возможности монтирования создаем точку /mnt/samba. Сначала пробуем смонтировать ресурс вручную командой mount, передавая параметры пользователя и прав. После успешного монтирования создаем файл dmmosharov@client.txt в удаленной папке, чтобы подтвердить права на запись, а затем размонтируем ресурс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6028660"/>
            <wp:effectExtent b="0" l="0" r="0" t="0"/>
            <wp:docPr descr="Ручное монтирование и проверка записи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Ручное монтирование и проверка записи</w:t>
      </w:r>
    </w:p>
    <w:bookmarkEnd w:id="77"/>
    <w:p>
      <w:pPr>
        <w:pStyle w:val="BodyText"/>
      </w:pPr>
      <w:r>
        <w:t xml:space="preserve">Чтобы настроить автоматическое монтирование и не хранить пароль в открытом виде в fstab, мы создаем файл с учетными данными /etc/samba/smbusers. Устанавливаем на него права доступа 600 (чтение и запись только для root) и открываем его для заполнения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2246324"/>
            <wp:effectExtent b="0" l="0" r="0" t="0"/>
            <wp:docPr descr="Создание файла учетных данных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учетных данных</w:t>
      </w:r>
    </w:p>
    <w:bookmarkEnd w:id="81"/>
    <w:p>
      <w:pPr>
        <w:pStyle w:val="BodyText"/>
      </w:pPr>
      <w:r>
        <w:t xml:space="preserve">В файл smbusers мы вписываем две строки: имя пользователя (username) и пароль (password), который мы задали ранее через smbpasswd. Это позволит системе автоматически подставлять эти данные при монтировании ресурса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293894" cy="1549667"/>
            <wp:effectExtent b="0" l="0" r="0" t="0"/>
            <wp:docPr descr="Содержимое файла smbusers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smbusers</w:t>
      </w:r>
    </w:p>
    <w:bookmarkEnd w:id="85"/>
    <w:p>
      <w:pPr>
        <w:pStyle w:val="BodyText"/>
      </w:pPr>
      <w:r>
        <w:t xml:space="preserve">Теперь редактируем файл /etc/fstab. Мы добавляем строку, описывающую наш сетевой ресурс: указываем источник //server/sambashare, точку монтирования, тип файловой системы cifs. В опциях указываем путь к файлу с паролем (credentials=…), права rw и опцию _netdev, чтобы монтирование происходило только после поднятия сети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2722457"/>
            <wp:effectExtent b="0" l="0" r="0" t="0"/>
            <wp:docPr descr="Редактирование fstab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fstab</w:t>
      </w:r>
    </w:p>
    <w:bookmarkEnd w:id="89"/>
    <w:p>
      <w:pPr>
        <w:pStyle w:val="BodyText"/>
      </w:pPr>
      <w:r>
        <w:t xml:space="preserve">Проверяем корректность записи в fstab, выполняя команду mount -a, которая монтирует все файловые системы. Ошибок не возникло. Просматриваем содержимое каталога /mnt/samba и видим оба файла — созданный на сервере и созданный ранее клиентом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1600200"/>
            <wp:effectExtent b="0" l="0" r="0" t="0"/>
            <wp:docPr descr="Проверка автоматического монтирования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автоматического монтирования</w:t>
      </w:r>
    </w:p>
    <w:bookmarkEnd w:id="93"/>
    <w:p>
      <w:pPr>
        <w:pStyle w:val="BodyText"/>
      </w:pPr>
      <w:r>
        <w:t xml:space="preserve">Убеждаемся в успешном автомонтировании после перезагрузки. Вывод команды ls подтверждает, что в общем ресурсе находятся файлы dmmosharov@client.txt и dmmosharov@server.txt. Это окончательно подтверждает работоспособность двустороннего обмена данными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091764" cy="1568917"/>
            <wp:effectExtent b="0" l="0" r="0" t="0"/>
            <wp:docPr descr="Список файлов в общем ресурсе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156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 в общем ресурсе</w:t>
      </w:r>
    </w:p>
    <w:bookmarkEnd w:id="97"/>
    <w:p>
      <w:pPr>
        <w:pStyle w:val="BodyText"/>
      </w:pPr>
      <w:r>
        <w:t xml:space="preserve">Теперь автоматизируем процесс настройки через Vagrant. На сервере переходим в каталог /vagrant/provision/server, создаем структуру папок для хранения конфигурационных файлов и копируем туда наш рабочий smb.conf. Также создаем файл скрипта smb.sh и делаем его исполняемым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1622035"/>
            <wp:effectExtent b="0" l="0" r="0" t="0"/>
            <wp:docPr descr="Подготовка каталогов provision на сервере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каталогов provision на сервере</w:t>
      </w:r>
    </w:p>
    <w:bookmarkEnd w:id="101"/>
    <w:p>
      <w:pPr>
        <w:pStyle w:val="BodyText"/>
      </w:pPr>
      <w:r>
        <w:t xml:space="preserve">В скрипт smb.sh для сервера мы записываем последовательность команд, которую выполняли вручную: установка пакетов, копирование конфига, настройка файрвола, создание пользователей и групп с заданием пароля через переменные, настройка прав доступа к папке и параметров SELinux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5334000" cy="6402551"/>
            <wp:effectExtent b="0" l="0" r="0" t="0"/>
            <wp:docPr descr="Скрипт smb.sh для сервера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smb.sh для сервера</w:t>
      </w:r>
    </w:p>
    <w:bookmarkEnd w:id="105"/>
    <w:p>
      <w:pPr>
        <w:pStyle w:val="BodyText"/>
      </w:pPr>
      <w:r>
        <w:t xml:space="preserve">Аналогичные действия выполняем для клиента. В каталоге /vagrant/provision/client создаем структуру папок, копируем туда smb.conf и файл с паролями smbusers. Создаем скрипт smb.sh и даем ему права на выполнение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1624927"/>
            <wp:effectExtent b="0" l="0" r="0" t="0"/>
            <wp:docPr descr="Подготовка каталогов provision на клиенте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каталогов provision на клиенте</w:t>
      </w:r>
    </w:p>
    <w:bookmarkEnd w:id="109"/>
    <w:p>
      <w:pPr>
        <w:pStyle w:val="BodyText"/>
      </w:pPr>
      <w:r>
        <w:t xml:space="preserve">Скрипт smb.sh для клиента содержит команды установки пакетов, копирования конфигурационных файлов в /etc/samba/ и /etc/, настройки прав доступа к файлу паролей (restorecon), настройки файрвола, создания локальной группы и добавления записи в /etc/fstab для автоматического монтирования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4608218"/>
            <wp:effectExtent b="0" l="0" r="0" t="0"/>
            <wp:docPr descr="Скрипт smb.sh для клиента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smb.sh для клиента</w:t>
      </w:r>
    </w:p>
    <w:bookmarkEnd w:id="113"/>
    <w:p>
      <w:pPr>
        <w:pStyle w:val="BodyText"/>
      </w:pPr>
      <w:r>
        <w:t xml:space="preserve">В завершение лабораторной работы мы редактируем основной Vagrantfile. Добавляем инструкции server.vm.provision и client.vm.provision типа</w:t>
      </w:r>
      <w:r>
        <w:t xml:space="preserve"> </w:t>
      </w:r>
      <w:r>
        <w:t xml:space="preserve">“shell”</w:t>
      </w:r>
      <w:r>
        <w:t xml:space="preserve">, указывая пути к нашим скриптам smb.sh. Это обеспечит автоматическую настройку Samba при следующем развертывании виртуальных машин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7" w:name="fig:027"/>
    <w:p>
      <w:pPr>
        <w:pStyle w:val="CaptionedFigure"/>
      </w:pPr>
      <w:r>
        <w:drawing>
          <wp:inline>
            <wp:extent cx="5334000" cy="9289837"/>
            <wp:effectExtent b="0" l="0" r="0" t="0"/>
            <wp:docPr descr="Обновленный Vagrantfile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Обновленный Vagrantfile</w:t>
      </w:r>
    </w:p>
    <w:bookmarkEnd w:id="117"/>
    <w:bookmarkEnd w:id="118"/>
    <w:bookmarkStart w:id="11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и использования Samba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2026-02-03T01:39:40Z</dcterms:created>
  <dcterms:modified xsi:type="dcterms:W3CDTF">2026-02-03T01:39:40Z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14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