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FF17" w14:textId="6C9DAD60" w:rsidR="00527039" w:rsidRDefault="00DA6DB1" w:rsidP="00DA6DB1">
      <w:pPr>
        <w:pStyle w:val="Title"/>
        <w:rPr>
          <w:lang w:val="en-US"/>
        </w:rPr>
      </w:pPr>
      <w:r>
        <w:rPr>
          <w:lang w:val="en-US"/>
        </w:rPr>
        <w:t>IOT Ingestion</w:t>
      </w:r>
    </w:p>
    <w:p w14:paraId="5B56D601" w14:textId="46790A1B" w:rsidR="00DA6DB1" w:rsidRDefault="00DA6DB1">
      <w:pPr>
        <w:rPr>
          <w:lang w:val="en-US"/>
        </w:rPr>
      </w:pPr>
      <w:r>
        <w:rPr>
          <w:lang w:val="en-US"/>
        </w:rPr>
        <w:t>Authors:</w:t>
      </w:r>
    </w:p>
    <w:p w14:paraId="16EE9CCB" w14:textId="2E7AD80A" w:rsidR="00DA6DB1" w:rsidRPr="00DA6DB1" w:rsidRDefault="00DA6DB1" w:rsidP="00DA6D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Adam Edwards</w:t>
      </w:r>
    </w:p>
    <w:p w14:paraId="46AB0EEA" w14:textId="74C83148" w:rsidR="00DA6DB1" w:rsidRDefault="00DA6DB1" w:rsidP="00DA6DB1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19201F4A" w14:textId="71528CAA" w:rsidR="00BD3EA0" w:rsidRPr="00BD3EA0" w:rsidRDefault="00BD3EA0" w:rsidP="00BD3EA0">
      <w:pPr>
        <w:rPr>
          <w:lang w:val="en-US"/>
        </w:rPr>
      </w:pPr>
      <w:r>
        <w:rPr>
          <w:lang w:val="en-US"/>
        </w:rPr>
        <w:t xml:space="preserve">This document </w:t>
      </w:r>
      <w:r w:rsidR="004E5976">
        <w:rPr>
          <w:lang w:val="en-US"/>
        </w:rPr>
        <w:t>proposes the cloud infrastructure for the IOT ingestion backend.</w:t>
      </w:r>
    </w:p>
    <w:p w14:paraId="0322A3B2" w14:textId="15F91424" w:rsidR="00DA6DB1" w:rsidRDefault="00DA6DB1" w:rsidP="00DA6DB1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3854BC7C" w14:textId="4913A5BF" w:rsidR="008B4095" w:rsidRDefault="0099316C" w:rsidP="002C2680">
      <w:pPr>
        <w:rPr>
          <w:lang w:val="en-US"/>
        </w:rPr>
      </w:pPr>
      <w:r>
        <w:rPr>
          <w:lang w:val="en-US"/>
        </w:rPr>
        <w:t>Project Echo</w:t>
      </w:r>
      <w:r w:rsidR="00F16BF9">
        <w:rPr>
          <w:lang w:val="en-US"/>
        </w:rPr>
        <w:t xml:space="preserve"> plans to use IOT devices that are placed to record audio of </w:t>
      </w:r>
      <w:r w:rsidR="001E740B">
        <w:rPr>
          <w:lang w:val="en-US"/>
        </w:rPr>
        <w:t>animals, t</w:t>
      </w:r>
      <w:r w:rsidR="00F16BF9">
        <w:rPr>
          <w:lang w:val="en-US"/>
        </w:rPr>
        <w:t>he location of these devices may be remote</w:t>
      </w:r>
      <w:r w:rsidR="001E740B">
        <w:rPr>
          <w:lang w:val="en-US"/>
        </w:rPr>
        <w:t xml:space="preserve"> and the audio data they collect needs to be forwarded to the Echo Store</w:t>
      </w:r>
      <w:r w:rsidR="008B4095">
        <w:rPr>
          <w:lang w:val="en-US"/>
        </w:rPr>
        <w:t>.</w:t>
      </w:r>
      <w:r w:rsidR="0071192D">
        <w:rPr>
          <w:lang w:val="en-US"/>
        </w:rPr>
        <w:t xml:space="preserve"> They will make use of the public internet so therefore require secure communication</w:t>
      </w:r>
      <w:r w:rsidR="003F159A">
        <w:rPr>
          <w:lang w:val="en-US"/>
        </w:rPr>
        <w:t xml:space="preserve"> to the backend.</w:t>
      </w:r>
    </w:p>
    <w:p w14:paraId="63A7D60B" w14:textId="428CE474" w:rsidR="003B06BE" w:rsidRPr="002C2680" w:rsidRDefault="008B4095" w:rsidP="002C2680">
      <w:pPr>
        <w:rPr>
          <w:lang w:val="en-US"/>
        </w:rPr>
      </w:pPr>
      <w:r>
        <w:rPr>
          <w:lang w:val="en-US"/>
        </w:rPr>
        <w:t>MQTT has been agreed upon as the most suitable communication protocol for sending / receiving the data.</w:t>
      </w:r>
    </w:p>
    <w:p w14:paraId="34C9B505" w14:textId="63AF4964" w:rsidR="00DA6DB1" w:rsidRDefault="00DA6DB1" w:rsidP="00B03E32">
      <w:pPr>
        <w:pStyle w:val="Heading1"/>
        <w:rPr>
          <w:lang w:val="en-US"/>
        </w:rPr>
      </w:pPr>
      <w:r>
        <w:rPr>
          <w:lang w:val="en-US"/>
        </w:rPr>
        <w:t>Considerations</w:t>
      </w:r>
    </w:p>
    <w:p w14:paraId="336BEF0C" w14:textId="4DA4CFA2" w:rsidR="003B06BE" w:rsidRDefault="003B06BE" w:rsidP="00C7012D">
      <w:pPr>
        <w:pStyle w:val="Heading2"/>
        <w:rPr>
          <w:lang w:val="en-US"/>
        </w:rPr>
      </w:pPr>
      <w:r>
        <w:rPr>
          <w:lang w:val="en-US"/>
        </w:rPr>
        <w:t>Assumptions</w:t>
      </w:r>
    </w:p>
    <w:p w14:paraId="1174BE42" w14:textId="6DE3CC90" w:rsidR="003B06BE" w:rsidRDefault="003B06BE" w:rsidP="003B06BE">
      <w:pPr>
        <w:rPr>
          <w:lang w:val="en-US"/>
        </w:rPr>
      </w:pPr>
      <w:r>
        <w:rPr>
          <w:lang w:val="en-US"/>
        </w:rPr>
        <w:t>GCP project already setup with</w:t>
      </w:r>
      <w:r w:rsidR="005A42A1">
        <w:rPr>
          <w:lang w:val="en-US"/>
        </w:rPr>
        <w:t>:</w:t>
      </w:r>
    </w:p>
    <w:p w14:paraId="3D2BE2CF" w14:textId="1AE6665F" w:rsidR="005A42A1" w:rsidRDefault="005A42A1" w:rsidP="005A4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VPC</w:t>
      </w:r>
    </w:p>
    <w:p w14:paraId="49E553D3" w14:textId="5AB4DC52" w:rsidR="005A42A1" w:rsidRDefault="005A42A1" w:rsidP="005A4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GKE cluster</w:t>
      </w:r>
    </w:p>
    <w:p w14:paraId="315EC9B4" w14:textId="28940A2A" w:rsidR="00D57349" w:rsidRPr="00D57349" w:rsidRDefault="005A42A1" w:rsidP="00D573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Echo API and store pods</w:t>
      </w:r>
      <w:r w:rsidR="00CE794B">
        <w:rPr>
          <w:lang w:val="en-US"/>
        </w:rPr>
        <w:t>/services</w:t>
      </w:r>
      <w:r>
        <w:rPr>
          <w:lang w:val="en-US"/>
        </w:rPr>
        <w:t xml:space="preserve"> running on GKE cluster</w:t>
      </w:r>
    </w:p>
    <w:p w14:paraId="02FE81AE" w14:textId="47123694" w:rsidR="00B03E32" w:rsidRDefault="00B03E32" w:rsidP="00B03E32">
      <w:pPr>
        <w:pStyle w:val="Heading2"/>
        <w:rPr>
          <w:lang w:val="en-US"/>
        </w:rPr>
      </w:pPr>
      <w:r>
        <w:rPr>
          <w:lang w:val="en-US"/>
        </w:rPr>
        <w:t>Security</w:t>
      </w:r>
    </w:p>
    <w:p w14:paraId="789D01CC" w14:textId="33966D2F" w:rsidR="00C7012D" w:rsidRPr="00C7012D" w:rsidRDefault="00C842B6" w:rsidP="00C7012D">
      <w:pPr>
        <w:rPr>
          <w:lang w:val="en-US"/>
        </w:rPr>
      </w:pPr>
      <w:r>
        <w:rPr>
          <w:lang w:val="en-US"/>
        </w:rPr>
        <w:t xml:space="preserve">As the MQTT service is going to be exposed to </w:t>
      </w:r>
      <w:r w:rsidR="00654423">
        <w:rPr>
          <w:lang w:val="en-US"/>
        </w:rPr>
        <w:t>public</w:t>
      </w:r>
      <w:r>
        <w:rPr>
          <w:lang w:val="en-US"/>
        </w:rPr>
        <w:t xml:space="preserve"> internet</w:t>
      </w:r>
      <w:r w:rsidR="00654423">
        <w:rPr>
          <w:lang w:val="en-US"/>
        </w:rPr>
        <w:t>,</w:t>
      </w:r>
      <w:r>
        <w:rPr>
          <w:lang w:val="en-US"/>
        </w:rPr>
        <w:t xml:space="preserve"> </w:t>
      </w:r>
      <w:r w:rsidR="00273274">
        <w:rPr>
          <w:lang w:val="en-US"/>
        </w:rPr>
        <w:t>communication to the service must be locked down.</w:t>
      </w:r>
    </w:p>
    <w:p w14:paraId="2B23135E" w14:textId="77777777" w:rsidR="00C7012D" w:rsidRPr="00C7012D" w:rsidRDefault="00C7012D" w:rsidP="00C7012D">
      <w:pPr>
        <w:rPr>
          <w:lang w:val="en-US"/>
        </w:rPr>
      </w:pPr>
    </w:p>
    <w:p w14:paraId="40926302" w14:textId="77777777" w:rsidR="00B03E32" w:rsidRDefault="00B03E32">
      <w:pPr>
        <w:rPr>
          <w:rStyle w:val="Heading1Char"/>
        </w:rPr>
      </w:pPr>
      <w:r>
        <w:rPr>
          <w:rStyle w:val="Heading1Char"/>
        </w:rPr>
        <w:br w:type="page"/>
      </w:r>
    </w:p>
    <w:p w14:paraId="3A56D3D8" w14:textId="139E7244" w:rsidR="00DA6DB1" w:rsidRDefault="00DA6DB1" w:rsidP="00B03E32">
      <w:pPr>
        <w:pStyle w:val="Heading1"/>
        <w:rPr>
          <w:lang w:val="en-US"/>
        </w:rPr>
      </w:pPr>
      <w:r w:rsidRPr="00B03E32">
        <w:rPr>
          <w:rStyle w:val="Heading1Char"/>
        </w:rPr>
        <w:lastRenderedPageBreak/>
        <w:t>Proposed</w:t>
      </w:r>
      <w:r>
        <w:rPr>
          <w:lang w:val="en-US"/>
        </w:rPr>
        <w:t xml:space="preserve"> Design</w:t>
      </w:r>
    </w:p>
    <w:p w14:paraId="42874ED5" w14:textId="0734E299" w:rsidR="00DA6DB1" w:rsidRDefault="00DA6DB1" w:rsidP="00B03E32">
      <w:pPr>
        <w:pStyle w:val="Heading2"/>
        <w:rPr>
          <w:lang w:val="en-US"/>
        </w:rPr>
      </w:pPr>
      <w:r>
        <w:rPr>
          <w:lang w:val="en-US"/>
        </w:rPr>
        <w:t>Flow</w:t>
      </w:r>
    </w:p>
    <w:p w14:paraId="39FB48FB" w14:textId="583E60AD" w:rsidR="00DA6DB1" w:rsidRDefault="00B357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0FAF3A" wp14:editId="5AA2EBF4">
            <wp:extent cx="7304967" cy="9705975"/>
            <wp:effectExtent l="0" t="0" r="0" b="0"/>
            <wp:docPr id="15302488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48816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097" cy="97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33FE" w14:textId="68B2EA29" w:rsidR="00A12C54" w:rsidRPr="00A12C54" w:rsidRDefault="00DA6DB1" w:rsidP="00A12C54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Sequence</w:t>
      </w:r>
    </w:p>
    <w:p w14:paraId="1C5A3041" w14:textId="51DD90C5" w:rsidR="003F159A" w:rsidRDefault="00A12C54" w:rsidP="003F15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IoT client </w:t>
      </w:r>
      <w:r w:rsidR="00276C5C">
        <w:rPr>
          <w:lang w:val="en-US"/>
        </w:rPr>
        <w:t>subscribes/forwards requests to external domain of external application load balancer using websockets on 443 and mutual TLS.</w:t>
      </w:r>
    </w:p>
    <w:p w14:paraId="10C0D959" w14:textId="65136E23" w:rsidR="00276C5C" w:rsidRDefault="00276C5C" w:rsidP="003F15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Forwarding rule</w:t>
      </w:r>
      <w:r w:rsidR="00BA630D">
        <w:rPr>
          <w:lang w:val="en-US"/>
        </w:rPr>
        <w:t xml:space="preserve"> forwards to regional https</w:t>
      </w:r>
      <w:r w:rsidR="00F12107">
        <w:rPr>
          <w:lang w:val="en-US"/>
        </w:rPr>
        <w:t xml:space="preserve"> target proxy, which finds forwards to regional url map which identifies the regional backend service. With the service identified</w:t>
      </w:r>
      <w:r w:rsidR="001C541C">
        <w:rPr>
          <w:lang w:val="en-US"/>
        </w:rPr>
        <w:t xml:space="preserve"> the packet can be forwarded on to the GKE cluster.</w:t>
      </w:r>
    </w:p>
    <w:p w14:paraId="0531D60E" w14:textId="0F3177AD" w:rsidR="001C541C" w:rsidRDefault="001C541C" w:rsidP="003F15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GKE cluster uses an ingress controller. The ingress controller forwards</w:t>
      </w:r>
      <w:r w:rsidR="003061FA">
        <w:rPr>
          <w:lang w:val="en-US"/>
        </w:rPr>
        <w:t xml:space="preserve"> to the MQTT service which directs to the MQTT pod which has a container that runs the MQTT broker.</w:t>
      </w:r>
    </w:p>
    <w:p w14:paraId="32794456" w14:textId="76505749" w:rsidR="00CF1604" w:rsidRDefault="003363EF" w:rsidP="00CF16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a message has been </w:t>
      </w:r>
      <w:r w:rsidR="00CF1604">
        <w:rPr>
          <w:lang w:val="en-US"/>
        </w:rPr>
        <w:t>published</w:t>
      </w:r>
      <w:r>
        <w:rPr>
          <w:lang w:val="en-US"/>
        </w:rPr>
        <w:t xml:space="preserve"> to the que</w:t>
      </w:r>
      <w:r w:rsidR="00404A41">
        <w:rPr>
          <w:lang w:val="en-US"/>
        </w:rPr>
        <w:t>ue on the broker (IE the external traffic coming in wasn’t to subscribe)</w:t>
      </w:r>
      <w:r w:rsidR="00CF1604">
        <w:rPr>
          <w:lang w:val="en-US"/>
        </w:rPr>
        <w:t>, the Ingestion container in Pod B is a subscriber, it will receive the message and handle it. The</w:t>
      </w:r>
      <w:r w:rsidR="00ED79F2">
        <w:rPr>
          <w:lang w:val="en-US"/>
        </w:rPr>
        <w:t xml:space="preserve"> message is processed and a request made to the Echo API service.</w:t>
      </w:r>
    </w:p>
    <w:p w14:paraId="1FDDFD8A" w14:textId="003BAA3E" w:rsidR="00ED79F2" w:rsidRPr="00CF1604" w:rsidRDefault="00ED79F2" w:rsidP="00CF16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Echo API handles the request and it connects to Store Service to load the data</w:t>
      </w:r>
      <w:r w:rsidR="001E0FE0">
        <w:rPr>
          <w:lang w:val="en-US"/>
        </w:rPr>
        <w:t xml:space="preserve"> to store which uses MongoDB</w:t>
      </w:r>
      <w:r>
        <w:rPr>
          <w:lang w:val="en-US"/>
        </w:rPr>
        <w:t xml:space="preserve">. It is expected that a network policy </w:t>
      </w:r>
      <w:r w:rsidR="001E0FE0">
        <w:rPr>
          <w:lang w:val="en-US"/>
        </w:rPr>
        <w:t>will be</w:t>
      </w:r>
      <w:r>
        <w:rPr>
          <w:lang w:val="en-US"/>
        </w:rPr>
        <w:t xml:space="preserve"> in place so that only the Echo API can </w:t>
      </w:r>
      <w:r w:rsidR="001E0FE0">
        <w:rPr>
          <w:lang w:val="en-US"/>
        </w:rPr>
        <w:t>interact with the Store Service.</w:t>
      </w:r>
    </w:p>
    <w:p w14:paraId="148CDA84" w14:textId="1B27661E" w:rsidR="00273274" w:rsidRDefault="00273274" w:rsidP="00310D55">
      <w:pPr>
        <w:pStyle w:val="Heading2"/>
        <w:rPr>
          <w:lang w:val="en-US"/>
        </w:rPr>
      </w:pPr>
      <w:r>
        <w:rPr>
          <w:lang w:val="en-US"/>
        </w:rPr>
        <w:t>Security</w:t>
      </w:r>
      <w:r w:rsidR="00654423">
        <w:rPr>
          <w:lang w:val="en-US"/>
        </w:rPr>
        <w:t xml:space="preserve"> Discussion</w:t>
      </w:r>
    </w:p>
    <w:p w14:paraId="2A2C8807" w14:textId="0EDB1059" w:rsidR="001816EB" w:rsidRDefault="00396646" w:rsidP="00273274">
      <w:pPr>
        <w:rPr>
          <w:lang w:val="en-US"/>
        </w:rPr>
      </w:pPr>
      <w:r>
        <w:rPr>
          <w:lang w:val="en-US"/>
        </w:rPr>
        <w:t>SSL encryption to secure the payloads to the MQTT service to be used (though this is not critical) but mutual TLS</w:t>
      </w:r>
      <w:r w:rsidR="001816EB">
        <w:rPr>
          <w:lang w:val="en-US"/>
        </w:rPr>
        <w:t xml:space="preserve"> is to be used to securely authenticate with the service. To keep things simple this is ideally handled by the external application load balancer. The external application load balancer can also </w:t>
      </w:r>
      <w:r w:rsidR="00937CA6">
        <w:rPr>
          <w:lang w:val="en-US"/>
        </w:rPr>
        <w:t>act as TLS termination proxy, communication from it internally may be unencrypted.</w:t>
      </w:r>
    </w:p>
    <w:p w14:paraId="224D512D" w14:textId="73CFF0E7" w:rsidR="00AF1EBD" w:rsidRPr="00273274" w:rsidRDefault="00A24E43" w:rsidP="00273274">
      <w:pPr>
        <w:rPr>
          <w:lang w:val="en-US"/>
        </w:rPr>
      </w:pPr>
      <w:r>
        <w:rPr>
          <w:lang w:val="en-US"/>
        </w:rPr>
        <w:t xml:space="preserve">The required secrets to be used are the private certificates and passkeys for the private certificates. These </w:t>
      </w:r>
      <w:r w:rsidR="00A974DB">
        <w:rPr>
          <w:lang w:val="en-US"/>
        </w:rPr>
        <w:t>will not be stored in source code but will be built into the relevant docker images that are stored within GCP Artifact Registry.</w:t>
      </w:r>
      <w:r w:rsidR="00D300B8">
        <w:rPr>
          <w:lang w:val="en-US"/>
        </w:rPr>
        <w:t xml:space="preserve"> For storage they can be kept zipped and stored </w:t>
      </w:r>
      <w:r w:rsidR="00FE5A65">
        <w:rPr>
          <w:lang w:val="en-US"/>
        </w:rPr>
        <w:t>within Project Echo on Microsoft Teams.</w:t>
      </w:r>
    </w:p>
    <w:p w14:paraId="028228ED" w14:textId="2648F4C5" w:rsidR="00DA6DB1" w:rsidRPr="00B03E32" w:rsidRDefault="00DA6DB1" w:rsidP="00B03E32">
      <w:pPr>
        <w:pStyle w:val="Heading2"/>
      </w:pPr>
      <w:r w:rsidRPr="00B03E32">
        <w:t>Reference Architecture</w:t>
      </w:r>
    </w:p>
    <w:p w14:paraId="47E14003" w14:textId="02D8FF16" w:rsidR="00DA6DB1" w:rsidRDefault="00DA6DB1" w:rsidP="00DA6DB1">
      <w:pPr>
        <w:pStyle w:val="Heading3"/>
        <w:rPr>
          <w:lang w:val="en-US"/>
        </w:rPr>
      </w:pPr>
      <w:r>
        <w:rPr>
          <w:lang w:val="en-US"/>
        </w:rPr>
        <w:t>GCP External Load Balancer</w:t>
      </w:r>
    </w:p>
    <w:p w14:paraId="428970BB" w14:textId="2978BEAE" w:rsidR="00DA6DB1" w:rsidRDefault="00DA6DB1" w:rsidP="00DA6DB1">
      <w:pPr>
        <w:rPr>
          <w:lang w:val="en-US"/>
        </w:rPr>
      </w:pPr>
      <w:r>
        <w:rPr>
          <w:lang w:val="en-US"/>
        </w:rPr>
        <w:t>This is used to expose the service externally and provide for mutual TLS. Requests from it are forwarded on to</w:t>
      </w:r>
      <w:r w:rsidR="00B03E32">
        <w:rPr>
          <w:lang w:val="en-US"/>
        </w:rPr>
        <w:t xml:space="preserve"> the GKE cluster which has an Ingress Controller configured to handle the traffic.</w:t>
      </w:r>
      <w:r w:rsidR="0011049E">
        <w:rPr>
          <w:lang w:val="en-US"/>
        </w:rPr>
        <w:t xml:space="preserve"> This should be a standard tier,</w:t>
      </w:r>
      <w:r w:rsidR="00AF4CC1">
        <w:rPr>
          <w:lang w:val="en-US"/>
        </w:rPr>
        <w:t xml:space="preserve"> regional load balancer.</w:t>
      </w:r>
    </w:p>
    <w:p w14:paraId="35ABCDF1" w14:textId="1C4117B5" w:rsidR="00DA6DB1" w:rsidRDefault="00DA6DB1" w:rsidP="00DA6DB1">
      <w:pPr>
        <w:pStyle w:val="Heading3"/>
        <w:rPr>
          <w:lang w:val="en-US"/>
        </w:rPr>
      </w:pPr>
      <w:r>
        <w:rPr>
          <w:lang w:val="en-US"/>
        </w:rPr>
        <w:t>Google Kubernetes Engine</w:t>
      </w:r>
    </w:p>
    <w:p w14:paraId="6E4047DB" w14:textId="03C9DB25" w:rsidR="00DA6DB1" w:rsidRDefault="00DA6DB1" w:rsidP="00DA6DB1">
      <w:pPr>
        <w:rPr>
          <w:lang w:val="en-US"/>
        </w:rPr>
      </w:pPr>
      <w:r>
        <w:rPr>
          <w:lang w:val="en-US"/>
        </w:rPr>
        <w:t>Project Echo is using Google Kubernetes Engine (GKE) to run its services including Echo Store, Echo API, so the MQTT and ingestion containers can run here.</w:t>
      </w:r>
    </w:p>
    <w:p w14:paraId="405B98DC" w14:textId="60638D3F" w:rsidR="00285177" w:rsidRDefault="00285177" w:rsidP="00654423">
      <w:pPr>
        <w:pStyle w:val="Heading3"/>
        <w:rPr>
          <w:lang w:val="en-US"/>
        </w:rPr>
      </w:pPr>
      <w:r>
        <w:rPr>
          <w:lang w:val="en-US"/>
        </w:rPr>
        <w:t xml:space="preserve">Google Cloud </w:t>
      </w:r>
      <w:r w:rsidR="000767F4">
        <w:rPr>
          <w:lang w:val="en-US"/>
        </w:rPr>
        <w:t>DNS</w:t>
      </w:r>
    </w:p>
    <w:p w14:paraId="6AA2EADB" w14:textId="44AD2088" w:rsidR="00285177" w:rsidRDefault="00285177" w:rsidP="00DA6DB1">
      <w:pPr>
        <w:rPr>
          <w:lang w:val="en-US"/>
        </w:rPr>
      </w:pPr>
      <w:r>
        <w:rPr>
          <w:lang w:val="en-US"/>
        </w:rPr>
        <w:t>This is not shown within the flow diagram</w:t>
      </w:r>
      <w:r w:rsidR="000767F4">
        <w:rPr>
          <w:lang w:val="en-US"/>
        </w:rPr>
        <w:t>,</w:t>
      </w:r>
      <w:r>
        <w:rPr>
          <w:lang w:val="en-US"/>
        </w:rPr>
        <w:t xml:space="preserve"> but an external domain name is required. </w:t>
      </w:r>
      <w:r w:rsidR="000767F4">
        <w:rPr>
          <w:lang w:val="en-US"/>
        </w:rPr>
        <w:t>A domain name</w:t>
      </w:r>
      <w:r>
        <w:rPr>
          <w:lang w:val="en-US"/>
        </w:rPr>
        <w:t xml:space="preserve"> can be purchased from Google and hosted using Google Cloud </w:t>
      </w:r>
      <w:r w:rsidR="000767F4">
        <w:rPr>
          <w:lang w:val="en-US"/>
        </w:rPr>
        <w:t>DNS. A CNAME can then be created</w:t>
      </w:r>
      <w:r w:rsidR="00966781">
        <w:rPr>
          <w:lang w:val="en-US"/>
        </w:rPr>
        <w:t xml:space="preserve"> for the external application load balancer.</w:t>
      </w:r>
    </w:p>
    <w:p w14:paraId="013509BB" w14:textId="3E360A93" w:rsidR="00DA6DB1" w:rsidRDefault="00DA6DB1" w:rsidP="00DA6DB1">
      <w:pPr>
        <w:pStyle w:val="Heading3"/>
        <w:rPr>
          <w:lang w:val="en-US"/>
        </w:rPr>
      </w:pPr>
      <w:r>
        <w:rPr>
          <w:lang w:val="en-US"/>
        </w:rPr>
        <w:t>HiveMQ Docker Image</w:t>
      </w:r>
    </w:p>
    <w:p w14:paraId="2256FFB5" w14:textId="254D101D" w:rsidR="00DA6DB1" w:rsidRDefault="00DA6DB1" w:rsidP="00DA6DB1">
      <w:pPr>
        <w:rPr>
          <w:lang w:val="en-US"/>
        </w:rPr>
      </w:pPr>
      <w:r>
        <w:rPr>
          <w:lang w:val="en-US"/>
        </w:rPr>
        <w:t>This provides the MQTT broker service running as a container within a Kubernetes pod.</w:t>
      </w:r>
    </w:p>
    <w:p w14:paraId="5834107A" w14:textId="74D70711" w:rsidR="00DA6DB1" w:rsidRDefault="00000000" w:rsidP="00DA6DB1">
      <w:pPr>
        <w:rPr>
          <w:lang w:val="en-US"/>
        </w:rPr>
      </w:pPr>
      <w:hyperlink r:id="rId6" w:history="1">
        <w:r w:rsidR="00DA6DB1" w:rsidRPr="00877D72">
          <w:rPr>
            <w:rStyle w:val="Hyperlink"/>
            <w:lang w:val="en-US"/>
          </w:rPr>
          <w:t>https://hub.docker.com/r/hivemq/hivemq4/</w:t>
        </w:r>
      </w:hyperlink>
    </w:p>
    <w:p w14:paraId="6E41D4A9" w14:textId="6ED5AF85" w:rsidR="00DA6DB1" w:rsidRDefault="00DA6DB1" w:rsidP="00DA6DB1">
      <w:pPr>
        <w:pStyle w:val="Heading3"/>
        <w:rPr>
          <w:lang w:val="en-US"/>
        </w:rPr>
      </w:pPr>
      <w:r>
        <w:rPr>
          <w:lang w:val="en-US"/>
        </w:rPr>
        <w:t>Python Paho MQTT client library</w:t>
      </w:r>
    </w:p>
    <w:p w14:paraId="575F5E00" w14:textId="521AABA0" w:rsidR="00DA6DB1" w:rsidRDefault="00DA6DB1" w:rsidP="00DA6DB1">
      <w:pPr>
        <w:rPr>
          <w:lang w:val="en-US"/>
        </w:rPr>
      </w:pPr>
      <w:r>
        <w:rPr>
          <w:lang w:val="en-US"/>
        </w:rPr>
        <w:t>Paho mqtt library can be used to subscribe to the MQTT topic ran by the MQTT broker and httpx / requests can be used to perform requests to send data Echo API to be put into Echo Store; these will be the building blocks for the ingestion service/container written in Pyth</w:t>
      </w:r>
      <w:r w:rsidR="00B03E32">
        <w:rPr>
          <w:lang w:val="en-US"/>
        </w:rPr>
        <w:t>on.</w:t>
      </w:r>
    </w:p>
    <w:p w14:paraId="37068598" w14:textId="6944767B" w:rsidR="00DA6DB1" w:rsidRDefault="00DA6DB1" w:rsidP="00B03E32">
      <w:pPr>
        <w:pStyle w:val="Heading1"/>
        <w:rPr>
          <w:lang w:val="en-US"/>
        </w:rPr>
      </w:pPr>
      <w:r>
        <w:rPr>
          <w:lang w:val="en-US"/>
        </w:rPr>
        <w:t>Reference Links</w:t>
      </w:r>
    </w:p>
    <w:p w14:paraId="22C622DE" w14:textId="528A87BD" w:rsidR="00B03E32" w:rsidRDefault="00000000" w:rsidP="00B03E32">
      <w:hyperlink r:id="rId7" w:anchor="component" w:history="1">
        <w:r w:rsidR="00B03E32" w:rsidRPr="00B03E32">
          <w:rPr>
            <w:rStyle w:val="Hyperlink"/>
          </w:rPr>
          <w:t>https://cloud.google.com/load-balancing/docs/https#component</w:t>
        </w:r>
      </w:hyperlink>
    </w:p>
    <w:p w14:paraId="70863FA4" w14:textId="5B34AB08" w:rsidR="00DA6DB1" w:rsidRDefault="00000000" w:rsidP="00DA6DB1">
      <w:pPr>
        <w:rPr>
          <w:lang w:val="en-US"/>
        </w:rPr>
      </w:pPr>
      <w:hyperlink r:id="rId8" w:history="1">
        <w:r w:rsidR="00DA6DB1" w:rsidRPr="00877D72">
          <w:rPr>
            <w:rStyle w:val="Hyperlink"/>
            <w:lang w:val="en-US"/>
          </w:rPr>
          <w:t>https://hub.docker.com/r/hivemq/hivemq4/</w:t>
        </w:r>
      </w:hyperlink>
    </w:p>
    <w:p w14:paraId="7DF88F1A" w14:textId="0B3CFA86" w:rsidR="00DA6DB1" w:rsidRDefault="00000000" w:rsidP="00DA6DB1">
      <w:pPr>
        <w:rPr>
          <w:rStyle w:val="Hyperlink"/>
          <w:lang w:val="en-US"/>
        </w:rPr>
      </w:pPr>
      <w:hyperlink r:id="rId9" w:history="1">
        <w:r w:rsidR="00DA6DB1" w:rsidRPr="00877D72">
          <w:rPr>
            <w:rStyle w:val="Hyperlink"/>
            <w:lang w:val="en-US"/>
          </w:rPr>
          <w:t>https://pypi.org/project/paho-mqtt/</w:t>
        </w:r>
      </w:hyperlink>
    </w:p>
    <w:p w14:paraId="48462E2A" w14:textId="695C9E5C" w:rsidR="00285177" w:rsidRDefault="00285177" w:rsidP="00DA6DB1">
      <w:pPr>
        <w:rPr>
          <w:lang w:val="en-US"/>
        </w:rPr>
      </w:pPr>
      <w:hyperlink r:id="rId10" w:history="1">
        <w:r w:rsidRPr="00E82589">
          <w:rPr>
            <w:rStyle w:val="Hyperlink"/>
            <w:lang w:val="en-US"/>
          </w:rPr>
          <w:t>https://cloud.google.com/domains/docs/overview</w:t>
        </w:r>
      </w:hyperlink>
    </w:p>
    <w:p w14:paraId="73EB7B60" w14:textId="5247E95C" w:rsidR="00285177" w:rsidRDefault="00285177" w:rsidP="00DA6DB1">
      <w:pPr>
        <w:rPr>
          <w:lang w:val="en-US"/>
        </w:rPr>
      </w:pPr>
      <w:hyperlink r:id="rId11" w:history="1">
        <w:r w:rsidRPr="00E82589">
          <w:rPr>
            <w:rStyle w:val="Hyperlink"/>
            <w:lang w:val="en-US"/>
          </w:rPr>
          <w:t>https://cloud.google.com/domains/docs/buy-register-domain</w:t>
        </w:r>
      </w:hyperlink>
    </w:p>
    <w:p w14:paraId="08F8ECF7" w14:textId="77777777" w:rsidR="00DA6DB1" w:rsidRPr="00DA6DB1" w:rsidRDefault="00DA6DB1" w:rsidP="00DA6DB1">
      <w:pPr>
        <w:rPr>
          <w:lang w:val="en-US"/>
        </w:rPr>
      </w:pPr>
    </w:p>
    <w:sectPr w:rsidR="00DA6DB1" w:rsidRPr="00DA6DB1" w:rsidSect="00DA6DB1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5E2E"/>
    <w:multiLevelType w:val="hybridMultilevel"/>
    <w:tmpl w:val="067657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52CB"/>
    <w:multiLevelType w:val="hybridMultilevel"/>
    <w:tmpl w:val="F99C5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7E33"/>
    <w:multiLevelType w:val="hybridMultilevel"/>
    <w:tmpl w:val="72D24C84"/>
    <w:lvl w:ilvl="0" w:tplc="CD84D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54BEA"/>
    <w:multiLevelType w:val="hybridMultilevel"/>
    <w:tmpl w:val="2A28C2A4"/>
    <w:lvl w:ilvl="0" w:tplc="203054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802605">
    <w:abstractNumId w:val="3"/>
  </w:num>
  <w:num w:numId="2" w16cid:durableId="1974826174">
    <w:abstractNumId w:val="2"/>
  </w:num>
  <w:num w:numId="3" w16cid:durableId="457795617">
    <w:abstractNumId w:val="1"/>
  </w:num>
  <w:num w:numId="4" w16cid:durableId="147594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B1"/>
    <w:rsid w:val="000767F4"/>
    <w:rsid w:val="000D5DD4"/>
    <w:rsid w:val="000E1CC8"/>
    <w:rsid w:val="000F315D"/>
    <w:rsid w:val="0011049E"/>
    <w:rsid w:val="001816EB"/>
    <w:rsid w:val="001C541C"/>
    <w:rsid w:val="001E0FE0"/>
    <w:rsid w:val="001E740B"/>
    <w:rsid w:val="00267CFE"/>
    <w:rsid w:val="00273274"/>
    <w:rsid w:val="00276C5C"/>
    <w:rsid w:val="00285177"/>
    <w:rsid w:val="002C2680"/>
    <w:rsid w:val="003061FA"/>
    <w:rsid w:val="00310D55"/>
    <w:rsid w:val="003363EF"/>
    <w:rsid w:val="003917CB"/>
    <w:rsid w:val="00396646"/>
    <w:rsid w:val="003B06BE"/>
    <w:rsid w:val="003F159A"/>
    <w:rsid w:val="00404A41"/>
    <w:rsid w:val="004E5976"/>
    <w:rsid w:val="00527039"/>
    <w:rsid w:val="005A42A1"/>
    <w:rsid w:val="00654423"/>
    <w:rsid w:val="0071192D"/>
    <w:rsid w:val="007510B7"/>
    <w:rsid w:val="008B4095"/>
    <w:rsid w:val="00927B18"/>
    <w:rsid w:val="00937CA6"/>
    <w:rsid w:val="00966781"/>
    <w:rsid w:val="0099316C"/>
    <w:rsid w:val="009C5927"/>
    <w:rsid w:val="00A12C54"/>
    <w:rsid w:val="00A24E43"/>
    <w:rsid w:val="00A974DB"/>
    <w:rsid w:val="00AC7FA1"/>
    <w:rsid w:val="00AF1EBD"/>
    <w:rsid w:val="00AF4CC1"/>
    <w:rsid w:val="00B03E32"/>
    <w:rsid w:val="00B304AC"/>
    <w:rsid w:val="00B3576A"/>
    <w:rsid w:val="00BA630D"/>
    <w:rsid w:val="00BD3EA0"/>
    <w:rsid w:val="00C7012D"/>
    <w:rsid w:val="00C842B6"/>
    <w:rsid w:val="00CE794B"/>
    <w:rsid w:val="00CF1604"/>
    <w:rsid w:val="00D062B2"/>
    <w:rsid w:val="00D300B8"/>
    <w:rsid w:val="00D57349"/>
    <w:rsid w:val="00DA6DB1"/>
    <w:rsid w:val="00DF2A09"/>
    <w:rsid w:val="00ED79F2"/>
    <w:rsid w:val="00F12107"/>
    <w:rsid w:val="00F16BF9"/>
    <w:rsid w:val="00F43BBE"/>
    <w:rsid w:val="00FE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1DED"/>
  <w15:chartTrackingRefBased/>
  <w15:docId w15:val="{E693792E-828B-4174-9317-C91BF78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D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D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hivemq/hivemq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load-balancing/docs/htt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hivemq/hivemq4/" TargetMode="External"/><Relationship Id="rId11" Type="http://schemas.openxmlformats.org/officeDocument/2006/relationships/hyperlink" Target="https://cloud.google.com/domains/docs/buy-register-domai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loud.google.com/domains/docs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aho-mq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Edwards</dc:creator>
  <cp:keywords/>
  <dc:description/>
  <cp:lastModifiedBy>Adam Edwards</cp:lastModifiedBy>
  <cp:revision>51</cp:revision>
  <dcterms:created xsi:type="dcterms:W3CDTF">2024-08-07T08:44:00Z</dcterms:created>
  <dcterms:modified xsi:type="dcterms:W3CDTF">2024-08-24T03:28:00Z</dcterms:modified>
</cp:coreProperties>
</file>