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28"/>
          <w:szCs w:val="28"/>
        </w:rPr>
        <w:t xml:space="preserve">Cover Letter</w:t>
      </w:r>
    </w:p>
    <w:p>
      <w:pPr>
        <w:spacing w:before="120" w:after="120"/>
      </w:pPr>
      <w:r>
        <w:t xml:space="preserve">To the Editor-in-Chief of IEEE Transactions on Neural Networks and Learning Systems,</w:t>
      </w:r>
    </w:p>
    <w:p>
      <w:pPr>
        <w:spacing w:before="0" w:after="120"/>
      </w:pPr>
      <w:r>
        <w:t xml:space="preserve">We are submitting the original research manuscript "NVFP4-DiT: Efficient 4-Bit Audio-Guided Video Diffusion Transformers for Low-Cost Video Generation" for consideration of publication as a regular paper.</w:t>
      </w:r>
    </w:p>
    <w:p>
      <w:pPr>
        <w:spacing w:before="0" w:after="120"/>
      </w:pPr>
      <w:r>
        <w:t xml:space="preserve">This manuscript is being submitted exclusively to IEEE TNNLS and is not under consideration elsewhere. The work has not been published previously.</w:t>
      </w:r>
    </w:p>
    <w:p>
      <w:pPr>
        <w:spacing w:before="0" w:after="120"/>
      </w:pPr>
      <w:r>
        <w:t xml:space="preserve">In accordance with the IEEE TNNLS double-blind review policy, the main manuscript has been fully anonymized: author names, affiliations, acknowledgments, and biographical information have been removed from the manuscript that is sent to reviewers. The identifying details are provided only in the separate Title Page.</w:t>
      </w:r>
    </w:p>
    <w:p>
      <w:pPr>
        <w:spacing w:before="0" w:after="120"/>
      </w:pPr>
      <w:r>
        <w:t xml:space="preserve">We confirm that all authors have approved the manuscript and agree with its submission to IEEE TNNLS.</w:t>
      </w:r>
    </w:p>
    <w:p>
      <w:pPr>
        <w:spacing w:before="120" w:after="120"/>
      </w:pPr>
      <w:r>
        <w:t xml:space="preserve">Sincerely,</w:t>
      </w:r>
    </w:p>
    <w:p>
      <w:pPr>
        <w:spacing w:before="0" w:after="120"/>
      </w:pPr>
      <w:r>
        <w:t xml:space="preserve">Md Rakibul Islam Raihan (Corresponding Author)</w:t>
      </w:r>
    </w:p>
    <w:p>
      <w:pPr>
        <w:spacing w:before="0" w:after="120"/>
      </w:pPr>
      <w:r>
        <w:t xml:space="preserve">School of Software, Northwestern Polytechnical University, Xi'an, 710072, China</w:t>
      </w:r>
    </w:p>
    <w:p>
      <w:pPr>
        <w:spacing w:before="0" w:after="120"/>
      </w:pPr>
      <w:r>
        <w:t xml:space="preserve">e-mail: raihan@mail.nwpu.edu.cn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