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658"/>
        <w:tblLayout w:type="fixed"/>
        <w:tblLook w:firstColumn="1" w:firstRow="1" w:lastColumn="0" w:lastRow="0" w:noHBand="0" w:noVBand="1" w:val="04A0"/>
      </w:tblPr>
      <w:tblGrid>
        <w:gridCol w:w="9705"/>
        <w:gridCol w:w="952"/>
      </w:tblGrid>
      <w:tr>
        <w:tc>
          <w:tcPr>
            <w:tcW w:type="dxa" w:w="9705"/>
          </w:tcPr>
          <w:p/>
          <w:p>
            <w:pPr>
              <w:spacing w:before="0" w:after="20" w:line="240" w:lineRule="auto"/>
              <w:jc w:val="both"/>
            </w:pPr>
            <w:r>
              <w:rPr>
                <w:rFonts w:ascii="Arial" w:hAnsi="Arial" w:eastAsia="Microsoft YaHei"/>
                <w:b/>
                <w:i w:val="0"/>
                <w:color w:val="111827"/>
                <w:sz w:val="29"/>
              </w:rPr>
              <w:t>MD RAKIBUL ISLAM RAIHAN</w:t>
            </w:r>
          </w:p>
          <w:p>
            <w:pPr>
              <w:spacing w:before="0" w:after="20" w:line="240" w:lineRule="auto"/>
              <w:jc w:val="both"/>
            </w:pPr>
            <w:r>
              <w:rPr>
                <w:rFonts w:ascii="Arial" w:hAnsi="Arial" w:eastAsia="Microsoft YaHei"/>
                <w:b/>
                <w:i w:val="0"/>
                <w:color w:val="1F3864"/>
                <w:sz w:val="18"/>
              </w:rPr>
              <w:t>ML Systems Engineer | LLM Inference &amp; Multimodal AI</w:t>
            </w:r>
          </w:p>
          <w:p>
            <w:pPr>
              <w:spacing w:before="0" w:after="20" w:line="240" w:lineRule="auto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4A5568"/>
                <w:sz w:val="15"/>
              </w:rPr>
              <w:t>2027 New Grad · Available July 2027 · Open to Relocation · Xi'an, China</w:t>
            </w:r>
          </w:p>
          <w:p>
            <w:pPr>
              <w:spacing w:before="0" w:after="20" w:line="240" w:lineRule="auto"/>
              <w:jc w:val="both"/>
            </w:pPr>
          </w:p>
          <w:p>
            <w:pPr>
              <w:spacing w:before="0" w:after="20" w:line="240" w:lineRule="auto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4A5568"/>
                <w:sz w:val="15"/>
              </w:rPr>
              <w:t xml:space="preserve">Email: </w:t>
            </w:r>
            <w:hyperlink r:id="rId9">
              <w:r>
                <w:rPr>
                  <w:rFonts w:ascii="Arial" w:hAnsi="Arial" w:eastAsia="Microsoft YaHei"/>
                  <w:sz w:val="15"/>
                </w:rPr>
                <w:t>raihanrakib.143@gmail.com</w:t>
              </w:r>
            </w:hyperlink>
            <w:r>
              <w:rPr>
                <w:rFonts w:ascii="Arial" w:hAnsi="Arial" w:eastAsia="Microsoft YaHei"/>
                <w:b w:val="0"/>
                <w:i w:val="0"/>
                <w:color w:val="4A5568"/>
                <w:sz w:val="15"/>
              </w:rPr>
              <w:t xml:space="preserve"> · Phone: </w:t>
            </w:r>
            <w:hyperlink r:id="rId10">
              <w:r>
                <w:rPr>
                  <w:rFonts w:ascii="Arial" w:hAnsi="Arial" w:eastAsia="Microsoft YaHei"/>
                  <w:sz w:val="15"/>
                </w:rPr>
                <w:t>+86 177 2236 2949</w:t>
              </w:r>
            </w:hyperlink>
          </w:p>
          <w:p>
            <w:pPr>
              <w:spacing w:before="0" w:after="20" w:line="240" w:lineRule="auto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4A5568"/>
                <w:sz w:val="15"/>
              </w:rPr>
              <w:t xml:space="preserve">GitHub: </w:t>
            </w:r>
            <w:hyperlink r:id="rId11">
              <w:r>
                <w:rPr>
                  <w:rFonts w:ascii="Arial" w:hAnsi="Arial" w:eastAsia="Microsoft YaHei"/>
                  <w:sz w:val="15"/>
                </w:rPr>
                <w:t>github.com/theraihanrakibb</w:t>
              </w:r>
            </w:hyperlink>
            <w:r>
              <w:rPr>
                <w:rFonts w:ascii="Arial" w:hAnsi="Arial" w:eastAsia="Microsoft YaHei"/>
                <w:b w:val="0"/>
                <w:i w:val="0"/>
                <w:color w:val="4A5568"/>
                <w:sz w:val="15"/>
              </w:rPr>
              <w:t xml:space="preserve"> · LinkedIn: </w:t>
            </w:r>
            <w:hyperlink r:id="rId12">
              <w:r>
                <w:rPr>
                  <w:rFonts w:ascii="Arial" w:hAnsi="Arial" w:eastAsia="Microsoft YaHei"/>
                  <w:sz w:val="15"/>
                </w:rPr>
                <w:t>linkedin.com/in/theraihanrakib</w:t>
              </w:r>
            </w:hyperlink>
            <w:r>
              <w:rPr>
                <w:rFonts w:ascii="Arial" w:hAnsi="Arial" w:eastAsia="Microsoft YaHei"/>
                <w:b w:val="0"/>
                <w:i w:val="0"/>
                <w:color w:val="4A5568"/>
                <w:sz w:val="15"/>
              </w:rPr>
              <w:t xml:space="preserve"> · Portfolio: </w:t>
            </w:r>
            <w:hyperlink r:id="rId13">
              <w:r>
                <w:rPr>
                  <w:rFonts w:ascii="Arial" w:hAnsi="Arial" w:eastAsia="Microsoft YaHei"/>
                  <w:sz w:val="15"/>
                </w:rPr>
                <w:t>theraihanrakibb.github.io</w:t>
              </w:r>
            </w:hyperlink>
          </w:p>
        </w:tc>
        <w:tc>
          <w:tcPr>
            <w:tcW w:type="dxa" w:w="952"/>
          </w:tcPr>
          <w:p>
            <w:pPr>
              <w:spacing w:before="4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604929" cy="75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aihan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4929" cy="75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sz="6" w:space="1" w:color="1F3864"/>
        </w:pBdr>
      </w:pPr>
    </w:p>
    <w:p>
      <w:pPr>
        <w:spacing w:before="60" w:after="20" w:line="240" w:lineRule="auto"/>
        <w:jc w:val="left"/>
        <w:pBdr>
          <w:bottom w:val="single" w:sz="6" w:space="1" w:color="1F3864"/>
        </w:pBdr>
      </w:pPr>
      <w:r>
        <w:rPr>
          <w:rFonts w:ascii="Arial" w:hAnsi="Arial" w:eastAsia="Microsoft YaHei"/>
          <w:b/>
          <w:i w:val="0"/>
          <w:color w:val="1F3864"/>
          <w:sz w:val="19"/>
        </w:rPr>
        <w:t>SUMMARY</w:t>
      </w:r>
    </w:p>
    <w:p>
      <w:pPr>
        <w:spacing w:before="0" w:after="60" w:line="240" w:lineRule="auto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>ML Systems Engineer focused on LLM inference, GPU optimization, and multimodal generative AI. At InfiX.ai, optimized production LLM serving - Qwen on 4× A800 and DeepSeek on multi-node H200 clusters - reducing long-context TTFT 8.3× (55s→6.7s) via 3-tier KV-cache offload and raising stable concurrency 192→256 via RDMA-based prefill/decode disaggregation. First author of an IEEE TNNLS manuscript on NVFP4 4-bit audio-guided video diffusion (4× memory reduction on H100). Strong in SGLang, CUDA/Triton, low-precision inference, and distributed systems.</w:t>
      </w:r>
    </w:p>
    <w:p>
      <w:pPr>
        <w:spacing w:before="60" w:after="20" w:line="240" w:lineRule="auto"/>
        <w:jc w:val="left"/>
        <w:pBdr>
          <w:bottom w:val="single" w:sz="6" w:space="1" w:color="1F3864"/>
        </w:pBdr>
      </w:pPr>
      <w:r>
        <w:rPr>
          <w:rFonts w:ascii="Arial" w:hAnsi="Arial" w:eastAsia="Microsoft YaHei"/>
          <w:b/>
          <w:i w:val="0"/>
          <w:color w:val="1F3864"/>
          <w:sz w:val="19"/>
        </w:rPr>
        <w:t>EXPERIENCE</w:t>
      </w:r>
    </w:p>
    <w:p>
      <w:pPr>
        <w:spacing w:before="20" w:after="20" w:line="240" w:lineRule="auto"/>
        <w:jc w:val="left"/>
      </w:pPr>
      <w:r>
        <w:rPr>
          <w:rFonts w:ascii="Arial" w:hAnsi="Arial" w:eastAsia="Microsoft YaHei"/>
          <w:b/>
          <w:i w:val="0"/>
          <w:color w:val="111827"/>
          <w:sz w:val="17"/>
        </w:rPr>
        <w:t xml:space="preserve">AI Infrastructure Engineer Intern, </w:t>
      </w:r>
      <w:hyperlink r:id="rId15">
        <w:r>
          <w:rPr>
            <w:rFonts w:ascii="Arial" w:hAnsi="Arial" w:eastAsia="Microsoft YaHei"/>
            <w:sz w:val="17"/>
          </w:rPr>
          <w:t>InfiX.ai</w:t>
        </w:r>
      </w:hyperlink>
      <w:r>
        <w:rPr>
          <w:rFonts w:ascii="Arial" w:hAnsi="Arial" w:eastAsia="Microsoft YaHei"/>
          <w:b/>
          <w:i w:val="0"/>
          <w:color w:val="111827"/>
          <w:sz w:val="17"/>
        </w:rPr>
        <w:t>, Shenzhen, China, Apr 2026 - Jun 2026</w:t>
      </w:r>
    </w:p>
    <w:p>
      <w:pPr>
        <w:spacing w:before="0" w:after="20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•  Reduced long-context TTFT 8.3× (55s→6.7s) and sustained a </w:t>
      </w:r>
      <w:r>
        <w:rPr>
          <w:rFonts w:ascii="Arial" w:hAnsi="Arial" w:eastAsia="Microsoft YaHei"/>
          <w:b/>
          <w:i w:val="0"/>
          <w:color w:val="111827"/>
          <w:sz w:val="17"/>
        </w:rPr>
        <w:t>92%</w:t>
      </w: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 cache hit rate by designing and deploying a 3-tier KV-cache offload system (GPU HBM → CPU DRAM → SSD) over Mooncake RDMA for Qwen3.5/3.6-27B on 4× A800-80GB (32K+ token contexts).</w:t>
      </w:r>
    </w:p>
    <w:p>
      <w:pPr>
        <w:spacing w:before="0" w:after="20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>•  Improved stable serving concurrency 33% (192→256 requests) by implementing 2+2 GPU prefill/decode disaggregation with RDMA-based KV transfer, RadixAttention prefix caching, and continuous batching for Qwen3.6-27B.</w:t>
      </w:r>
    </w:p>
    <w:p>
      <w:pPr>
        <w:spacing w:before="0" w:after="20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•  Modified </w:t>
      </w:r>
      <w:r>
        <w:rPr>
          <w:rFonts w:ascii="Arial" w:hAnsi="Arial" w:eastAsia="Microsoft YaHei"/>
          <w:b/>
          <w:i w:val="0"/>
          <w:color w:val="111827"/>
          <w:sz w:val="17"/>
        </w:rPr>
        <w:t>SGLang</w:t>
      </w: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 cache-management and memory-allocation internals (</w:t>
      </w:r>
      <w:r>
        <w:rPr>
          <w:rFonts w:ascii="Arial" w:hAnsi="Arial" w:eastAsia="Microsoft YaHei"/>
          <w:b w:val="0"/>
          <w:i/>
          <w:color w:val="111827"/>
          <w:sz w:val="17"/>
        </w:rPr>
        <w:t>kvcacheio.py</w:t>
      </w: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, </w:t>
      </w:r>
      <w:r>
        <w:rPr>
          <w:rFonts w:ascii="Arial" w:hAnsi="Arial" w:eastAsia="Microsoft YaHei"/>
          <w:b w:val="0"/>
          <w:i/>
          <w:color w:val="111827"/>
          <w:sz w:val="17"/>
        </w:rPr>
        <w:t>memory_pool_host.py</w:t>
      </w: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, </w:t>
      </w:r>
      <w:r>
        <w:rPr>
          <w:rFonts w:ascii="Arial" w:hAnsi="Arial" w:eastAsia="Microsoft YaHei"/>
          <w:b w:val="0"/>
          <w:i/>
          <w:color w:val="111827"/>
          <w:sz w:val="17"/>
        </w:rPr>
        <w:t>hi_mamba_radix_cache.py</w:t>
      </w: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) - across </w:t>
      </w:r>
      <w:r>
        <w:rPr>
          <w:rFonts w:ascii="Arial" w:hAnsi="Arial" w:eastAsia="Microsoft YaHei"/>
          <w:b/>
          <w:i w:val="0"/>
          <w:color w:val="111827"/>
          <w:sz w:val="17"/>
        </w:rPr>
        <w:t>v0.5.9</w:t>
      </w: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 (A800) and </w:t>
      </w:r>
      <w:r>
        <w:rPr>
          <w:rFonts w:ascii="Arial" w:hAnsi="Arial" w:eastAsia="Microsoft YaHei"/>
          <w:b/>
          <w:i w:val="0"/>
          <w:color w:val="111827"/>
          <w:sz w:val="17"/>
        </w:rPr>
        <w:t>v0.5.10-post2</w:t>
      </w: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 container image (H200) - to resolve production cache failures and support hybrid-attention (Mamba + full-attention) Qwen models.</w:t>
      </w:r>
    </w:p>
    <w:p>
      <w:pPr>
        <w:spacing w:before="0" w:after="20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•  Profiled CUDA/Triton inference with </w:t>
      </w:r>
      <w:r>
        <w:rPr>
          <w:rFonts w:ascii="Arial" w:hAnsi="Arial" w:eastAsia="Microsoft YaHei"/>
          <w:b/>
          <w:i w:val="0"/>
          <w:color w:val="111827"/>
          <w:sz w:val="17"/>
        </w:rPr>
        <w:t>Nsight Systems</w:t>
      </w: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: GEMM accounted for </w:t>
      </w:r>
      <w:r>
        <w:rPr>
          <w:rFonts w:ascii="Arial" w:hAnsi="Arial" w:eastAsia="Microsoft YaHei"/>
          <w:b/>
          <w:i w:val="0"/>
          <w:color w:val="111827"/>
          <w:sz w:val="17"/>
        </w:rPr>
        <w:t>60%</w:t>
      </w: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 of step time, redirecting optimization from cache I/O to compute kernels; FP8 KV cache halved per-token KV memory (72.9 → 36.5 KB).</w:t>
      </w:r>
    </w:p>
    <w:p>
      <w:pPr>
        <w:spacing w:before="0" w:after="20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•  Deployed Qwen3-235B-A22B-FP8 (235B MoE) on 2× H200 and benchmarked DeepSeek-V3.2 (FP8) on 8× H200 - </w:t>
      </w:r>
      <w:r>
        <w:rPr>
          <w:rFonts w:ascii="Arial" w:hAnsi="Arial" w:eastAsia="Microsoft YaHei"/>
          <w:b/>
          <w:i w:val="0"/>
          <w:color w:val="111827"/>
          <w:sz w:val="17"/>
        </w:rPr>
        <w:t>91 ms TTFT / 36 ms TPOT</w:t>
      </w: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 at 32-64 concurrency, </w:t>
      </w:r>
      <w:r>
        <w:rPr>
          <w:rFonts w:ascii="Arial" w:hAnsi="Arial" w:eastAsia="Microsoft YaHei"/>
          <w:b/>
          <w:i w:val="0"/>
          <w:color w:val="111827"/>
          <w:sz w:val="17"/>
        </w:rPr>
        <w:t>13.16 req/s</w:t>
      </w: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 at 256 concurrency.</w:t>
      </w:r>
    </w:p>
    <w:p>
      <w:pPr>
        <w:spacing w:before="60" w:after="20" w:line="240" w:lineRule="auto"/>
        <w:jc w:val="left"/>
        <w:pBdr>
          <w:bottom w:val="single" w:sz="6" w:space="1" w:color="1F3864"/>
        </w:pBdr>
      </w:pPr>
      <w:r>
        <w:rPr>
          <w:rFonts w:ascii="Arial" w:hAnsi="Arial" w:eastAsia="Microsoft YaHei"/>
          <w:b/>
          <w:i w:val="0"/>
          <w:color w:val="1F3864"/>
          <w:sz w:val="19"/>
        </w:rPr>
        <w:t>RESEARCH</w:t>
      </w:r>
    </w:p>
    <w:p>
      <w:pPr>
        <w:spacing w:before="30" w:after="10" w:line="240" w:lineRule="auto"/>
        <w:jc w:val="left"/>
      </w:pPr>
      <w:r>
        <w:rPr>
          <w:rFonts w:ascii="Arial" w:hAnsi="Arial" w:eastAsia="Microsoft YaHei"/>
          <w:b/>
          <w:i w:val="0"/>
          <w:color w:val="111827"/>
          <w:sz w:val="17"/>
        </w:rPr>
        <w:t xml:space="preserve">Graduate Researcher, </w:t>
      </w:r>
      <w:hyperlink r:id="rId16">
        <w:r>
          <w:rPr>
            <w:rFonts w:ascii="Arial" w:hAnsi="Arial" w:eastAsia="Microsoft YaHei"/>
            <w:sz w:val="17"/>
          </w:rPr>
          <w:t>Northwestern Polytechnical University</w:t>
        </w:r>
      </w:hyperlink>
      <w:r>
        <w:rPr>
          <w:rFonts w:ascii="Arial" w:hAnsi="Arial" w:eastAsia="Microsoft YaHei"/>
          <w:b/>
          <w:i w:val="0"/>
          <w:color w:val="111827"/>
          <w:sz w:val="17"/>
        </w:rPr>
        <w:t>, Sep 2024 - Present</w:t>
      </w:r>
    </w:p>
    <w:p>
      <w:pPr>
        <w:spacing w:before="0" w:after="10" w:line="240" w:lineRule="auto"/>
        <w:jc w:val="both"/>
      </w:pPr>
      <w:r>
        <w:rPr>
          <w:rFonts w:ascii="Arial" w:hAnsi="Arial" w:eastAsia="Microsoft YaHei"/>
          <w:b w:val="0"/>
          <w:i w:val="0"/>
          <w:color w:val="4A5568"/>
          <w:sz w:val="15"/>
        </w:rPr>
        <w:t xml:space="preserve">Advisor: Prof. </w:t>
      </w:r>
      <w:hyperlink r:id="rId17">
        <w:r>
          <w:rPr>
            <w:rFonts w:ascii="Arial" w:hAnsi="Arial" w:eastAsia="Microsoft YaHei"/>
            <w:sz w:val="15"/>
          </w:rPr>
          <w:t>Zhang Peng</w:t>
        </w:r>
      </w:hyperlink>
    </w:p>
    <w:p>
      <w:pPr>
        <w:spacing w:before="0" w:after="20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•  Developed </w:t>
      </w:r>
      <w:r>
        <w:rPr>
          <w:rFonts w:ascii="Arial" w:hAnsi="Arial" w:eastAsia="Microsoft YaHei"/>
          <w:b/>
          <w:i w:val="0"/>
          <w:color w:val="111827"/>
          <w:sz w:val="17"/>
        </w:rPr>
        <w:t>NVFP4-DiT</w:t>
      </w: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, a </w:t>
      </w:r>
      <w:r>
        <w:rPr>
          <w:rFonts w:ascii="Arial" w:hAnsi="Arial" w:eastAsia="Microsoft YaHei"/>
          <w:b/>
          <w:i w:val="0"/>
          <w:color w:val="111827"/>
          <w:sz w:val="17"/>
        </w:rPr>
        <w:t>4-bit audio-guided video diffusion transformer</w:t>
      </w: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, with custom FP4-packed </w:t>
      </w:r>
      <w:r>
        <w:rPr>
          <w:rFonts w:ascii="Arial" w:hAnsi="Arial" w:eastAsia="Microsoft YaHei"/>
          <w:b/>
          <w:i w:val="0"/>
          <w:color w:val="111827"/>
          <w:sz w:val="17"/>
        </w:rPr>
        <w:t>Triton</w:t>
      </w: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 kernels that are </w:t>
      </w:r>
      <w:r>
        <w:rPr>
          <w:rFonts w:ascii="Arial" w:hAnsi="Arial" w:eastAsia="Microsoft YaHei"/>
          <w:b/>
          <w:i w:val="0"/>
          <w:color w:val="111827"/>
          <w:sz w:val="17"/>
        </w:rPr>
        <w:t>3.2× faster than FP16</w:t>
      </w: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 (2.1× over naive FP4) and cut memory </w:t>
      </w:r>
      <w:r>
        <w:rPr>
          <w:rFonts w:ascii="Arial" w:hAnsi="Arial" w:eastAsia="Microsoft YaHei"/>
          <w:b/>
          <w:i w:val="0"/>
          <w:color w:val="111827"/>
          <w:sz w:val="17"/>
        </w:rPr>
        <w:t>4×</w:t>
      </w: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 at competitive generation quality.</w:t>
      </w:r>
    </w:p>
    <w:p>
      <w:pPr>
        <w:spacing w:before="0" w:after="20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•  Implemented adaptive block-wise </w:t>
      </w:r>
      <w:r>
        <w:rPr>
          <w:rFonts w:ascii="Arial" w:hAnsi="Arial" w:eastAsia="Microsoft YaHei"/>
          <w:b/>
          <w:i w:val="0"/>
          <w:color w:val="111827"/>
          <w:sz w:val="17"/>
        </w:rPr>
        <w:t>FP8/FP4/NVFP4</w:t>
      </w: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 quantization and quantization-aware training with learnable per-head cross-modal scales; evaluated trade-offs on WebVid-10M, VGGSound, and UCF-101.</w:t>
      </w:r>
    </w:p>
    <w:p>
      <w:pPr>
        <w:spacing w:before="0" w:after="20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•  Built a </w:t>
      </w:r>
      <w:r>
        <w:rPr>
          <w:rFonts w:ascii="Arial" w:hAnsi="Arial" w:eastAsia="Microsoft YaHei"/>
          <w:b/>
          <w:i w:val="0"/>
          <w:color w:val="111827"/>
          <w:sz w:val="17"/>
        </w:rPr>
        <w:t>vLLM-style serving scheduler</w:t>
      </w: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 (frame-level paged attention, dynamic frame batching) and benchmarked on </w:t>
      </w:r>
      <w:r>
        <w:rPr>
          <w:rFonts w:ascii="Arial" w:hAnsi="Arial" w:eastAsia="Microsoft YaHei"/>
          <w:b/>
          <w:i w:val="0"/>
          <w:color w:val="111827"/>
          <w:sz w:val="17"/>
        </w:rPr>
        <w:t>H100 GPUs</w:t>
      </w: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 using PyTorch Profiler and Nsight to guide low-precision kernel choices.</w:t>
      </w:r>
    </w:p>
    <w:p>
      <w:pPr>
        <w:spacing w:before="0" w:after="20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>•  Research on multimodal deepfake detection using visual, audio, and temporal consistency analysis.</w:t>
      </w:r>
    </w:p>
    <w:p>
      <w:pPr>
        <w:spacing w:before="0" w:after="20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>•  M.Eng. Thesis: "Detecting Deepfake Video by a Multimodal Audio-Visual Framework with Temporal Inconsistencies."</w:t>
      </w:r>
    </w:p>
    <w:p>
      <w:pPr>
        <w:spacing w:before="30" w:after="10" w:line="240" w:lineRule="auto"/>
        <w:jc w:val="left"/>
      </w:pPr>
      <w:r>
        <w:rPr>
          <w:rFonts w:ascii="Arial" w:hAnsi="Arial" w:eastAsia="Microsoft YaHei"/>
          <w:b/>
          <w:i w:val="0"/>
          <w:color w:val="111827"/>
          <w:sz w:val="17"/>
        </w:rPr>
        <w:t xml:space="preserve">Undergraduate Researcher, </w:t>
      </w:r>
      <w:hyperlink r:id="rId16">
        <w:r>
          <w:rPr>
            <w:rFonts w:ascii="Arial" w:hAnsi="Arial" w:eastAsia="Microsoft YaHei"/>
            <w:sz w:val="17"/>
          </w:rPr>
          <w:t>Northwestern Polytechnical University</w:t>
        </w:r>
      </w:hyperlink>
      <w:r>
        <w:rPr>
          <w:rFonts w:ascii="Arial" w:hAnsi="Arial" w:eastAsia="Microsoft YaHei"/>
          <w:b/>
          <w:i w:val="0"/>
          <w:color w:val="111827"/>
          <w:sz w:val="17"/>
        </w:rPr>
        <w:t>, Jan 2023 - Jul 2024</w:t>
      </w:r>
    </w:p>
    <w:p>
      <w:pPr>
        <w:spacing w:before="0" w:after="10" w:line="240" w:lineRule="auto"/>
        <w:jc w:val="both"/>
      </w:pPr>
      <w:r>
        <w:rPr>
          <w:rFonts w:ascii="Arial" w:hAnsi="Arial" w:eastAsia="Microsoft YaHei"/>
          <w:b w:val="0"/>
          <w:i w:val="0"/>
          <w:color w:val="4A5568"/>
          <w:sz w:val="15"/>
        </w:rPr>
        <w:t xml:space="preserve">Advisor: Dr. </w:t>
      </w:r>
      <w:hyperlink r:id="rId18">
        <w:r>
          <w:rPr>
            <w:rFonts w:ascii="Arial" w:hAnsi="Arial" w:eastAsia="Microsoft YaHei"/>
            <w:sz w:val="15"/>
          </w:rPr>
          <w:t>Yaxing Chen</w:t>
        </w:r>
      </w:hyperlink>
    </w:p>
    <w:p>
      <w:pPr>
        <w:spacing w:before="0" w:after="20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•  Designed and built a distributed confidential-query framework on Apache Spark + CKKS homomorphic encryption, validated on a </w:t>
      </w:r>
      <w:r>
        <w:rPr>
          <w:rFonts w:ascii="Arial" w:hAnsi="Arial" w:eastAsia="Microsoft YaHei"/>
          <w:b/>
          <w:i w:val="0"/>
          <w:color w:val="111827"/>
          <w:sz w:val="17"/>
        </w:rPr>
        <w:t>10-node cluster</w:t>
      </w: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: </w:t>
      </w:r>
      <w:r>
        <w:rPr>
          <w:rFonts w:ascii="Arial" w:hAnsi="Arial" w:eastAsia="Microsoft YaHei"/>
          <w:b/>
          <w:i w:val="0"/>
          <w:color w:val="111827"/>
          <w:sz w:val="17"/>
        </w:rPr>
        <w:t>95% privacy preservation</w:t>
      </w: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 and </w:t>
      </w:r>
      <w:r>
        <w:rPr>
          <w:rFonts w:ascii="Arial" w:hAnsi="Arial" w:eastAsia="Microsoft YaHei"/>
          <w:b/>
          <w:i w:val="0"/>
          <w:color w:val="111827"/>
          <w:sz w:val="17"/>
        </w:rPr>
        <w:t>20% performance improvement</w:t>
      </w:r>
      <w:r>
        <w:rPr>
          <w:rFonts w:ascii="Arial" w:hAnsi="Arial" w:eastAsia="Microsoft YaHei"/>
          <w:b w:val="0"/>
          <w:i w:val="0"/>
          <w:color w:val="111827"/>
          <w:sz w:val="17"/>
        </w:rPr>
        <w:t xml:space="preserve"> via optimized analytics pipelines.</w:t>
      </w:r>
    </w:p>
    <w:p>
      <w:pPr>
        <w:spacing w:before="0" w:after="20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>•  B.Eng. Thesis: "Design and Implementation of a Distributed Confidential Query Protocol for Apache Spark."</w:t>
      </w:r>
    </w:p>
    <w:p>
      <w:pPr>
        <w:spacing w:before="60" w:after="20" w:line="240" w:lineRule="auto"/>
        <w:jc w:val="left"/>
        <w:pBdr>
          <w:bottom w:val="single" w:sz="6" w:space="1" w:color="1F3864"/>
        </w:pBdr>
      </w:pPr>
      <w:r>
        <w:rPr>
          <w:rFonts w:ascii="Arial" w:hAnsi="Arial" w:eastAsia="Microsoft YaHei"/>
          <w:b/>
          <w:i w:val="0"/>
          <w:color w:val="1F3864"/>
          <w:sz w:val="19"/>
        </w:rPr>
        <w:t>PROJECTS</w:t>
      </w:r>
    </w:p>
    <w:p>
      <w:pPr>
        <w:spacing w:before="30" w:after="10" w:line="240" w:lineRule="auto"/>
        <w:jc w:val="left"/>
      </w:pPr>
      <w:r>
        <w:rPr>
          <w:rFonts w:ascii="Arial" w:hAnsi="Arial" w:eastAsia="Microsoft YaHei"/>
          <w:b/>
          <w:i w:val="0"/>
          <w:color w:val="111827"/>
          <w:sz w:val="17"/>
        </w:rPr>
        <w:t xml:space="preserve">AI Infrastructure Portfolio, </w:t>
      </w:r>
      <w:hyperlink r:id="rId19">
        <w:r>
          <w:rPr>
            <w:rFonts w:ascii="Arial" w:hAnsi="Arial" w:eastAsia="Microsoft YaHei"/>
            <w:sz w:val="17"/>
          </w:rPr>
          <w:t>github.com/theraihanrakibb/ai-infra-portfolio</w:t>
        </w:r>
      </w:hyperlink>
    </w:p>
    <w:p>
      <w:pPr>
        <w:spacing w:before="0" w:after="20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>•  Designed and shipped 10 Dockerized AI-infra services - LLM gateway, model serving, GPU observability, KV-cache simulation, benchmarking, quantization, tracing, and RAG - each with CI and a reproducible quickstart.</w:t>
      </w:r>
    </w:p>
    <w:p>
      <w:pPr>
        <w:spacing w:before="30" w:after="10" w:line="240" w:lineRule="auto"/>
        <w:jc w:val="left"/>
      </w:pPr>
      <w:r>
        <w:rPr>
          <w:rFonts w:ascii="Arial" w:hAnsi="Arial" w:eastAsia="Microsoft YaHei"/>
          <w:b/>
          <w:i w:val="0"/>
          <w:color w:val="111827"/>
          <w:sz w:val="17"/>
        </w:rPr>
        <w:t xml:space="preserve">Distributed Training Launcher, </w:t>
      </w:r>
      <w:hyperlink r:id="rId20">
        <w:r>
          <w:rPr>
            <w:rFonts w:ascii="Arial" w:hAnsi="Arial" w:eastAsia="Microsoft YaHei"/>
            <w:sz w:val="17"/>
          </w:rPr>
          <w:t>github.com/theraihanrakibb/train-launcher</w:t>
        </w:r>
      </w:hyperlink>
    </w:p>
    <w:p>
      <w:pPr>
        <w:spacing w:before="0" w:after="20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7"/>
        </w:rPr>
        <w:t>•  Built a PyTorch distributed CLI that launches and supervises multi-node training jobs with fault detection, automatic retry, and checkpoint recovery.</w:t>
      </w:r>
    </w:p>
    <w:p>
      <w:pPr>
        <w:spacing w:before="60" w:after="20" w:line="240" w:lineRule="auto"/>
        <w:jc w:val="left"/>
        <w:pBdr>
          <w:bottom w:val="single" w:sz="6" w:space="1" w:color="1F3864"/>
        </w:pBdr>
      </w:pPr>
      <w:r>
        <w:rPr>
          <w:rFonts w:ascii="Arial" w:hAnsi="Arial" w:eastAsia="Microsoft YaHei"/>
          <w:b/>
          <w:i w:val="0"/>
          <w:color w:val="1F3864"/>
          <w:sz w:val="19"/>
        </w:rPr>
        <w:t>TECHNICAL SKILLS</w:t>
      </w:r>
    </w:p>
    <w:tbl>
      <w:tblPr>
        <w:tblW w:type="dxa" w:w="10658"/>
        <w:tblLayout w:type="fixed"/>
        <w:tblLook w:firstColumn="1" w:firstRow="1" w:lastColumn="0" w:lastRow="0" w:noHBand="0" w:noVBand="1" w:val="04A0"/>
      </w:tblPr>
      <w:tblGrid>
        <w:gridCol w:w="2948"/>
        <w:gridCol w:w="7710"/>
      </w:tblGrid>
      <w:tr>
        <w:tc>
          <w:tcPr>
            <w:tcW w:type="dxa" w:w="2948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/>
                <w:i w:val="0"/>
                <w:color w:val="111827"/>
                <w:sz w:val="15"/>
              </w:rPr>
              <w:t>LLM Inference &amp; Systems</w:t>
            </w:r>
          </w:p>
        </w:tc>
        <w:tc>
          <w:tcPr>
            <w:tcW w:type="dxa" w:w="7710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111827"/>
                <w:sz w:val="15"/>
              </w:rPr>
              <w:t>SGLang, vLLM, KV Cache, PD Disaggregation, Mooncake/RDMA, Continuous Batching, RadixAttention</w:t>
            </w:r>
          </w:p>
        </w:tc>
      </w:tr>
      <w:tr>
        <w:tc>
          <w:tcPr>
            <w:tcW w:type="dxa" w:w="2948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/>
                <w:i w:val="0"/>
                <w:color w:val="111827"/>
                <w:sz w:val="15"/>
              </w:rPr>
              <w:t>GPU &amp; Performance</w:t>
            </w:r>
          </w:p>
        </w:tc>
        <w:tc>
          <w:tcPr>
            <w:tcW w:type="dxa" w:w="7710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111827"/>
                <w:sz w:val="15"/>
              </w:rPr>
              <w:t>CUDA, CUDA C++, Triton, Nsight Systems, Nsight Compute, PyTorch Profiler, GEMM optimization, FP8/FP4/INT4</w:t>
            </w:r>
          </w:p>
        </w:tc>
      </w:tr>
      <w:tr>
        <w:tc>
          <w:tcPr>
            <w:tcW w:type="dxa" w:w="2948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/>
                <w:i w:val="0"/>
                <w:color w:val="111827"/>
                <w:sz w:val="15"/>
              </w:rPr>
              <w:t>ML &amp; Multimodal</w:t>
            </w:r>
          </w:p>
        </w:tc>
        <w:tc>
          <w:tcPr>
            <w:tcW w:type="dxa" w:w="7710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111827"/>
                <w:sz w:val="15"/>
              </w:rPr>
              <w:t>PyTorch, Hugging Face Transformers, Diffusion/DiT, Multimodal Learning, OpenCV</w:t>
            </w:r>
          </w:p>
        </w:tc>
      </w:tr>
      <w:tr>
        <w:tc>
          <w:tcPr>
            <w:tcW w:type="dxa" w:w="2948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/>
                <w:i w:val="0"/>
                <w:color w:val="111827"/>
                <w:sz w:val="15"/>
              </w:rPr>
              <w:t>Distributed Systems</w:t>
            </w:r>
          </w:p>
        </w:tc>
        <w:tc>
          <w:tcPr>
            <w:tcW w:type="dxa" w:w="7710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111827"/>
                <w:sz w:val="15"/>
              </w:rPr>
              <w:t>PyTorch Distributed, Docker, Kubernetes, Linux, Prometheus, CI/CD</w:t>
            </w:r>
          </w:p>
        </w:tc>
      </w:tr>
      <w:tr>
        <w:tc>
          <w:tcPr>
            <w:tcW w:type="dxa" w:w="2948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/>
                <w:i w:val="0"/>
                <w:color w:val="111827"/>
                <w:sz w:val="15"/>
              </w:rPr>
              <w:t>Programming</w:t>
            </w:r>
          </w:p>
        </w:tc>
        <w:tc>
          <w:tcPr>
            <w:tcW w:type="dxa" w:w="7710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111827"/>
                <w:sz w:val="15"/>
              </w:rPr>
              <w:t>Python, C++, CUDA C++, Bash, SQL, Data Structures &amp; Algorithms</w:t>
            </w:r>
          </w:p>
        </w:tc>
      </w:tr>
    </w:tbl>
    <w:p>
      <w:pPr>
        <w:spacing w:before="60" w:after="20" w:line="240" w:lineRule="auto"/>
        <w:jc w:val="left"/>
        <w:pBdr>
          <w:bottom w:val="single" w:sz="6" w:space="1" w:color="1F3864"/>
        </w:pBdr>
      </w:pPr>
      <w:r>
        <w:rPr>
          <w:rFonts w:ascii="Arial" w:hAnsi="Arial" w:eastAsia="Microsoft YaHei"/>
          <w:b/>
          <w:i w:val="0"/>
          <w:color w:val="1F3864"/>
          <w:sz w:val="19"/>
        </w:rPr>
        <w:t>EDUCATION</w:t>
      </w:r>
    </w:p>
    <w:p>
      <w:pPr>
        <w:spacing w:before="0" w:after="10" w:line="240" w:lineRule="auto"/>
        <w:jc w:val="both"/>
      </w:pPr>
      <w:r>
        <w:rPr>
          <w:rFonts w:ascii="Arial" w:hAnsi="Arial" w:eastAsia="Microsoft YaHei"/>
          <w:b/>
          <w:i w:val="0"/>
          <w:color w:val="111827"/>
          <w:sz w:val="15"/>
        </w:rPr>
        <w:t>M.Eng. in Software Engineering</w:t>
      </w:r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, School of Software, </w:t>
      </w:r>
      <w:hyperlink r:id="rId16">
        <w:r>
          <w:rPr>
            <w:rFonts w:ascii="Arial" w:hAnsi="Arial" w:eastAsia="Microsoft YaHei"/>
            <w:sz w:val="15"/>
          </w:rPr>
          <w:t>Northwestern Polytechnical University</w:t>
        </w:r>
      </w:hyperlink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 - Sep 2024 - Jul 2027</w:t>
      </w:r>
    </w:p>
    <w:p>
      <w:pPr>
        <w:spacing w:before="0" w:after="40" w:line="240" w:lineRule="auto"/>
        <w:jc w:val="both"/>
      </w:pPr>
      <w:r>
        <w:rPr>
          <w:rFonts w:ascii="Arial" w:hAnsi="Arial" w:eastAsia="Microsoft YaHei"/>
          <w:b w:val="0"/>
          <w:i w:val="0"/>
          <w:color w:val="4A5568"/>
          <w:sz w:val="15"/>
        </w:rPr>
        <w:t>GPA: 88/100, Top 1%, Chinese Government Scholarship, President of International Student Union (ISU)</w:t>
      </w:r>
    </w:p>
    <w:p>
      <w:pPr>
        <w:spacing w:before="0" w:after="10" w:line="240" w:lineRule="auto"/>
        <w:jc w:val="both"/>
      </w:pPr>
      <w:r>
        <w:rPr>
          <w:rFonts w:ascii="Arial" w:hAnsi="Arial" w:eastAsia="Microsoft YaHei"/>
          <w:b/>
          <w:i w:val="0"/>
          <w:color w:val="111827"/>
          <w:sz w:val="15"/>
        </w:rPr>
        <w:t>B.Eng. in Computer Science &amp; Technology</w:t>
      </w:r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, School of Computer Science, </w:t>
      </w:r>
      <w:hyperlink r:id="rId16">
        <w:r>
          <w:rPr>
            <w:rFonts w:ascii="Arial" w:hAnsi="Arial" w:eastAsia="Microsoft YaHei"/>
            <w:sz w:val="15"/>
          </w:rPr>
          <w:t>Northwestern Polytechnical University</w:t>
        </w:r>
      </w:hyperlink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 - Sep 2020 - Jul 2024</w:t>
      </w:r>
    </w:p>
    <w:p>
      <w:pPr>
        <w:spacing w:before="0" w:after="40" w:line="240" w:lineRule="auto"/>
        <w:jc w:val="both"/>
      </w:pPr>
      <w:r>
        <w:rPr>
          <w:rFonts w:ascii="Arial" w:hAnsi="Arial" w:eastAsia="Microsoft YaHei"/>
          <w:b w:val="0"/>
          <w:i w:val="0"/>
          <w:color w:val="4A5568"/>
          <w:sz w:val="15"/>
        </w:rPr>
        <w:t>GPA: 85/100, Top 1%, Presidential Scholarship, Best Undergraduate Thesis Award</w:t>
      </w:r>
    </w:p>
    <w:p>
      <w:pPr>
        <w:spacing w:before="60" w:after="20" w:line="240" w:lineRule="auto"/>
        <w:jc w:val="left"/>
        <w:pBdr>
          <w:bottom w:val="single" w:sz="6" w:space="1" w:color="1F3864"/>
        </w:pBdr>
      </w:pPr>
      <w:r>
        <w:rPr>
          <w:rFonts w:ascii="Arial" w:hAnsi="Arial" w:eastAsia="Microsoft YaHei"/>
          <w:b/>
          <w:i w:val="0"/>
          <w:color w:val="1F3864"/>
          <w:sz w:val="19"/>
        </w:rPr>
        <w:t>PUBLICATIONS &amp; HONORS</w:t>
      </w:r>
    </w:p>
    <w:p>
      <w:pPr>
        <w:spacing w:before="0" w:after="40" w:line="240" w:lineRule="auto"/>
        <w:jc w:val="both"/>
      </w:pPr>
      <w:r>
        <w:rPr>
          <w:rFonts w:ascii="Arial" w:hAnsi="Arial" w:eastAsia="Microsoft YaHei"/>
          <w:b/>
          <w:i w:val="0"/>
          <w:color w:val="111827"/>
          <w:sz w:val="15"/>
        </w:rPr>
        <w:t>First Author</w:t>
      </w:r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 — "NVFP4-DiT: Efficient 4-Bit Audio-Guided Video Diffusion Transformers for Low-Cost Video Generation" — IEEE Transactions on Neural Networks and Learning Systems (TNNLS, Q1), manuscript under review.</w:t>
      </w:r>
    </w:p>
    <w:p>
      <w:pPr>
        <w:spacing w:before="0" w:after="40" w:line="240" w:lineRule="auto"/>
        <w:jc w:val="both"/>
      </w:pPr>
      <w:r>
        <w:rPr>
          <w:rFonts w:ascii="Arial" w:hAnsi="Arial" w:eastAsia="Microsoft YaHei"/>
          <w:b/>
          <w:i w:val="0"/>
          <w:color w:val="111827"/>
          <w:sz w:val="15"/>
        </w:rPr>
        <w:t>Honors:</w:t>
      </w:r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 Chinese Government Scholarship (2024-2027); Presidential Scholarship (2020-2024); Wu Yajun Scholarship (2024); Best Undergraduate Thesis Award (2024); </w:t>
      </w:r>
      <w:hyperlink r:id="rId21">
        <w:r>
          <w:rPr>
            <w:rFonts w:ascii="Arial" w:hAnsi="Arial" w:eastAsia="Microsoft YaHei"/>
            <w:sz w:val="15"/>
          </w:rPr>
          <w:t>Outstanding Graduate</w:t>
        </w:r>
      </w:hyperlink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 (2024), NWPU; Hackathon Winner - NWPU AI Challenge (2023).</w:t>
      </w:r>
    </w:p>
    <w:p>
      <w:pPr>
        <w:spacing w:before="0" w:after="40" w:line="240" w:lineRule="auto"/>
        <w:jc w:val="both"/>
      </w:pPr>
      <w:r>
        <w:rPr>
          <w:rFonts w:ascii="Arial" w:hAnsi="Arial" w:eastAsia="Microsoft YaHei"/>
          <w:b/>
          <w:i w:val="0"/>
          <w:color w:val="111827"/>
          <w:sz w:val="15"/>
        </w:rPr>
        <w:t>Certifications:</w:t>
      </w:r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 AWS Certified Machine Learning – Specialty; Professional Scrum Master I (PSM I), Scrum.org; Deep Learning Specialization, DeepLearning.AI.</w:t>
      </w:r>
    </w:p>
    <w:p>
      <w:r>
        <w:br w:type="page"/>
      </w:r>
    </w:p>
    <w:tbl>
      <w:tblPr>
        <w:tblW w:type="dxa" w:w="10658"/>
        <w:tblLayout w:type="fixed"/>
        <w:tblLook w:firstColumn="1" w:firstRow="1" w:lastColumn="0" w:lastRow="0" w:noHBand="0" w:noVBand="1" w:val="04A0"/>
      </w:tblPr>
      <w:tblGrid>
        <w:gridCol w:w="9841"/>
        <w:gridCol w:w="816"/>
      </w:tblGrid>
      <w:tr>
        <w:tc>
          <w:tcPr>
            <w:tcW w:type="dxa" w:w="9841"/>
          </w:tcPr>
          <w:p/>
          <w:p>
            <w:pPr>
              <w:spacing w:before="0" w:after="20" w:line="240" w:lineRule="auto"/>
              <w:jc w:val="both"/>
            </w:pPr>
            <w:r>
              <w:rPr>
                <w:rFonts w:ascii="Arial" w:hAnsi="Arial" w:eastAsia="Microsoft YaHei"/>
                <w:b/>
                <w:i w:val="0"/>
                <w:color w:val="111827"/>
                <w:sz w:val="27"/>
              </w:rPr>
              <w:t>MD RAKIBUL ISLAM RAIHAN</w:t>
            </w:r>
          </w:p>
          <w:p>
            <w:pPr>
              <w:spacing w:before="0" w:after="20" w:line="240" w:lineRule="auto"/>
              <w:jc w:val="both"/>
            </w:pPr>
            <w:r>
              <w:rPr>
                <w:rFonts w:ascii="Arial" w:hAnsi="Arial" w:eastAsia="Microsoft YaHei"/>
                <w:b/>
                <w:i w:val="0"/>
                <w:color w:val="1F3864"/>
                <w:sz w:val="16"/>
              </w:rPr>
              <w:t>ML 系统工程师 | 大模型推理与多模态 AI</w:t>
            </w:r>
          </w:p>
          <w:p>
            <w:pPr>
              <w:spacing w:before="0" w:after="20" w:line="240" w:lineRule="auto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4A5568"/>
                <w:sz w:val="14"/>
              </w:rPr>
              <w:t>2027 届应届 · 2027 年 7 月到岗 · 可接受异地 · 中国·西安</w:t>
            </w:r>
          </w:p>
          <w:p>
            <w:pPr>
              <w:spacing w:before="0" w:after="20" w:line="240" w:lineRule="auto"/>
              <w:jc w:val="both"/>
            </w:pPr>
          </w:p>
          <w:p>
            <w:pPr>
              <w:spacing w:before="0" w:after="20" w:line="240" w:lineRule="auto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4A5568"/>
                <w:sz w:val="14"/>
              </w:rPr>
              <w:t xml:space="preserve">邮箱: </w:t>
            </w:r>
            <w:hyperlink r:id="rId9">
              <w:r>
                <w:rPr>
                  <w:rFonts w:ascii="Arial" w:hAnsi="Arial" w:eastAsia="Microsoft YaHei"/>
                  <w:sz w:val="14"/>
                </w:rPr>
                <w:t>raihanrakib.143@gmail.com</w:t>
              </w:r>
            </w:hyperlink>
            <w:r>
              <w:rPr>
                <w:rFonts w:ascii="Arial" w:hAnsi="Arial" w:eastAsia="Microsoft YaHei"/>
                <w:b w:val="0"/>
                <w:i w:val="0"/>
                <w:color w:val="4A5568"/>
                <w:sz w:val="14"/>
              </w:rPr>
              <w:t xml:space="preserve"> · 电话: </w:t>
            </w:r>
            <w:hyperlink r:id="rId10">
              <w:r>
                <w:rPr>
                  <w:rFonts w:ascii="Arial" w:hAnsi="Arial" w:eastAsia="Microsoft YaHei"/>
                  <w:sz w:val="14"/>
                </w:rPr>
                <w:t>+86 177 2236 2949</w:t>
              </w:r>
            </w:hyperlink>
            <w:r>
              <w:rPr>
                <w:rFonts w:ascii="Arial" w:hAnsi="Arial" w:eastAsia="Microsoft YaHei"/>
                <w:b w:val="0"/>
                <w:i w:val="0"/>
                <w:color w:val="4A5568"/>
                <w:sz w:val="14"/>
              </w:rPr>
              <w:t xml:space="preserve"> · 微信: imeddii</w:t>
            </w:r>
          </w:p>
          <w:p>
            <w:pPr>
              <w:spacing w:before="0" w:after="20" w:line="240" w:lineRule="auto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4A5568"/>
                <w:sz w:val="14"/>
              </w:rPr>
              <w:t xml:space="preserve">&lt;font name="Times-Roman"&gt;GitHub: </w:t>
            </w:r>
            <w:hyperlink r:id="rId11">
              <w:r>
                <w:rPr>
                  <w:rFonts w:ascii="Arial" w:hAnsi="Arial" w:eastAsia="Microsoft YaHei"/>
                  <w:sz w:val="14"/>
                </w:rPr>
                <w:t>github.com/theraihanrakibb</w:t>
              </w:r>
            </w:hyperlink>
            <w:r>
              <w:rPr>
                <w:rFonts w:ascii="Arial" w:hAnsi="Arial" w:eastAsia="Microsoft YaHei"/>
                <w:b w:val="0"/>
                <w:i w:val="0"/>
                <w:color w:val="4A5568"/>
                <w:sz w:val="14"/>
              </w:rPr>
              <w:t xml:space="preserve"> · LinkedIn: </w:t>
            </w:r>
            <w:hyperlink r:id="rId12">
              <w:r>
                <w:rPr>
                  <w:rFonts w:ascii="Arial" w:hAnsi="Arial" w:eastAsia="Microsoft YaHei"/>
                  <w:sz w:val="14"/>
                </w:rPr>
                <w:t>linkedin.com/in/theraihanrakib</w:t>
              </w:r>
            </w:hyperlink>
            <w:r>
              <w:rPr>
                <w:rFonts w:ascii="Arial" w:hAnsi="Arial" w:eastAsia="Microsoft YaHei"/>
                <w:b w:val="0"/>
                <w:i w:val="0"/>
                <w:color w:val="4A5568"/>
                <w:sz w:val="14"/>
              </w:rPr>
              <w:t xml:space="preserve"> · Portfolio: </w:t>
            </w:r>
            <w:hyperlink r:id="rId13">
              <w:r>
                <w:rPr>
                  <w:rFonts w:ascii="Arial" w:hAnsi="Arial" w:eastAsia="Microsoft YaHei"/>
                  <w:sz w:val="14"/>
                </w:rPr>
                <w:t>theraihanrakibb.github.io</w:t>
              </w:r>
            </w:hyperlink>
            <w:r>
              <w:rPr>
                <w:rFonts w:ascii="Arial" w:hAnsi="Arial" w:eastAsia="Microsoft YaHei"/>
                <w:b w:val="0"/>
                <w:i w:val="0"/>
                <w:color w:val="4A5568"/>
                <w:sz w:val="14"/>
              </w:rPr>
              <w:t>&lt;/font&gt;</w:t>
            </w:r>
          </w:p>
        </w:tc>
        <w:tc>
          <w:tcPr>
            <w:tcW w:type="dxa" w:w="816"/>
          </w:tcPr>
          <w:p>
            <w:pPr>
              <w:spacing w:before="4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518510" cy="64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aihan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510" cy="64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sz="6" w:space="1" w:color="1F3864"/>
        </w:pBdr>
      </w:pPr>
    </w:p>
    <w:p>
      <w:pPr>
        <w:spacing w:before="40" w:after="20" w:line="240" w:lineRule="auto"/>
        <w:jc w:val="left"/>
        <w:pBdr>
          <w:bottom w:val="single" w:sz="6" w:space="1" w:color="1F3864"/>
        </w:pBdr>
      </w:pPr>
      <w:r>
        <w:rPr>
          <w:rFonts w:ascii="Arial" w:hAnsi="Arial" w:eastAsia="Microsoft YaHei"/>
          <w:b/>
          <w:i w:val="0"/>
          <w:color w:val="1F3864"/>
          <w:sz w:val="17"/>
        </w:rPr>
        <w:t>个人简介</w:t>
      </w:r>
    </w:p>
    <w:p>
      <w:pPr>
        <w:spacing w:before="0" w:after="60" w:line="240" w:lineRule="auto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>ML 系统工程师，专注大模型推理、GPU 优化与多模态生成式 AI。在 InfiX.ai 实习期间，优化生产级大模型服务——Qwen 部署于 4× A800、DeepSeek 部署于 H200 多节点集群——通过三级 KV-cache 卸载将长上下文 TTFT 降低 8.3×（55s→6.7s），并借助基于 RDMA 的 prefill/decode 分离将稳定并发由 192→ 256 提升。作为第一作者撰写 IEEE TNNLS 论文，研究 NVFP4 4 比特音频引导视频扩散，在 H100 上实现显存降低 4×。擅长 SGLang、CUDA/Triton、低精度推理与分布式系统。</w:t>
      </w:r>
    </w:p>
    <w:p>
      <w:pPr>
        <w:spacing w:before="40" w:after="20" w:line="240" w:lineRule="auto"/>
        <w:jc w:val="left"/>
        <w:pBdr>
          <w:bottom w:val="single" w:sz="6" w:space="1" w:color="1F3864"/>
        </w:pBdr>
      </w:pPr>
      <w:r>
        <w:rPr>
          <w:rFonts w:ascii="Arial" w:hAnsi="Arial" w:eastAsia="Microsoft YaHei"/>
          <w:b/>
          <w:i w:val="0"/>
          <w:color w:val="1F3864"/>
          <w:sz w:val="17"/>
        </w:rPr>
        <w:t>工作经历</w:t>
      </w:r>
    </w:p>
    <w:p>
      <w:pPr>
        <w:spacing w:before="20" w:after="20" w:line="240" w:lineRule="auto"/>
        <w:jc w:val="left"/>
      </w:pPr>
      <w:r>
        <w:rPr>
          <w:rFonts w:ascii="Arial" w:hAnsi="Arial" w:eastAsia="Microsoft YaHei"/>
          <w:b/>
          <w:i w:val="0"/>
          <w:color w:val="111827"/>
          <w:sz w:val="16"/>
        </w:rPr>
        <w:t>无界智索（深圳）科技（</w:t>
      </w:r>
      <w:hyperlink r:id="rId15">
        <w:r>
          <w:rPr>
            <w:rFonts w:ascii="Arial" w:hAnsi="Arial" w:eastAsia="Microsoft YaHei"/>
            <w:sz w:val="16"/>
          </w:rPr>
          <w:t>InfiX.ai</w:t>
        </w:r>
      </w:hyperlink>
      <w:r>
        <w:rPr>
          <w:rFonts w:ascii="Arial" w:hAnsi="Arial" w:eastAsia="Microsoft YaHei"/>
          <w:b/>
          <w:i w:val="0"/>
          <w:color w:val="111827"/>
          <w:sz w:val="16"/>
        </w:rPr>
        <w:t>）, AI 基础设施工程师实习, 深圳, 2026年4月 - 2026年6月</w:t>
      </w:r>
    </w:p>
    <w:p>
      <w:pPr>
        <w:spacing w:before="0" w:after="12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•  在 4× A800-80GB 上基于 Mooncake RDMA 设计并实现三级 KV-cache 卸载系统（GPU HBM → CPU DRAM → SSD），服务 Qwen3.5/3.6-27B 时将长上下文（32K+ token）首字延迟（TTFT）降低 8.3×（55s→6.7s），缓存命中率维持 </w:t>
      </w:r>
      <w:r>
        <w:rPr>
          <w:rFonts w:ascii="Arial" w:hAnsi="Arial" w:eastAsia="Microsoft YaHei"/>
          <w:b/>
          <w:i w:val="0"/>
          <w:color w:val="111827"/>
          <w:sz w:val="15"/>
        </w:rPr>
        <w:t>92%</w:t>
      </w:r>
      <w:r>
        <w:rPr>
          <w:rFonts w:ascii="Arial" w:hAnsi="Arial" w:eastAsia="Microsoft YaHei"/>
          <w:b w:val="0"/>
          <w:i w:val="0"/>
          <w:color w:val="111827"/>
          <w:sz w:val="15"/>
        </w:rPr>
        <w:t>。</w:t>
      </w:r>
    </w:p>
    <w:p>
      <w:pPr>
        <w:spacing w:before="0" w:after="12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>•  通过基于 RDMA 的 KV 传输实现 2+2 GPU prefill/decode 分离，结合 RadixAttention 前缀缓存与连续批处理，将 Qwen3.6-27B 的稳定服务并发提升 33%（192→ 256 请求）。</w:t>
      </w:r>
    </w:p>
    <w:p>
      <w:pPr>
        <w:spacing w:before="0" w:after="12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•  修改 </w:t>
      </w:r>
      <w:r>
        <w:rPr>
          <w:rFonts w:ascii="Arial" w:hAnsi="Arial" w:eastAsia="Microsoft YaHei"/>
          <w:b/>
          <w:i w:val="0"/>
          <w:color w:val="111827"/>
          <w:sz w:val="15"/>
        </w:rPr>
        <w:t>SGLang</w:t>
      </w:r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 缓存管理与内存分配内部模块（</w:t>
      </w:r>
      <w:r>
        <w:rPr>
          <w:rFonts w:ascii="Arial" w:hAnsi="Arial" w:eastAsia="Microsoft YaHei"/>
          <w:b w:val="0"/>
          <w:i/>
          <w:color w:val="111827"/>
          <w:sz w:val="15"/>
        </w:rPr>
        <w:t>kvcacheio.py</w:t>
      </w:r>
      <w:r>
        <w:rPr>
          <w:rFonts w:ascii="Arial" w:hAnsi="Arial" w:eastAsia="Microsoft YaHei"/>
          <w:b w:val="0"/>
          <w:i w:val="0"/>
          <w:color w:val="111827"/>
          <w:sz w:val="15"/>
        </w:rPr>
        <w:t>、</w:t>
      </w:r>
      <w:r>
        <w:rPr>
          <w:rFonts w:ascii="Arial" w:hAnsi="Arial" w:eastAsia="Microsoft YaHei"/>
          <w:b w:val="0"/>
          <w:i/>
          <w:color w:val="111827"/>
          <w:sz w:val="15"/>
        </w:rPr>
        <w:t>memory_pool_host.py</w:t>
      </w:r>
      <w:r>
        <w:rPr>
          <w:rFonts w:ascii="Arial" w:hAnsi="Arial" w:eastAsia="Microsoft YaHei"/>
          <w:b w:val="0"/>
          <w:i w:val="0"/>
          <w:color w:val="111827"/>
          <w:sz w:val="15"/>
        </w:rPr>
        <w:t>、</w:t>
      </w:r>
      <w:r>
        <w:rPr>
          <w:rFonts w:ascii="Arial" w:hAnsi="Arial" w:eastAsia="Microsoft YaHei"/>
          <w:b w:val="0"/>
          <w:i/>
          <w:color w:val="111827"/>
          <w:sz w:val="15"/>
        </w:rPr>
        <w:t>hi_mamba_radix_cache.py</w:t>
      </w:r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）——覆盖 </w:t>
      </w:r>
      <w:r>
        <w:rPr>
          <w:rFonts w:ascii="Arial" w:hAnsi="Arial" w:eastAsia="Microsoft YaHei"/>
          <w:b/>
          <w:i w:val="0"/>
          <w:color w:val="111827"/>
          <w:sz w:val="15"/>
        </w:rPr>
        <w:t>v0.5.9</w:t>
      </w:r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（A800）与 </w:t>
      </w:r>
      <w:r>
        <w:rPr>
          <w:rFonts w:ascii="Arial" w:hAnsi="Arial" w:eastAsia="Microsoft YaHei"/>
          <w:b/>
          <w:i w:val="0"/>
          <w:color w:val="111827"/>
          <w:sz w:val="15"/>
        </w:rPr>
        <w:t>v0.5.10-post2</w:t>
      </w:r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 容器镜像（H200）——修复生产缓存故障并支持混合注意力（Mamba + 全注意力）Qwen 模型。</w:t>
      </w:r>
    </w:p>
    <w:p>
      <w:pPr>
        <w:spacing w:before="0" w:after="12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•  使用 </w:t>
      </w:r>
      <w:r>
        <w:rPr>
          <w:rFonts w:ascii="Arial" w:hAnsi="Arial" w:eastAsia="Microsoft YaHei"/>
          <w:b/>
          <w:i w:val="0"/>
          <w:color w:val="111827"/>
          <w:sz w:val="15"/>
        </w:rPr>
        <w:t>Nsight Systems</w:t>
      </w:r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 分析 CUDA/Triton 推理：GEMM 占单步耗时 </w:t>
      </w:r>
      <w:r>
        <w:rPr>
          <w:rFonts w:ascii="Arial" w:hAnsi="Arial" w:eastAsia="Microsoft YaHei"/>
          <w:b/>
          <w:i w:val="0"/>
          <w:color w:val="111827"/>
          <w:sz w:val="15"/>
        </w:rPr>
        <w:t>60%</w:t>
      </w:r>
      <w:r>
        <w:rPr>
          <w:rFonts w:ascii="Arial" w:hAnsi="Arial" w:eastAsia="Microsoft YaHei"/>
          <w:b w:val="0"/>
          <w:i w:val="0"/>
          <w:color w:val="111827"/>
          <w:sz w:val="15"/>
        </w:rPr>
        <w:t>，由此将优化重心从缓存 I/O 转向计算算子；FP8 KV cache 将单 token KV 显存减半（72.9 → 36.5 KB）。</w:t>
      </w:r>
    </w:p>
    <w:p>
      <w:pPr>
        <w:spacing w:before="0" w:after="12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>•  在 2× H200 部署 Qwen3-235B-A22B-FP8（235B MoE），并在 8× H200 上对 DeepSeek-V3.2（FP8）基准测试：</w:t>
      </w:r>
      <w:r>
        <w:rPr>
          <w:rFonts w:ascii="Arial" w:hAnsi="Arial" w:eastAsia="Microsoft YaHei"/>
          <w:b/>
          <w:i w:val="0"/>
          <w:color w:val="111827"/>
          <w:sz w:val="15"/>
        </w:rPr>
        <w:t>91 ms TTFT / 36 ms TPOT</w:t>
      </w:r>
      <w:r>
        <w:rPr>
          <w:rFonts w:ascii="Arial" w:hAnsi="Arial" w:eastAsia="Microsoft YaHei"/>
          <w:b w:val="0"/>
          <w:i w:val="0"/>
          <w:color w:val="111827"/>
          <w:sz w:val="15"/>
        </w:rPr>
        <w:t>（32-64 并发）、</w:t>
      </w:r>
      <w:r>
        <w:rPr>
          <w:rFonts w:ascii="Arial" w:hAnsi="Arial" w:eastAsia="Microsoft YaHei"/>
          <w:b/>
          <w:i w:val="0"/>
          <w:color w:val="111827"/>
          <w:sz w:val="15"/>
        </w:rPr>
        <w:t>13.16 req/s</w:t>
      </w:r>
      <w:r>
        <w:rPr>
          <w:rFonts w:ascii="Arial" w:hAnsi="Arial" w:eastAsia="Microsoft YaHei"/>
          <w:b w:val="0"/>
          <w:i w:val="0"/>
          <w:color w:val="111827"/>
          <w:sz w:val="15"/>
        </w:rPr>
        <w:t>（256 并发）。</w:t>
      </w:r>
    </w:p>
    <w:p>
      <w:pPr>
        <w:spacing w:before="40" w:after="20" w:line="240" w:lineRule="auto"/>
        <w:jc w:val="left"/>
        <w:pBdr>
          <w:bottom w:val="single" w:sz="6" w:space="1" w:color="1F3864"/>
        </w:pBdr>
      </w:pPr>
      <w:r>
        <w:rPr>
          <w:rFonts w:ascii="Arial" w:hAnsi="Arial" w:eastAsia="Microsoft YaHei"/>
          <w:b/>
          <w:i w:val="0"/>
          <w:color w:val="1F3864"/>
          <w:sz w:val="17"/>
        </w:rPr>
        <w:t>研究经历</w:t>
      </w:r>
    </w:p>
    <w:p>
      <w:pPr>
        <w:spacing w:before="30" w:after="10" w:line="240" w:lineRule="auto"/>
        <w:jc w:val="left"/>
      </w:pPr>
      <w:r>
        <w:rPr>
          <w:rFonts w:ascii="Arial" w:hAnsi="Arial" w:eastAsia="Microsoft YaHei"/>
          <w:b/>
          <w:i w:val="0"/>
          <w:color w:val="111827"/>
          <w:sz w:val="16"/>
        </w:rPr>
        <w:t xml:space="preserve">研究生研究员, </w:t>
      </w:r>
      <w:hyperlink r:id="rId16">
        <w:r>
          <w:rPr>
            <w:rFonts w:ascii="Arial" w:hAnsi="Arial" w:eastAsia="Microsoft YaHei"/>
            <w:sz w:val="16"/>
          </w:rPr>
          <w:t>西北工业大学</w:t>
        </w:r>
      </w:hyperlink>
      <w:r>
        <w:rPr>
          <w:rFonts w:ascii="Arial" w:hAnsi="Arial" w:eastAsia="Microsoft YaHei"/>
          <w:b/>
          <w:i w:val="0"/>
          <w:color w:val="111827"/>
          <w:sz w:val="16"/>
        </w:rPr>
        <w:t>, 2024年9月 - 至今</w:t>
      </w:r>
    </w:p>
    <w:p>
      <w:pPr>
        <w:spacing w:before="0" w:after="10" w:line="240" w:lineRule="auto"/>
        <w:jc w:val="both"/>
      </w:pPr>
      <w:r>
        <w:rPr>
          <w:rFonts w:ascii="Arial" w:hAnsi="Arial" w:eastAsia="Microsoft YaHei"/>
          <w:b w:val="0"/>
          <w:i w:val="0"/>
          <w:color w:val="4A5568"/>
          <w:sz w:val="14"/>
        </w:rPr>
        <w:t>导师：</w:t>
      </w:r>
      <w:hyperlink r:id="rId17">
        <w:r>
          <w:rPr>
            <w:rFonts w:ascii="Arial" w:hAnsi="Arial" w:eastAsia="Microsoft YaHei"/>
            <w:sz w:val="14"/>
          </w:rPr>
          <w:t>张蓬</w:t>
        </w:r>
      </w:hyperlink>
      <w:r>
        <w:rPr>
          <w:rFonts w:ascii="Arial" w:hAnsi="Arial" w:eastAsia="Microsoft YaHei"/>
          <w:b w:val="0"/>
          <w:i w:val="0"/>
          <w:color w:val="4A5568"/>
          <w:sz w:val="14"/>
        </w:rPr>
        <w:t xml:space="preserve"> 教授</w:t>
      </w:r>
    </w:p>
    <w:p>
      <w:pPr>
        <w:spacing w:before="0" w:after="12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•  开发 </w:t>
      </w:r>
      <w:r>
        <w:rPr>
          <w:rFonts w:ascii="Arial" w:hAnsi="Arial" w:eastAsia="Microsoft YaHei"/>
          <w:b/>
          <w:i w:val="0"/>
          <w:color w:val="111827"/>
          <w:sz w:val="15"/>
        </w:rPr>
        <w:t>NVFP4-DiT</w:t>
      </w:r>
      <w:r>
        <w:rPr>
          <w:rFonts w:ascii="Arial" w:hAnsi="Arial" w:eastAsia="Microsoft YaHei"/>
          <w:b w:val="0"/>
          <w:i w:val="0"/>
          <w:color w:val="111827"/>
          <w:sz w:val="15"/>
        </w:rPr>
        <w:t>：</w:t>
      </w:r>
      <w:r>
        <w:rPr>
          <w:rFonts w:ascii="Arial" w:hAnsi="Arial" w:eastAsia="Microsoft YaHei"/>
          <w:b/>
          <w:i w:val="0"/>
          <w:color w:val="111827"/>
          <w:sz w:val="15"/>
        </w:rPr>
        <w:t>4 比特音频引导视频扩散 Transformer</w:t>
      </w:r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，自研 FP4 打包 </w:t>
      </w:r>
      <w:r>
        <w:rPr>
          <w:rFonts w:ascii="Arial" w:hAnsi="Arial" w:eastAsia="Microsoft YaHei"/>
          <w:b/>
          <w:i w:val="0"/>
          <w:color w:val="111827"/>
          <w:sz w:val="15"/>
        </w:rPr>
        <w:t>Triton</w:t>
      </w:r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 算子相较 FP16 提速 </w:t>
      </w:r>
      <w:r>
        <w:rPr>
          <w:rFonts w:ascii="Arial" w:hAnsi="Arial" w:eastAsia="Microsoft YaHei"/>
          <w:b/>
          <w:i w:val="0"/>
          <w:color w:val="111827"/>
          <w:sz w:val="15"/>
        </w:rPr>
        <w:t>3.2 倍</w:t>
      </w:r>
      <w:r>
        <w:rPr>
          <w:rFonts w:ascii="Arial" w:hAnsi="Arial" w:eastAsia="Microsoft YaHei"/>
          <w:b w:val="0"/>
          <w:i w:val="0"/>
          <w:color w:val="111827"/>
          <w:sz w:val="15"/>
        </w:rPr>
        <w:t>（相较朴素 FP4 提速 2.1 倍），显存</w:t>
      </w:r>
      <w:r>
        <w:rPr>
          <w:rFonts w:ascii="Arial" w:hAnsi="Arial" w:eastAsia="Microsoft YaHei"/>
          <w:b/>
          <w:i w:val="0"/>
          <w:color w:val="111827"/>
          <w:sz w:val="15"/>
        </w:rPr>
        <w:t>降低 4 倍</w:t>
      </w:r>
      <w:r>
        <w:rPr>
          <w:rFonts w:ascii="Arial" w:hAnsi="Arial" w:eastAsia="Microsoft YaHei"/>
          <w:b w:val="0"/>
          <w:i w:val="0"/>
          <w:color w:val="111827"/>
          <w:sz w:val="15"/>
        </w:rPr>
        <w:t>，生成质量具有竞争力。</w:t>
      </w:r>
    </w:p>
    <w:p>
      <w:pPr>
        <w:spacing w:before="0" w:after="12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•  实现自适应分块 </w:t>
      </w:r>
      <w:r>
        <w:rPr>
          <w:rFonts w:ascii="Arial" w:hAnsi="Arial" w:eastAsia="Microsoft YaHei"/>
          <w:b/>
          <w:i w:val="0"/>
          <w:color w:val="111827"/>
          <w:sz w:val="15"/>
        </w:rPr>
        <w:t>FP8/FP4/NVFP4</w:t>
      </w:r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 量化与量化感知训练（跨模态注意力可学习 per-head 缩放），并在 WebVid-10M、VGGSound 与 UCF-101 上评估质量-效率权衡。</w:t>
      </w:r>
    </w:p>
    <w:p>
      <w:pPr>
        <w:spacing w:before="0" w:after="12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•  构建 </w:t>
      </w:r>
      <w:r>
        <w:rPr>
          <w:rFonts w:ascii="Arial" w:hAnsi="Arial" w:eastAsia="Microsoft YaHei"/>
          <w:b/>
          <w:i w:val="0"/>
          <w:color w:val="111827"/>
          <w:sz w:val="15"/>
        </w:rPr>
        <w:t>vLLM 风格的服务调度器</w:t>
      </w:r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（帧级分页注意力、动态帧批处理），并在 </w:t>
      </w:r>
      <w:r>
        <w:rPr>
          <w:rFonts w:ascii="Arial" w:hAnsi="Arial" w:eastAsia="Microsoft YaHei"/>
          <w:b/>
          <w:i w:val="0"/>
          <w:color w:val="111827"/>
          <w:sz w:val="15"/>
        </w:rPr>
        <w:t>H100</w:t>
      </w:r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 上使用 PyTorch Profiler 与 Nsight 进行基准测试，指导低精度算子选型。</w:t>
      </w:r>
    </w:p>
    <w:p>
      <w:pPr>
        <w:spacing w:before="0" w:after="12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>•  基于视觉、音频与时序一致性的多模态深度伪造检测研究。</w:t>
      </w:r>
    </w:p>
    <w:p>
      <w:pPr>
        <w:spacing w:before="0" w:after="12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>•  硕士论文：《检测深度伪造视频：基于多模态音视频框架与时序不一致性》。</w:t>
      </w:r>
    </w:p>
    <w:p>
      <w:pPr>
        <w:spacing w:before="30" w:after="10" w:line="240" w:lineRule="auto"/>
        <w:jc w:val="left"/>
      </w:pPr>
      <w:r>
        <w:rPr>
          <w:rFonts w:ascii="Arial" w:hAnsi="Arial" w:eastAsia="Microsoft YaHei"/>
          <w:b/>
          <w:i w:val="0"/>
          <w:color w:val="111827"/>
          <w:sz w:val="16"/>
        </w:rPr>
        <w:t xml:space="preserve">本科研究员, </w:t>
      </w:r>
      <w:hyperlink r:id="rId16">
        <w:r>
          <w:rPr>
            <w:rFonts w:ascii="Arial" w:hAnsi="Arial" w:eastAsia="Microsoft YaHei"/>
            <w:sz w:val="16"/>
          </w:rPr>
          <w:t>西北工业大学</w:t>
        </w:r>
      </w:hyperlink>
      <w:r>
        <w:rPr>
          <w:rFonts w:ascii="Arial" w:hAnsi="Arial" w:eastAsia="Microsoft YaHei"/>
          <w:b/>
          <w:i w:val="0"/>
          <w:color w:val="111827"/>
          <w:sz w:val="16"/>
        </w:rPr>
        <w:t>, 2023年1月 - 2024年7月</w:t>
      </w:r>
    </w:p>
    <w:p>
      <w:pPr>
        <w:spacing w:before="0" w:after="10" w:line="240" w:lineRule="auto"/>
        <w:jc w:val="both"/>
      </w:pPr>
      <w:r>
        <w:rPr>
          <w:rFonts w:ascii="Arial" w:hAnsi="Arial" w:eastAsia="Microsoft YaHei"/>
          <w:b w:val="0"/>
          <w:i w:val="0"/>
          <w:color w:val="4A5568"/>
          <w:sz w:val="14"/>
        </w:rPr>
        <w:t>导师：</w:t>
      </w:r>
      <w:hyperlink r:id="rId18">
        <w:r>
          <w:rPr>
            <w:rFonts w:ascii="Arial" w:hAnsi="Arial" w:eastAsia="Microsoft YaHei"/>
            <w:sz w:val="14"/>
          </w:rPr>
          <w:t>陈亚星</w:t>
        </w:r>
      </w:hyperlink>
      <w:r>
        <w:rPr>
          <w:rFonts w:ascii="Arial" w:hAnsi="Arial" w:eastAsia="Microsoft YaHei"/>
          <w:b w:val="0"/>
          <w:i w:val="0"/>
          <w:color w:val="4A5568"/>
          <w:sz w:val="14"/>
        </w:rPr>
        <w:t xml:space="preserve"> 博士</w:t>
      </w:r>
    </w:p>
    <w:p>
      <w:pPr>
        <w:spacing w:before="0" w:after="12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 xml:space="preserve">•  基于 Apache Spark 与 CKKS 同态加密设计并实现分布式机密查询框架，在 </w:t>
      </w:r>
      <w:r>
        <w:rPr>
          <w:rFonts w:ascii="Arial" w:hAnsi="Arial" w:eastAsia="Microsoft YaHei"/>
          <w:b/>
          <w:i w:val="0"/>
          <w:color w:val="111827"/>
          <w:sz w:val="15"/>
        </w:rPr>
        <w:t>10 节点集群</w:t>
      </w:r>
      <w:r>
        <w:rPr>
          <w:rFonts w:ascii="Arial" w:hAnsi="Arial" w:eastAsia="Microsoft YaHei"/>
          <w:b w:val="0"/>
          <w:i w:val="0"/>
          <w:color w:val="111827"/>
          <w:sz w:val="15"/>
        </w:rPr>
        <w:t>上验证，通过优化分析管线实现</w:t>
      </w:r>
      <w:r>
        <w:rPr>
          <w:rFonts w:ascii="Arial" w:hAnsi="Arial" w:eastAsia="Microsoft YaHei"/>
          <w:b/>
          <w:i w:val="0"/>
          <w:color w:val="111827"/>
          <w:sz w:val="15"/>
        </w:rPr>
        <w:t>95% 隐私保护</w:t>
      </w:r>
      <w:r>
        <w:rPr>
          <w:rFonts w:ascii="Arial" w:hAnsi="Arial" w:eastAsia="Microsoft YaHei"/>
          <w:b w:val="0"/>
          <w:i w:val="0"/>
          <w:color w:val="111827"/>
          <w:sz w:val="15"/>
        </w:rPr>
        <w:t>与</w:t>
      </w:r>
      <w:r>
        <w:rPr>
          <w:rFonts w:ascii="Arial" w:hAnsi="Arial" w:eastAsia="Microsoft YaHei"/>
          <w:b/>
          <w:i w:val="0"/>
          <w:color w:val="111827"/>
          <w:sz w:val="15"/>
        </w:rPr>
        <w:t>20% 性能提升</w:t>
      </w:r>
      <w:r>
        <w:rPr>
          <w:rFonts w:ascii="Arial" w:hAnsi="Arial" w:eastAsia="Microsoft YaHei"/>
          <w:b w:val="0"/>
          <w:i w:val="0"/>
          <w:color w:val="111827"/>
          <w:sz w:val="15"/>
        </w:rPr>
        <w:t>。</w:t>
      </w:r>
    </w:p>
    <w:p>
      <w:pPr>
        <w:spacing w:before="0" w:after="12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>•  本科论文：《面向 Apache Spark 的分布式机密查询协议设计与实现》。</w:t>
      </w:r>
    </w:p>
    <w:p>
      <w:pPr>
        <w:spacing w:before="40" w:after="20" w:line="240" w:lineRule="auto"/>
        <w:jc w:val="left"/>
        <w:pBdr>
          <w:bottom w:val="single" w:sz="6" w:space="1" w:color="1F3864"/>
        </w:pBdr>
      </w:pPr>
      <w:r>
        <w:rPr>
          <w:rFonts w:ascii="Arial" w:hAnsi="Arial" w:eastAsia="Microsoft YaHei"/>
          <w:b/>
          <w:i w:val="0"/>
          <w:color w:val="1F3864"/>
          <w:sz w:val="17"/>
        </w:rPr>
        <w:t>项目</w:t>
      </w:r>
    </w:p>
    <w:p>
      <w:pPr>
        <w:spacing w:before="30" w:after="10" w:line="240" w:lineRule="auto"/>
        <w:jc w:val="left"/>
      </w:pPr>
      <w:r>
        <w:rPr>
          <w:rFonts w:ascii="Arial" w:hAnsi="Arial" w:eastAsia="Microsoft YaHei"/>
          <w:b/>
          <w:i w:val="0"/>
          <w:color w:val="111827"/>
          <w:sz w:val="16"/>
        </w:rPr>
        <w:t xml:space="preserve">AI 基础设施代码集, </w:t>
      </w:r>
      <w:hyperlink r:id="rId19">
        <w:r>
          <w:rPr>
            <w:rFonts w:ascii="Arial" w:hAnsi="Arial" w:eastAsia="Microsoft YaHei"/>
            <w:sz w:val="16"/>
          </w:rPr>
          <w:t>github.com/theraihanrakibb/ai-infra-portfolio</w:t>
        </w:r>
      </w:hyperlink>
    </w:p>
    <w:p>
      <w:pPr>
        <w:spacing w:before="0" w:after="12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>•  设计并交付 10 个 Docker 化的 AI 基础设施服务——LLM 网关、模型服务、GPU 可观测性、KV-cache 模拟、基准测试、量化、链路追踪与 RAG，均配备 CI 与可复现的上手流程。</w:t>
      </w:r>
    </w:p>
    <w:p>
      <w:pPr>
        <w:spacing w:before="30" w:after="10" w:line="240" w:lineRule="auto"/>
        <w:jc w:val="left"/>
      </w:pPr>
      <w:r>
        <w:rPr>
          <w:rFonts w:ascii="Arial" w:hAnsi="Arial" w:eastAsia="Microsoft YaHei"/>
          <w:b/>
          <w:i w:val="0"/>
          <w:color w:val="111827"/>
          <w:sz w:val="16"/>
        </w:rPr>
        <w:t xml:space="preserve">分布式训练启动器, </w:t>
      </w:r>
      <w:hyperlink r:id="rId20">
        <w:r>
          <w:rPr>
            <w:rFonts w:ascii="Arial" w:hAnsi="Arial" w:eastAsia="Microsoft YaHei"/>
            <w:sz w:val="16"/>
          </w:rPr>
          <w:t>github.com/theraihanrakibb/train-launcher</w:t>
        </w:r>
      </w:hyperlink>
    </w:p>
    <w:p>
      <w:pPr>
        <w:spacing w:before="0" w:after="12" w:line="240" w:lineRule="auto"/>
        <w:ind w:left="255" w:hanging="150"/>
        <w:jc w:val="both"/>
      </w:pPr>
      <w:r>
        <w:rPr>
          <w:rFonts w:ascii="Arial" w:hAnsi="Arial" w:eastAsia="Microsoft YaHei"/>
          <w:b w:val="0"/>
          <w:i w:val="0"/>
          <w:color w:val="111827"/>
          <w:sz w:val="15"/>
        </w:rPr>
        <w:t>•  开发 PyTorch 分布式命令行工具，支持多节点训练任务的启动与监控，并具备故障检测、自动重试与断点恢复。</w:t>
      </w:r>
    </w:p>
    <w:p>
      <w:pPr>
        <w:spacing w:before="40" w:after="20" w:line="240" w:lineRule="auto"/>
        <w:jc w:val="left"/>
        <w:pBdr>
          <w:bottom w:val="single" w:sz="6" w:space="1" w:color="1F3864"/>
        </w:pBdr>
      </w:pPr>
      <w:r>
        <w:rPr>
          <w:rFonts w:ascii="Arial" w:hAnsi="Arial" w:eastAsia="Microsoft YaHei"/>
          <w:b/>
          <w:i w:val="0"/>
          <w:color w:val="1F3864"/>
          <w:sz w:val="17"/>
        </w:rPr>
        <w:t>技术技能</w:t>
      </w:r>
    </w:p>
    <w:tbl>
      <w:tblPr>
        <w:tblW w:type="dxa" w:w="10658"/>
        <w:tblLayout w:type="fixed"/>
        <w:tblLook w:firstColumn="1" w:firstRow="1" w:lastColumn="0" w:lastRow="0" w:noHBand="0" w:noVBand="1" w:val="04A0"/>
      </w:tblPr>
      <w:tblGrid>
        <w:gridCol w:w="1700"/>
        <w:gridCol w:w="8957"/>
      </w:tblGrid>
      <w:tr>
        <w:tc>
          <w:tcPr>
            <w:tcW w:type="dxa" w:w="1700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/>
                <w:i w:val="0"/>
                <w:color w:val="111827"/>
                <w:sz w:val="14"/>
              </w:rPr>
              <w:t>大模型推理与系统</w:t>
            </w:r>
          </w:p>
        </w:tc>
        <w:tc>
          <w:tcPr>
            <w:tcW w:type="dxa" w:w="8957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111827"/>
                <w:sz w:val="14"/>
              </w:rPr>
              <w:t>SGLang, vLLM, KV Cache, PD 分离, Mooncake/RDMA, 连续批处理, RadixAttention</w:t>
            </w:r>
          </w:p>
        </w:tc>
      </w:tr>
      <w:tr>
        <w:tc>
          <w:tcPr>
            <w:tcW w:type="dxa" w:w="1700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/>
                <w:i w:val="0"/>
                <w:color w:val="111827"/>
                <w:sz w:val="14"/>
              </w:rPr>
              <w:t>GPU 与性能</w:t>
            </w:r>
          </w:p>
        </w:tc>
        <w:tc>
          <w:tcPr>
            <w:tcW w:type="dxa" w:w="8957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111827"/>
                <w:sz w:val="14"/>
              </w:rPr>
              <w:t>CUDA, CUDA C++, Triton, Nsight Systems, Nsight Compute, PyTorch Profiler, GEMM 优化, FP8/FP4/INT4</w:t>
            </w:r>
          </w:p>
        </w:tc>
      </w:tr>
      <w:tr>
        <w:tc>
          <w:tcPr>
            <w:tcW w:type="dxa" w:w="1700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/>
                <w:i w:val="0"/>
                <w:color w:val="111827"/>
                <w:sz w:val="14"/>
              </w:rPr>
              <w:t>机器学习与多模态</w:t>
            </w:r>
          </w:p>
        </w:tc>
        <w:tc>
          <w:tcPr>
            <w:tcW w:type="dxa" w:w="8957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111827"/>
                <w:sz w:val="14"/>
              </w:rPr>
              <w:t>PyTorch, Hugging Face Transformers, Diffusion/DiT, 多模态学习, OpenCV</w:t>
            </w:r>
          </w:p>
        </w:tc>
      </w:tr>
      <w:tr>
        <w:tc>
          <w:tcPr>
            <w:tcW w:type="dxa" w:w="1700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/>
                <w:i w:val="0"/>
                <w:color w:val="111827"/>
                <w:sz w:val="14"/>
              </w:rPr>
              <w:t>分布式系统</w:t>
            </w:r>
          </w:p>
        </w:tc>
        <w:tc>
          <w:tcPr>
            <w:tcW w:type="dxa" w:w="8957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111827"/>
                <w:sz w:val="14"/>
              </w:rPr>
              <w:t>PyTorch Distributed, Docker, Kubernetes, Linux, Prometheus, CI/CD</w:t>
            </w:r>
          </w:p>
        </w:tc>
      </w:tr>
      <w:tr>
        <w:tc>
          <w:tcPr>
            <w:tcW w:type="dxa" w:w="1700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/>
                <w:i w:val="0"/>
                <w:color w:val="111827"/>
                <w:sz w:val="14"/>
              </w:rPr>
              <w:t>编程语言</w:t>
            </w:r>
          </w:p>
        </w:tc>
        <w:tc>
          <w:tcPr>
            <w:tcW w:type="dxa" w:w="8957"/>
          </w:tcPr>
          <w:p>
            <w:pPr>
              <w:spacing w:after="30" w:before="0"/>
              <w:jc w:val="both"/>
            </w:pPr>
            <w:r>
              <w:rPr>
                <w:rFonts w:ascii="Arial" w:hAnsi="Arial" w:eastAsia="Microsoft YaHei"/>
                <w:b w:val="0"/>
                <w:i w:val="0"/>
                <w:color w:val="111827"/>
                <w:sz w:val="14"/>
              </w:rPr>
              <w:t>Python, C++, CUDA C++, Bash, SQL, 数据结构与算法</w:t>
            </w:r>
          </w:p>
        </w:tc>
      </w:tr>
    </w:tbl>
    <w:p>
      <w:pPr>
        <w:spacing w:before="40" w:after="20" w:line="240" w:lineRule="auto"/>
        <w:jc w:val="left"/>
        <w:pBdr>
          <w:bottom w:val="single" w:sz="6" w:space="1" w:color="1F3864"/>
        </w:pBdr>
      </w:pPr>
      <w:r>
        <w:rPr>
          <w:rFonts w:ascii="Arial" w:hAnsi="Arial" w:eastAsia="Microsoft YaHei"/>
          <w:b/>
          <w:i w:val="0"/>
          <w:color w:val="1F3864"/>
          <w:sz w:val="17"/>
        </w:rPr>
        <w:t>教育背景</w:t>
      </w:r>
    </w:p>
    <w:p>
      <w:pPr>
        <w:spacing w:before="0" w:after="10" w:line="240" w:lineRule="auto"/>
        <w:jc w:val="both"/>
      </w:pPr>
      <w:r>
        <w:rPr>
          <w:rFonts w:ascii="Arial" w:hAnsi="Arial" w:eastAsia="Microsoft YaHei"/>
          <w:b/>
          <w:i w:val="0"/>
          <w:color w:val="111827"/>
          <w:sz w:val="14"/>
        </w:rPr>
        <w:t>软件工程硕士</w:t>
      </w:r>
      <w:r>
        <w:rPr>
          <w:rFonts w:ascii="Arial" w:hAnsi="Arial" w:eastAsia="Microsoft YaHei"/>
          <w:b w:val="0"/>
          <w:i w:val="0"/>
          <w:color w:val="111827"/>
          <w:sz w:val="14"/>
        </w:rPr>
        <w:t>，软件学院，西北工业大学（985/211） - 2024年9月 - 2027年7月</w:t>
      </w:r>
    </w:p>
    <w:p>
      <w:pPr>
        <w:spacing w:before="0" w:after="40" w:line="240" w:lineRule="auto"/>
        <w:jc w:val="both"/>
      </w:pPr>
      <w:r>
        <w:rPr>
          <w:rFonts w:ascii="Arial" w:hAnsi="Arial" w:eastAsia="Microsoft YaHei"/>
          <w:b w:val="0"/>
          <w:i w:val="0"/>
          <w:color w:val="4A5568"/>
          <w:sz w:val="14"/>
        </w:rPr>
        <w:t>GPA: 88/100, 前 1%, 中国政府奖学金, 国际学生联合会主席 (ISU)</w:t>
      </w:r>
    </w:p>
    <w:p>
      <w:pPr>
        <w:spacing w:before="0" w:after="10" w:line="240" w:lineRule="auto"/>
        <w:jc w:val="both"/>
      </w:pPr>
      <w:r>
        <w:rPr>
          <w:rFonts w:ascii="Arial" w:hAnsi="Arial" w:eastAsia="Microsoft YaHei"/>
          <w:b/>
          <w:i w:val="0"/>
          <w:color w:val="111827"/>
          <w:sz w:val="14"/>
        </w:rPr>
        <w:t>计算机科学与技术学士</w:t>
      </w:r>
      <w:r>
        <w:rPr>
          <w:rFonts w:ascii="Arial" w:hAnsi="Arial" w:eastAsia="Microsoft YaHei"/>
          <w:b w:val="0"/>
          <w:i w:val="0"/>
          <w:color w:val="111827"/>
          <w:sz w:val="14"/>
        </w:rPr>
        <w:t>，计算机学院，西北工业大学（985/211） - 2020年9月 - 2024年7月</w:t>
      </w:r>
    </w:p>
    <w:p>
      <w:pPr>
        <w:spacing w:before="0" w:after="40" w:line="240" w:lineRule="auto"/>
        <w:jc w:val="both"/>
      </w:pPr>
      <w:r>
        <w:rPr>
          <w:rFonts w:ascii="Arial" w:hAnsi="Arial" w:eastAsia="Microsoft YaHei"/>
          <w:b w:val="0"/>
          <w:i w:val="0"/>
          <w:color w:val="4A5568"/>
          <w:sz w:val="14"/>
        </w:rPr>
        <w:t>GPA: 85/100, 前 1%, 校长奖学金, 最佳本科毕业论文奖</w:t>
      </w:r>
    </w:p>
    <w:p>
      <w:pPr>
        <w:spacing w:before="40" w:after="20" w:line="240" w:lineRule="auto"/>
        <w:jc w:val="left"/>
        <w:pBdr>
          <w:bottom w:val="single" w:sz="6" w:space="1" w:color="1F3864"/>
        </w:pBdr>
      </w:pPr>
      <w:r>
        <w:rPr>
          <w:rFonts w:ascii="Arial" w:hAnsi="Arial" w:eastAsia="Microsoft YaHei"/>
          <w:b/>
          <w:i w:val="0"/>
          <w:color w:val="1F3864"/>
          <w:sz w:val="17"/>
        </w:rPr>
        <w:t>论文与荣誉</w:t>
      </w:r>
    </w:p>
    <w:p>
      <w:pPr>
        <w:spacing w:before="0" w:after="40" w:line="240" w:lineRule="auto"/>
        <w:jc w:val="both"/>
      </w:pPr>
      <w:r>
        <w:rPr>
          <w:rFonts w:ascii="Arial" w:hAnsi="Arial" w:eastAsia="Microsoft YaHei"/>
          <w:b/>
          <w:i w:val="0"/>
          <w:color w:val="111827"/>
          <w:sz w:val="14"/>
        </w:rPr>
        <w:t>第一作者</w:t>
      </w:r>
      <w:r>
        <w:rPr>
          <w:rFonts w:ascii="Arial" w:hAnsi="Arial" w:eastAsia="Microsoft YaHei"/>
          <w:b w:val="0"/>
          <w:i w:val="0"/>
          <w:color w:val="111827"/>
          <w:sz w:val="14"/>
        </w:rPr>
        <w:t xml:space="preserve"> — 《NVFP4-DiT：面向低成本视频生成的高效 4 比特音频引导视频扩散 Transformer》 — IEEE TNNLS（Q1），审稿中。</w:t>
      </w:r>
    </w:p>
    <w:p>
      <w:pPr>
        <w:spacing w:before="0" w:after="40" w:line="240" w:lineRule="auto"/>
        <w:jc w:val="both"/>
      </w:pPr>
      <w:r>
        <w:rPr>
          <w:rFonts w:ascii="Arial" w:hAnsi="Arial" w:eastAsia="Microsoft YaHei"/>
          <w:b/>
          <w:i w:val="0"/>
          <w:color w:val="111827"/>
          <w:sz w:val="14"/>
        </w:rPr>
        <w:t>荣誉：</w:t>
      </w:r>
      <w:r>
        <w:rPr>
          <w:rFonts w:ascii="Arial" w:hAnsi="Arial" w:eastAsia="Microsoft YaHei"/>
          <w:b w:val="0"/>
          <w:i w:val="0"/>
          <w:color w:val="111827"/>
          <w:sz w:val="14"/>
        </w:rPr>
        <w:t>中国政府奖学金（2024-2027）；校长奖学金（2020-2024）；吴亚军奖学金（2024）；最佳本科毕业论文奖（2024）；西北工业大学</w:t>
      </w:r>
      <w:hyperlink r:id="rId21">
        <w:r>
          <w:rPr>
            <w:rFonts w:ascii="Arial" w:hAnsi="Arial" w:eastAsia="Microsoft YaHei"/>
            <w:sz w:val="14"/>
          </w:rPr>
          <w:t>优秀毕业生</w:t>
        </w:r>
      </w:hyperlink>
      <w:r>
        <w:rPr>
          <w:rFonts w:ascii="Arial" w:hAnsi="Arial" w:eastAsia="Microsoft YaHei"/>
          <w:b w:val="0"/>
          <w:i w:val="0"/>
          <w:color w:val="111827"/>
          <w:sz w:val="14"/>
        </w:rPr>
        <w:t>（2024）；NWPU AI 挑战赛黑客松冠军（2023）。</w:t>
      </w:r>
    </w:p>
    <w:p>
      <w:pPr>
        <w:spacing w:before="0" w:after="40" w:line="240" w:lineRule="auto"/>
        <w:jc w:val="both"/>
      </w:pPr>
      <w:r>
        <w:rPr>
          <w:rFonts w:ascii="Arial" w:hAnsi="Arial" w:eastAsia="Microsoft YaHei"/>
          <w:b/>
          <w:i w:val="0"/>
          <w:color w:val="111827"/>
          <w:sz w:val="14"/>
        </w:rPr>
        <w:t>认证：</w:t>
      </w:r>
      <w:r>
        <w:rPr>
          <w:rFonts w:ascii="Arial" w:hAnsi="Arial" w:eastAsia="Microsoft YaHei"/>
          <w:b w:val="0"/>
          <w:i w:val="0"/>
          <w:color w:val="111827"/>
          <w:sz w:val="14"/>
        </w:rPr>
        <w:t>AWS 认证机器学习 — 专业级；Professional Scrum Master I（PSM I），Scrum.org；Deep Learning 专项课程，DeepLearning.AI。</w:t>
      </w:r>
    </w:p>
    <w:sectPr w:rsidR="00FC693F" w:rsidRPr="0006063C" w:rsidSect="00034616">
      <w:pgSz w:w="12240" w:h="15840"/>
      <w:pgMar w:top="397" w:right="624" w:bottom="397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aihanrakib.143@gmail.com" TargetMode="External"/><Relationship Id="rId10" Type="http://schemas.openxmlformats.org/officeDocument/2006/relationships/hyperlink" Target="tel:+8617722362949" TargetMode="External"/><Relationship Id="rId11" Type="http://schemas.openxmlformats.org/officeDocument/2006/relationships/hyperlink" Target="https://github.com/theraihanrakibb" TargetMode="External"/><Relationship Id="rId12" Type="http://schemas.openxmlformats.org/officeDocument/2006/relationships/hyperlink" Target="https://linkedin.com/in/theraihanrakib" TargetMode="External"/><Relationship Id="rId13" Type="http://schemas.openxmlformats.org/officeDocument/2006/relationships/hyperlink" Target="https://theraihanrakibb.github.io/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infix.io" TargetMode="External"/><Relationship Id="rId16" Type="http://schemas.openxmlformats.org/officeDocument/2006/relationships/hyperlink" Target="https://www.nwpu.edu.cn/" TargetMode="External"/><Relationship Id="rId17" Type="http://schemas.openxmlformats.org/officeDocument/2006/relationships/hyperlink" Target="https://teacher.nwpu.edu.cn/x8rra79302dz2rcn1ty1429868736828.html" TargetMode="External"/><Relationship Id="rId18" Type="http://schemas.openxmlformats.org/officeDocument/2006/relationships/hyperlink" Target="https://teacher.nwpu.edu.cn/yxchen" TargetMode="External"/><Relationship Id="rId19" Type="http://schemas.openxmlformats.org/officeDocument/2006/relationships/hyperlink" Target="https://github.com/theraihanrakibb/ai-infra-portfolio" TargetMode="External"/><Relationship Id="rId20" Type="http://schemas.openxmlformats.org/officeDocument/2006/relationships/hyperlink" Target="https://github.com/theraihanrakibb/train-launcher" TargetMode="External"/><Relationship Id="rId21" Type="http://schemas.openxmlformats.org/officeDocument/2006/relationships/hyperlink" Target="https://mp.weixin.qq.com/s?__biz=MzAxNTM1ODE4Nw==&amp;mid=2650099855&amp;idx=1&amp;sn=211e33edcf13d9ab14ba7a47a698aa33&amp;chksm=822424b106b4dbdb8527be03de92e2808e8c3628e6e73c318b4d25c7ec368cb30d0a26d1c6cb&amp;scene=2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