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0D2241" w14:textId="7890CA4A" w:rsidR="0091689F" w:rsidRDefault="0091689F" w:rsidP="003B7870">
      <w:pPr>
        <w:framePr w:w="4867" w:hSpace="187" w:vSpace="187" w:wrap="notBeside" w:vAnchor="text" w:hAnchor="page" w:x="3521" w:y="1745"/>
        <w:shd w:val="clear" w:color="auto" w:fill="FFFFFF"/>
        <w:jc w:val="center"/>
        <w:rPr>
          <w:shd w:val="clear" w:color="auto" w:fill="FFFFFF"/>
        </w:rPr>
      </w:pPr>
      <w:r>
        <w:rPr>
          <w:shd w:val="clear" w:color="auto" w:fill="FFFFFF"/>
        </w:rPr>
        <w:t>Michael Crowder | Brian Kolovich | Gerardo Garza</w:t>
      </w:r>
    </w:p>
    <w:p w14:paraId="65AD74E3" w14:textId="513D5020" w:rsidR="003B7870" w:rsidRPr="001503D3" w:rsidRDefault="003B7870" w:rsidP="003B7870">
      <w:pPr>
        <w:framePr w:w="4867" w:hSpace="187" w:vSpace="187" w:wrap="notBeside" w:vAnchor="text" w:hAnchor="page" w:x="3521" w:y="1745"/>
        <w:shd w:val="clear" w:color="auto" w:fill="FFFFFF"/>
        <w:jc w:val="center"/>
      </w:pPr>
      <w:r>
        <w:rPr>
          <w:shd w:val="clear" w:color="auto" w:fill="FFFFFF"/>
        </w:rPr>
        <w:t>Master of Science in Data Science Candidates at Southern Methodist University, Dallas, TX</w:t>
      </w:r>
    </w:p>
    <w:p w14:paraId="6C2E7A28" w14:textId="77777777" w:rsidR="00E97402" w:rsidRDefault="00E97402">
      <w:pPr>
        <w:pStyle w:val="Text"/>
        <w:ind w:firstLine="0"/>
        <w:rPr>
          <w:sz w:val="18"/>
          <w:szCs w:val="18"/>
        </w:rPr>
      </w:pPr>
      <w:r>
        <w:rPr>
          <w:sz w:val="18"/>
          <w:szCs w:val="18"/>
        </w:rPr>
        <w:footnoteReference w:customMarkFollows="1" w:id="1"/>
        <w:sym w:font="Symbol" w:char="F020"/>
      </w:r>
    </w:p>
    <w:p w14:paraId="4E112FD7" w14:textId="236F5307" w:rsidR="00E97402" w:rsidRDefault="0091689F">
      <w:pPr>
        <w:pStyle w:val="Title"/>
        <w:framePr w:wrap="notBeside"/>
      </w:pPr>
      <w:r>
        <w:t>Virtualization Comparison with Popular Public Cloud Providers</w:t>
      </w:r>
    </w:p>
    <w:p w14:paraId="70FFC989" w14:textId="77777777" w:rsidR="001503D3" w:rsidRPr="001503D3" w:rsidRDefault="001503D3" w:rsidP="001503D3"/>
    <w:p w14:paraId="0634FE55" w14:textId="1DADB266" w:rsidR="0010784B" w:rsidRDefault="001503D3" w:rsidP="0010784B">
      <w:pPr>
        <w:pStyle w:val="Abstract"/>
        <w:rPr>
          <w:sz w:val="20"/>
          <w:szCs w:val="20"/>
        </w:rPr>
      </w:pPr>
      <w:r w:rsidRPr="006B4FE4">
        <w:rPr>
          <w:i/>
          <w:iCs/>
          <w:sz w:val="20"/>
          <w:szCs w:val="20"/>
        </w:rPr>
        <w:t>Statement of the Problem</w:t>
      </w:r>
      <w:r w:rsidRPr="006B4FE4">
        <w:rPr>
          <w:sz w:val="20"/>
          <w:szCs w:val="20"/>
        </w:rPr>
        <w:t>—</w:t>
      </w:r>
      <w:r w:rsidR="0091689F">
        <w:rPr>
          <w:sz w:val="20"/>
          <w:szCs w:val="20"/>
        </w:rPr>
        <w:t xml:space="preserve">With more public cloud providers offering more </w:t>
      </w:r>
      <w:r w:rsidR="0031764A">
        <w:rPr>
          <w:sz w:val="20"/>
          <w:szCs w:val="20"/>
        </w:rPr>
        <w:t>user-friendly</w:t>
      </w:r>
      <w:r w:rsidR="0091689F">
        <w:rPr>
          <w:sz w:val="20"/>
          <w:szCs w:val="20"/>
        </w:rPr>
        <w:t xml:space="preserve"> interfaces that are helping to democratize scale in software as a service businesses we hope to compare and contrast the major public cloud virtualization capabilities.</w:t>
      </w:r>
    </w:p>
    <w:p w14:paraId="4FAB7934" w14:textId="0055983C" w:rsidR="00743A77" w:rsidRDefault="00743A77" w:rsidP="00743A77"/>
    <w:p w14:paraId="6EBDEF30" w14:textId="52348C6C" w:rsidR="00743A77" w:rsidRDefault="00743A77" w:rsidP="00743A77">
      <w:pPr>
        <w:jc w:val="both"/>
      </w:pPr>
      <w:r>
        <w:t>Cloud computing has reduced hardware cost and energy costs. A downside of virtualization is that the user will not get the same performance as they would on a physical system. We hope to evaluate virtual machines from some public cloud providers as well as their user interfaces to see the pros and cons of the major public cloud providers. This paper will help those new to cloud computer understand tradeoffs between the major cloud providers and which fits their organization’s needs the best.</w:t>
      </w:r>
    </w:p>
    <w:p w14:paraId="3BD75D4C" w14:textId="3E8FD49A" w:rsidR="001A7163" w:rsidRDefault="00743A77" w:rsidP="003B7870">
      <w:pPr>
        <w:jc w:val="both"/>
      </w:pPr>
      <w:r>
        <w:tab/>
        <w:t xml:space="preserve">We have not developed testing methods </w:t>
      </w:r>
      <w:r w:rsidR="00122544">
        <w:t>yet, but</w:t>
      </w:r>
      <w:r>
        <w:t xml:space="preserve"> will as we deepen our research.</w:t>
      </w:r>
    </w:p>
    <w:p w14:paraId="76151155" w14:textId="77777777" w:rsidR="004644A8" w:rsidRDefault="004644A8" w:rsidP="004644A8">
      <w:pPr>
        <w:pStyle w:val="Heading1"/>
      </w:pPr>
      <w:r>
        <w:t>I</w:t>
      </w:r>
      <w:r>
        <w:rPr>
          <w:sz w:val="16"/>
          <w:szCs w:val="16"/>
        </w:rPr>
        <w:t>NTRODUCTION</w:t>
      </w:r>
    </w:p>
    <w:p w14:paraId="1554ED02" w14:textId="42406328" w:rsidR="004644A8" w:rsidRDefault="00EA662D" w:rsidP="00806346">
      <w:pPr>
        <w:jc w:val="both"/>
      </w:pPr>
      <w:r>
        <w:t>Each day 2.5 quintillion bytes of data are produced</w:t>
      </w:r>
      <w:r w:rsidR="002D12D9">
        <w:rPr>
          <w:rStyle w:val="FootnoteReference"/>
        </w:rPr>
        <w:footnoteReference w:id="2"/>
      </w:r>
      <w:r w:rsidR="002D12D9">
        <w:t xml:space="preserve">. This data is produced when you walk, get in your car, adjust a thermostat, etc. This data known as Big Data comes in the form of structured and unstructured data that is defined by the three V’s. Big Data comes in high </w:t>
      </w:r>
      <w:r w:rsidR="002D12D9" w:rsidRPr="002D12D9">
        <w:rPr>
          <w:i/>
        </w:rPr>
        <w:t>volumes</w:t>
      </w:r>
      <w:r w:rsidR="002D12D9">
        <w:t xml:space="preserve"> from a </w:t>
      </w:r>
      <w:r w:rsidR="002D12D9" w:rsidRPr="002D12D9">
        <w:rPr>
          <w:i/>
        </w:rPr>
        <w:t>variety</w:t>
      </w:r>
      <w:r w:rsidR="002D12D9">
        <w:t xml:space="preserve"> of sources. Streams of data come in at a high </w:t>
      </w:r>
      <w:r w:rsidR="002D12D9" w:rsidRPr="002D12D9">
        <w:rPr>
          <w:i/>
        </w:rPr>
        <w:t>velocity</w:t>
      </w:r>
      <w:r w:rsidR="002D12D9">
        <w:t xml:space="preserve"> and must be cleansed and understood in a timely manner. Formats of data come in many types of </w:t>
      </w:r>
      <w:r w:rsidR="002D12D9" w:rsidRPr="002D12D9">
        <w:rPr>
          <w:i/>
        </w:rPr>
        <w:t>variety</w:t>
      </w:r>
      <w:r w:rsidR="002D12D9">
        <w:t>, from structured like traditional tables to unstructured documents like email, video and audio.</w:t>
      </w:r>
      <w:r w:rsidR="00093418">
        <w:rPr>
          <w:rStyle w:val="FootnoteReference"/>
        </w:rPr>
        <w:footnoteReference w:id="3"/>
      </w:r>
      <w:r w:rsidR="00093418">
        <w:t xml:space="preserve"> For example each day UPS delivers </w:t>
      </w:r>
      <w:r w:rsidR="0083151B">
        <w:t>20 million packages through a fleet of over 119 thousand ground vehicles and almost 2 thousand daily flights throughout the world. Their customers request 142.7 million package tracking request each day. Almost all of their vehicles contain real time telematics data and their customers are requesting and pushing data to them throughout the day. This is the very definition of big data.</w:t>
      </w:r>
      <w:r w:rsidR="0083151B">
        <w:rPr>
          <w:rStyle w:val="FootnoteReference"/>
        </w:rPr>
        <w:footnoteReference w:id="4"/>
      </w:r>
    </w:p>
    <w:p w14:paraId="09F4CE2D" w14:textId="1A38BF64" w:rsidR="0083151B" w:rsidRDefault="0083151B" w:rsidP="00806346">
      <w:pPr>
        <w:jc w:val="both"/>
      </w:pPr>
      <w:r>
        <w:tab/>
        <w:t xml:space="preserve">The evolution of </w:t>
      </w:r>
      <w:r w:rsidR="00806346">
        <w:t xml:space="preserve">5G cellular, Internet of Things (IOT) and data analytics is going disrupt the information and Communications Technology (ICT) ecosystem. Mobile Cloud Sensing, Big Data, and 5G Networks </w:t>
      </w:r>
      <w:r w:rsidR="006F2907">
        <w:t>will enable more communication in areas such as public safety and healthcare that will need analytics in real-time. 5G networks will make it possible to sense and analyze at the edge. New analytical models will be needed to trigger decisions at the edge as well.</w:t>
      </w:r>
    </w:p>
    <w:p w14:paraId="7B265177" w14:textId="0FD6FFAE" w:rsidR="007F45F8" w:rsidRDefault="006F2907" w:rsidP="006F2907">
      <w:pPr>
        <w:ind w:firstLine="202"/>
        <w:jc w:val="both"/>
      </w:pPr>
      <w:r>
        <w:t>With the lead-up to changes with greater volumes, velocity and variety of data public cloud providers are providing solutions to help manage, analyze and store this data.</w:t>
      </w:r>
      <w:r w:rsidR="00E11922">
        <w:t xml:space="preserve"> </w:t>
      </w:r>
      <w:r w:rsidR="007F45F8">
        <w:t xml:space="preserve">Industries such as government, environmental, financial and agriculture are filled with users that are non-traditional computing professionals. The cost of deploying and maintaining large-scale dedicated server clusters can be prohibitively high. There is also a gap in technical skills required to run these large server clusters and use them </w:t>
      </w:r>
      <w:r w:rsidR="003B7870">
        <w:t>effectivity [</w:t>
      </w:r>
      <w:r w:rsidR="007F45F8">
        <w:t>1].</w:t>
      </w:r>
      <w:r w:rsidR="003B7870">
        <w:t xml:space="preserve"> Public Cloud providers have emerged in recent years that allow users to rent computing and storage in a pay-as-you-go manner.</w:t>
      </w:r>
    </w:p>
    <w:p w14:paraId="26394506" w14:textId="3CB16805" w:rsidR="00122544" w:rsidRDefault="00DC6FB8" w:rsidP="00122544">
      <w:pPr>
        <w:pStyle w:val="Heading2"/>
      </w:pPr>
      <w:r>
        <w:t>Public Cloud</w:t>
      </w:r>
      <w:r w:rsidR="0031764A">
        <w:t xml:space="preserve"> Overview and Public Cloud</w:t>
      </w:r>
      <w:r w:rsidR="00122544">
        <w:t xml:space="preserve"> Providers in The United States</w:t>
      </w:r>
    </w:p>
    <w:p w14:paraId="461B73E0" w14:textId="5AFA6778" w:rsidR="00122544" w:rsidRDefault="00122544" w:rsidP="001411BE">
      <w:pPr>
        <w:jc w:val="both"/>
      </w:pPr>
      <w:r>
        <w:t>Public Cloud</w:t>
      </w:r>
      <w:r w:rsidR="0031764A">
        <w:t xml:space="preserve"> is a computing service offered by third-party providers over the public internet making it available to anyone who wants to use public cloud for usage of CPU cycles, storage or bandwidth that is consumed and paid for with on-demand services.</w:t>
      </w:r>
      <w:r w:rsidR="0031764A">
        <w:rPr>
          <w:rStyle w:val="FootnoteReference"/>
        </w:rPr>
        <w:footnoteReference w:id="5"/>
      </w:r>
    </w:p>
    <w:p w14:paraId="73DCAEB1" w14:textId="77777777" w:rsidR="006108E7" w:rsidRDefault="00AD7475" w:rsidP="001411BE">
      <w:pPr>
        <w:jc w:val="both"/>
      </w:pPr>
      <w:r>
        <w:tab/>
        <w:t>Cloud computing enables enterprises to obtain as much storage and computation resources as needed by only paying for the resources they require.</w:t>
      </w:r>
      <w:r w:rsidR="00A416AB">
        <w:t xml:space="preserve"> Before cloud computing an enterprise would have to purchase hardware, talent and other resources to scale their business as needed. </w:t>
      </w:r>
    </w:p>
    <w:p w14:paraId="252292FF" w14:textId="1F86BB3B" w:rsidR="001411BE" w:rsidRDefault="006108E7" w:rsidP="001411BE">
      <w:pPr>
        <w:jc w:val="both"/>
      </w:pPr>
      <w:r>
        <w:tab/>
      </w:r>
      <w:r w:rsidR="001411BE">
        <w:t>The below table demonstrates some of the service models that public cloud providers distribute to their customers.</w:t>
      </w:r>
    </w:p>
    <w:p w14:paraId="0EC99064" w14:textId="77777777" w:rsidR="001411BE" w:rsidRDefault="001411BE" w:rsidP="001411BE">
      <w:pPr>
        <w:jc w:val="both"/>
      </w:pPr>
    </w:p>
    <w:tbl>
      <w:tblPr>
        <w:tblStyle w:val="TableGrid"/>
        <w:tblW w:w="5035" w:type="dxa"/>
        <w:tblLook w:val="04A0" w:firstRow="1" w:lastRow="0" w:firstColumn="1" w:lastColumn="0" w:noHBand="0" w:noVBand="1"/>
      </w:tblPr>
      <w:tblGrid>
        <w:gridCol w:w="1676"/>
        <w:gridCol w:w="3359"/>
      </w:tblGrid>
      <w:tr w:rsidR="001411BE" w14:paraId="715DE8FF" w14:textId="77777777" w:rsidTr="001411BE">
        <w:tc>
          <w:tcPr>
            <w:tcW w:w="1676" w:type="dxa"/>
          </w:tcPr>
          <w:p w14:paraId="45BA2434" w14:textId="72423FF7" w:rsidR="001411BE" w:rsidRDefault="001411BE" w:rsidP="001411BE">
            <w:pPr>
              <w:jc w:val="both"/>
            </w:pPr>
            <w:r>
              <w:t>Service</w:t>
            </w:r>
          </w:p>
        </w:tc>
        <w:tc>
          <w:tcPr>
            <w:tcW w:w="3359" w:type="dxa"/>
          </w:tcPr>
          <w:p w14:paraId="110BC0C0" w14:textId="513314C9" w:rsidR="001411BE" w:rsidRDefault="001411BE" w:rsidP="001411BE">
            <w:pPr>
              <w:jc w:val="both"/>
            </w:pPr>
            <w:r>
              <w:t>Description</w:t>
            </w:r>
          </w:p>
        </w:tc>
      </w:tr>
      <w:tr w:rsidR="001411BE" w14:paraId="3929BCED" w14:textId="77777777" w:rsidTr="00AE105E">
        <w:tc>
          <w:tcPr>
            <w:tcW w:w="1676" w:type="dxa"/>
            <w:vAlign w:val="center"/>
          </w:tcPr>
          <w:p w14:paraId="3AC074F3" w14:textId="625D961F" w:rsidR="001411BE" w:rsidRPr="00AE105E" w:rsidRDefault="001411BE" w:rsidP="00AE105E">
            <w:pPr>
              <w:rPr>
                <w:sz w:val="18"/>
              </w:rPr>
            </w:pPr>
            <w:r w:rsidRPr="00AE105E">
              <w:rPr>
                <w:sz w:val="18"/>
              </w:rPr>
              <w:t>Infrastructure as a Service (IaaS)</w:t>
            </w:r>
          </w:p>
        </w:tc>
        <w:tc>
          <w:tcPr>
            <w:tcW w:w="3359" w:type="dxa"/>
            <w:vAlign w:val="center"/>
          </w:tcPr>
          <w:p w14:paraId="045360ED" w14:textId="5B7FA63B" w:rsidR="001411BE" w:rsidRPr="00AE105E" w:rsidRDefault="00AE105E" w:rsidP="00AE105E">
            <w:pPr>
              <w:rPr>
                <w:sz w:val="18"/>
              </w:rPr>
            </w:pPr>
            <w:r w:rsidRPr="00AE105E">
              <w:rPr>
                <w:sz w:val="18"/>
              </w:rPr>
              <w:t>Online services that provide underlying network infrastructure like physical computing resources</w:t>
            </w:r>
          </w:p>
        </w:tc>
      </w:tr>
      <w:tr w:rsidR="001411BE" w14:paraId="345E8459" w14:textId="77777777" w:rsidTr="00AE105E">
        <w:tc>
          <w:tcPr>
            <w:tcW w:w="1676" w:type="dxa"/>
            <w:vAlign w:val="center"/>
          </w:tcPr>
          <w:p w14:paraId="1141A0B9" w14:textId="3A2F3FC2" w:rsidR="001411BE" w:rsidRPr="00AE105E" w:rsidRDefault="00AE105E" w:rsidP="00AE105E">
            <w:pPr>
              <w:rPr>
                <w:sz w:val="18"/>
              </w:rPr>
            </w:pPr>
            <w:r>
              <w:rPr>
                <w:sz w:val="18"/>
              </w:rPr>
              <w:t>Platform as a Service (PaaS)</w:t>
            </w:r>
          </w:p>
        </w:tc>
        <w:tc>
          <w:tcPr>
            <w:tcW w:w="3359" w:type="dxa"/>
            <w:vAlign w:val="center"/>
          </w:tcPr>
          <w:p w14:paraId="1DBF9DC5" w14:textId="7760F91C" w:rsidR="001411BE" w:rsidRPr="00AE105E" w:rsidRDefault="00AE105E" w:rsidP="00AE105E">
            <w:pPr>
              <w:rPr>
                <w:sz w:val="18"/>
              </w:rPr>
            </w:pPr>
            <w:r>
              <w:rPr>
                <w:sz w:val="18"/>
              </w:rPr>
              <w:t>The ability to deploy consumer-created or acquired applications using programming languages, libraries, services and tools supported by the provider.</w:t>
            </w:r>
          </w:p>
        </w:tc>
      </w:tr>
      <w:tr w:rsidR="001411BE" w14:paraId="5F3C188D" w14:textId="77777777" w:rsidTr="00AE105E">
        <w:tc>
          <w:tcPr>
            <w:tcW w:w="1676" w:type="dxa"/>
            <w:vAlign w:val="center"/>
          </w:tcPr>
          <w:p w14:paraId="29082140" w14:textId="1BB1BF1C" w:rsidR="001411BE" w:rsidRPr="00AE105E" w:rsidRDefault="00AE105E" w:rsidP="00AE105E">
            <w:pPr>
              <w:rPr>
                <w:sz w:val="18"/>
              </w:rPr>
            </w:pPr>
            <w:r>
              <w:rPr>
                <w:sz w:val="18"/>
              </w:rPr>
              <w:t>Software as a Service (SaaS)</w:t>
            </w:r>
          </w:p>
        </w:tc>
        <w:tc>
          <w:tcPr>
            <w:tcW w:w="3359" w:type="dxa"/>
            <w:vAlign w:val="center"/>
          </w:tcPr>
          <w:p w14:paraId="37F062B3" w14:textId="5345A47F" w:rsidR="001411BE" w:rsidRPr="00AE105E" w:rsidRDefault="00AE105E" w:rsidP="00AE105E">
            <w:pPr>
              <w:rPr>
                <w:sz w:val="18"/>
              </w:rPr>
            </w:pPr>
            <w:r>
              <w:rPr>
                <w:sz w:val="18"/>
              </w:rPr>
              <w:t xml:space="preserve">Applications that are accessible from </w:t>
            </w:r>
            <w:r w:rsidR="0079676F">
              <w:rPr>
                <w:sz w:val="18"/>
              </w:rPr>
              <w:t>client devices through either a thin client like interface such as. A web browser, or a program interface.</w:t>
            </w:r>
          </w:p>
        </w:tc>
      </w:tr>
    </w:tbl>
    <w:p w14:paraId="73418919" w14:textId="3703F6AD" w:rsidR="007F45F8" w:rsidRDefault="007F45F8" w:rsidP="001411BE">
      <w:pPr>
        <w:jc w:val="both"/>
      </w:pPr>
    </w:p>
    <w:p w14:paraId="2E1B22D1" w14:textId="621368D7" w:rsidR="0079676F" w:rsidRDefault="0079676F" w:rsidP="001411BE">
      <w:pPr>
        <w:jc w:val="both"/>
      </w:pPr>
    </w:p>
    <w:p w14:paraId="788B0A28" w14:textId="0911A349" w:rsidR="0079676F" w:rsidRDefault="0079676F" w:rsidP="001411BE">
      <w:pPr>
        <w:jc w:val="both"/>
      </w:pPr>
    </w:p>
    <w:p w14:paraId="0D8AD072" w14:textId="77777777" w:rsidR="0079676F" w:rsidRDefault="0079676F" w:rsidP="006F2907">
      <w:pPr>
        <w:ind w:firstLine="202"/>
        <w:jc w:val="both"/>
      </w:pPr>
    </w:p>
    <w:p w14:paraId="30999958" w14:textId="25F3C295" w:rsidR="0079676F" w:rsidRDefault="0079676F">
      <w:r>
        <w:tab/>
        <w:t>The major cloud providers in the United States (U.S.) are Amazon Web Services, Microsoft Azure Google Cloud Platform and IBM Cloud.</w:t>
      </w:r>
      <w:bookmarkStart w:id="0" w:name="_GoBack"/>
      <w:bookmarkEnd w:id="0"/>
      <w:r>
        <w:br w:type="page"/>
      </w:r>
    </w:p>
    <w:p w14:paraId="75C9B685" w14:textId="216B68A0" w:rsidR="007F45F8" w:rsidRDefault="007F45F8" w:rsidP="006F2907">
      <w:pPr>
        <w:ind w:firstLine="202"/>
        <w:jc w:val="both"/>
      </w:pPr>
      <w:r>
        <w:lastRenderedPageBreak/>
        <w:t>References</w:t>
      </w:r>
    </w:p>
    <w:p w14:paraId="08B64CD3" w14:textId="77777777" w:rsidR="007F45F8" w:rsidRDefault="007F45F8" w:rsidP="006F2907">
      <w:pPr>
        <w:ind w:firstLine="202"/>
        <w:jc w:val="both"/>
      </w:pPr>
    </w:p>
    <w:p w14:paraId="0E1324A4" w14:textId="13AA27BF" w:rsidR="006F2907" w:rsidRPr="007F45F8" w:rsidRDefault="007F45F8" w:rsidP="007F45F8">
      <w:pPr>
        <w:pStyle w:val="ListParagraph"/>
        <w:numPr>
          <w:ilvl w:val="0"/>
          <w:numId w:val="42"/>
        </w:numPr>
        <w:jc w:val="both"/>
        <w:rPr>
          <w:rFonts w:ascii="Times New Roman" w:hAnsi="Times New Roman" w:cs="Times New Roman"/>
          <w:sz w:val="20"/>
          <w:szCs w:val="20"/>
        </w:rPr>
      </w:pPr>
      <w:r w:rsidRPr="007F45F8">
        <w:rPr>
          <w:rFonts w:ascii="Times New Roman" w:hAnsi="Times New Roman" w:cs="Times New Roman"/>
          <w:sz w:val="20"/>
          <w:szCs w:val="20"/>
        </w:rPr>
        <w:t xml:space="preserve">Wang, D. &amp; Liu, J. Optimizing Big Data Processing Performance in the Public Cloud: Opportunities and Approaches, IEEE Network, September 2015 </w:t>
      </w:r>
    </w:p>
    <w:p w14:paraId="0D837AD1" w14:textId="359DC22B" w:rsidR="00A42E29" w:rsidRPr="007B2100" w:rsidRDefault="00A42E29" w:rsidP="009F40FB">
      <w:pPr>
        <w:pStyle w:val="FigureCaption"/>
      </w:pPr>
    </w:p>
    <w:sectPr w:rsidR="00A42E29" w:rsidRPr="007B2100" w:rsidSect="00143F2E">
      <w:headerReference w:type="default" r:id="rId8"/>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5DBA4B" w14:textId="77777777" w:rsidR="00257979" w:rsidRDefault="00257979">
      <w:r>
        <w:separator/>
      </w:r>
    </w:p>
  </w:endnote>
  <w:endnote w:type="continuationSeparator" w:id="0">
    <w:p w14:paraId="50CFFAE7" w14:textId="77777777" w:rsidR="00257979" w:rsidRDefault="002579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panose1 w:val="02020502070401020303"/>
    <w:charset w:val="00"/>
    <w:family w:val="roman"/>
    <w:pitch w:val="variable"/>
    <w:sig w:usb0="80000067" w:usb1="02000000" w:usb2="00000000" w:usb3="00000000" w:csb0="0000019F" w:csb1="00000000"/>
  </w:font>
  <w:font w:name="Formata-Regular">
    <w:altName w:val="Times New Roman"/>
    <w:panose1 w:val="020B0604020202020204"/>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9CC671" w14:textId="77777777" w:rsidR="00257979" w:rsidRDefault="00257979"/>
  </w:footnote>
  <w:footnote w:type="continuationSeparator" w:id="0">
    <w:p w14:paraId="5E2EE9DF" w14:textId="77777777" w:rsidR="00257979" w:rsidRDefault="00257979">
      <w:r>
        <w:continuationSeparator/>
      </w:r>
    </w:p>
  </w:footnote>
  <w:footnote w:id="1">
    <w:p w14:paraId="09A8355D" w14:textId="253E2244" w:rsidR="00DE07FA" w:rsidRDefault="00DE07FA" w:rsidP="00E802E4">
      <w:pPr>
        <w:pStyle w:val="FootnoteText"/>
        <w:ind w:firstLine="0"/>
      </w:pPr>
    </w:p>
  </w:footnote>
  <w:footnote w:id="2">
    <w:p w14:paraId="3743FAB2" w14:textId="44D71938" w:rsidR="002D12D9" w:rsidRDefault="002D12D9">
      <w:pPr>
        <w:pStyle w:val="FootnoteText"/>
      </w:pPr>
      <w:r>
        <w:rPr>
          <w:rStyle w:val="FootnoteReference"/>
        </w:rPr>
        <w:footnoteRef/>
      </w:r>
      <w:r>
        <w:t xml:space="preserve"> Patil, D. A Code of Ethics for Data Scientists, Medium, </w:t>
      </w:r>
      <w:r w:rsidRPr="002D12D9">
        <w:t>https://medium.com/@dpatil/2-5-quintillion-bytes-of-data-are-created-every-day-c908c951f3bf</w:t>
      </w:r>
    </w:p>
  </w:footnote>
  <w:footnote w:id="3">
    <w:p w14:paraId="18D5B8B9" w14:textId="58E44BEE" w:rsidR="00093418" w:rsidRDefault="00093418">
      <w:pPr>
        <w:pStyle w:val="FootnoteText"/>
      </w:pPr>
      <w:r>
        <w:rPr>
          <w:rStyle w:val="FootnoteReference"/>
        </w:rPr>
        <w:footnoteRef/>
      </w:r>
      <w:r>
        <w:t xml:space="preserve"> SAS, Big Data History and Current Considerations, </w:t>
      </w:r>
      <w:r w:rsidRPr="00093418">
        <w:t>https://www.sas.com/en_us/insights/big-data/what-is-big-data.html</w:t>
      </w:r>
    </w:p>
  </w:footnote>
  <w:footnote w:id="4">
    <w:p w14:paraId="3B28D644" w14:textId="3EBB1A13" w:rsidR="0083151B" w:rsidRDefault="0083151B">
      <w:pPr>
        <w:pStyle w:val="FootnoteText"/>
      </w:pPr>
      <w:r>
        <w:rPr>
          <w:rStyle w:val="FootnoteReference"/>
        </w:rPr>
        <w:footnoteRef/>
      </w:r>
      <w:r>
        <w:t xml:space="preserve"> UPS, 2018 UPS Fact Sheet, </w:t>
      </w:r>
      <w:r w:rsidRPr="0083151B">
        <w:t>https://pressroom.ups.com/assets/pdf/pressroom/fact%20sheet/UPS_Fact_Sheet.pdf</w:t>
      </w:r>
    </w:p>
  </w:footnote>
  <w:footnote w:id="5">
    <w:p w14:paraId="53604FA4" w14:textId="42F7C234" w:rsidR="0031764A" w:rsidRDefault="0031764A">
      <w:pPr>
        <w:pStyle w:val="FootnoteText"/>
      </w:pPr>
      <w:r>
        <w:rPr>
          <w:rStyle w:val="FootnoteReference"/>
        </w:rPr>
        <w:footnoteRef/>
      </w:r>
      <w:r>
        <w:t xml:space="preserve"> Microsoft Azure, What is public </w:t>
      </w:r>
      <w:r w:rsidR="00AD7475">
        <w:t>cloud?</w:t>
      </w:r>
      <w:r>
        <w:t xml:space="preserve"> </w:t>
      </w:r>
      <w:r w:rsidR="00AD7475">
        <w:t xml:space="preserve">Microsoft Azure Overview, </w:t>
      </w:r>
      <w:r w:rsidR="00AD7475" w:rsidRPr="00AD7475">
        <w:t>https://azure.microsoft.com/en-us/overview/what-is-a-public-cloud/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917312" w14:textId="1C847B1A" w:rsidR="00DE07FA" w:rsidRDefault="00214824">
    <w:pPr>
      <w:framePr w:wrap="auto" w:vAnchor="text" w:hAnchor="margin" w:xAlign="right" w:y="1"/>
    </w:pPr>
    <w:r>
      <w:fldChar w:fldCharType="begin"/>
    </w:r>
    <w:r w:rsidR="00DE07FA">
      <w:instrText xml:space="preserve">PAGE  </w:instrText>
    </w:r>
    <w:r>
      <w:fldChar w:fldCharType="separate"/>
    </w:r>
    <w:r w:rsidR="00F63599">
      <w:rPr>
        <w:noProof/>
      </w:rPr>
      <w:t>1</w:t>
    </w:r>
    <w:r>
      <w:fldChar w:fldCharType="end"/>
    </w:r>
  </w:p>
  <w:p w14:paraId="61F85014" w14:textId="33F23739" w:rsidR="00DE07FA" w:rsidRDefault="00E13115">
    <w:pPr>
      <w:ind w:right="360"/>
    </w:pPr>
    <w:r>
      <w:t>MSDS 7346</w:t>
    </w:r>
    <w:r w:rsidR="006844F5">
      <w:t xml:space="preserve"> </w:t>
    </w:r>
    <w:r>
      <w:t>Cloud Computing Project Virtualization Comparison with Popular Public Cloud Providers</w:t>
    </w:r>
  </w:p>
  <w:p w14:paraId="0E25079B" w14:textId="77777777" w:rsidR="00DE07FA" w:rsidRDefault="00DE07FA">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5CE57A8B"/>
    <w:multiLevelType w:val="hybridMultilevel"/>
    <w:tmpl w:val="091241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7" w15:restartNumberingAfterBreak="0">
    <w:nsid w:val="6EFC7B6C"/>
    <w:multiLevelType w:val="hybridMultilevel"/>
    <w:tmpl w:val="2FFC3DFA"/>
    <w:lvl w:ilvl="0" w:tplc="ABDED014">
      <w:start w:val="1"/>
      <w:numFmt w:val="decimal"/>
      <w:lvlText w:val="%1."/>
      <w:lvlJc w:val="left"/>
      <w:pPr>
        <w:ind w:left="562" w:hanging="360"/>
      </w:pPr>
      <w:rPr>
        <w:rFonts w:hint="default"/>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28"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2"/>
  </w:num>
  <w:num w:numId="17">
    <w:abstractNumId w:val="15"/>
  </w:num>
  <w:num w:numId="18">
    <w:abstractNumId w:val="14"/>
  </w:num>
  <w:num w:numId="19">
    <w:abstractNumId w:val="26"/>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1"/>
  </w:num>
  <w:num w:numId="23">
    <w:abstractNumId w:val="30"/>
  </w:num>
  <w:num w:numId="24">
    <w:abstractNumId w:val="22"/>
  </w:num>
  <w:num w:numId="25">
    <w:abstractNumId w:val="29"/>
  </w:num>
  <w:num w:numId="26">
    <w:abstractNumId w:val="12"/>
  </w:num>
  <w:num w:numId="27">
    <w:abstractNumId w:val="28"/>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25"/>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35B"/>
    <w:rsid w:val="00012C9C"/>
    <w:rsid w:val="00042E13"/>
    <w:rsid w:val="00043355"/>
    <w:rsid w:val="00093418"/>
    <w:rsid w:val="00097C83"/>
    <w:rsid w:val="000A168B"/>
    <w:rsid w:val="000B63D5"/>
    <w:rsid w:val="000D2BDE"/>
    <w:rsid w:val="000E34BC"/>
    <w:rsid w:val="000F538E"/>
    <w:rsid w:val="00104BB0"/>
    <w:rsid w:val="001061AF"/>
    <w:rsid w:val="0010784B"/>
    <w:rsid w:val="0010794E"/>
    <w:rsid w:val="00122544"/>
    <w:rsid w:val="0013354F"/>
    <w:rsid w:val="001411BE"/>
    <w:rsid w:val="00143F2E"/>
    <w:rsid w:val="00144E72"/>
    <w:rsid w:val="001503D3"/>
    <w:rsid w:val="001768FF"/>
    <w:rsid w:val="00191C6D"/>
    <w:rsid w:val="001A60B1"/>
    <w:rsid w:val="001A7163"/>
    <w:rsid w:val="001B36B1"/>
    <w:rsid w:val="001C4505"/>
    <w:rsid w:val="001C6C5F"/>
    <w:rsid w:val="001E7B7A"/>
    <w:rsid w:val="001F4C5C"/>
    <w:rsid w:val="001F5209"/>
    <w:rsid w:val="001F5AF8"/>
    <w:rsid w:val="001F6F99"/>
    <w:rsid w:val="00204478"/>
    <w:rsid w:val="00214824"/>
    <w:rsid w:val="00214E2E"/>
    <w:rsid w:val="00216141"/>
    <w:rsid w:val="00217186"/>
    <w:rsid w:val="002434A1"/>
    <w:rsid w:val="00257979"/>
    <w:rsid w:val="00263943"/>
    <w:rsid w:val="00265312"/>
    <w:rsid w:val="00267B35"/>
    <w:rsid w:val="00274C62"/>
    <w:rsid w:val="002A2B41"/>
    <w:rsid w:val="002D12D9"/>
    <w:rsid w:val="002F7910"/>
    <w:rsid w:val="0031764A"/>
    <w:rsid w:val="0033447E"/>
    <w:rsid w:val="00334AAF"/>
    <w:rsid w:val="003427CE"/>
    <w:rsid w:val="00346AA8"/>
    <w:rsid w:val="00360269"/>
    <w:rsid w:val="00367FAF"/>
    <w:rsid w:val="0037551B"/>
    <w:rsid w:val="00386A36"/>
    <w:rsid w:val="00392DBA"/>
    <w:rsid w:val="003B3E7E"/>
    <w:rsid w:val="003B7870"/>
    <w:rsid w:val="003C3322"/>
    <w:rsid w:val="003C68C2"/>
    <w:rsid w:val="003D45A4"/>
    <w:rsid w:val="003D4CAE"/>
    <w:rsid w:val="003F1344"/>
    <w:rsid w:val="003F26BD"/>
    <w:rsid w:val="003F52AD"/>
    <w:rsid w:val="00411143"/>
    <w:rsid w:val="0043144F"/>
    <w:rsid w:val="00431BFA"/>
    <w:rsid w:val="004353CF"/>
    <w:rsid w:val="00461ADB"/>
    <w:rsid w:val="004631BC"/>
    <w:rsid w:val="004644A8"/>
    <w:rsid w:val="00472EF9"/>
    <w:rsid w:val="004836BB"/>
    <w:rsid w:val="004840B3"/>
    <w:rsid w:val="00484761"/>
    <w:rsid w:val="00484DD5"/>
    <w:rsid w:val="004C10B3"/>
    <w:rsid w:val="004C1E16"/>
    <w:rsid w:val="004C2543"/>
    <w:rsid w:val="004C3D70"/>
    <w:rsid w:val="004C5324"/>
    <w:rsid w:val="004C6238"/>
    <w:rsid w:val="004D15CA"/>
    <w:rsid w:val="004E3E4C"/>
    <w:rsid w:val="004F23A0"/>
    <w:rsid w:val="005003E3"/>
    <w:rsid w:val="00501177"/>
    <w:rsid w:val="00501D4D"/>
    <w:rsid w:val="005052CD"/>
    <w:rsid w:val="00520CB5"/>
    <w:rsid w:val="00522398"/>
    <w:rsid w:val="0054476A"/>
    <w:rsid w:val="00550A26"/>
    <w:rsid w:val="00550BF5"/>
    <w:rsid w:val="00567A70"/>
    <w:rsid w:val="005A2A15"/>
    <w:rsid w:val="005D1B15"/>
    <w:rsid w:val="005D2824"/>
    <w:rsid w:val="005D4F1A"/>
    <w:rsid w:val="005D72BB"/>
    <w:rsid w:val="005E692F"/>
    <w:rsid w:val="006108E7"/>
    <w:rsid w:val="00614D33"/>
    <w:rsid w:val="0062114B"/>
    <w:rsid w:val="006229CF"/>
    <w:rsid w:val="00623698"/>
    <w:rsid w:val="00625E96"/>
    <w:rsid w:val="00647C09"/>
    <w:rsid w:val="00651F2C"/>
    <w:rsid w:val="00653922"/>
    <w:rsid w:val="006844F5"/>
    <w:rsid w:val="00693D5D"/>
    <w:rsid w:val="006A6D5F"/>
    <w:rsid w:val="006B4FE4"/>
    <w:rsid w:val="006B7F03"/>
    <w:rsid w:val="006C3ACB"/>
    <w:rsid w:val="006D7A6D"/>
    <w:rsid w:val="006F2907"/>
    <w:rsid w:val="006F40FF"/>
    <w:rsid w:val="006F55B5"/>
    <w:rsid w:val="00725B45"/>
    <w:rsid w:val="007422EF"/>
    <w:rsid w:val="00743A77"/>
    <w:rsid w:val="0079676F"/>
    <w:rsid w:val="007B2100"/>
    <w:rsid w:val="007C4336"/>
    <w:rsid w:val="007F45F8"/>
    <w:rsid w:val="007F7AA6"/>
    <w:rsid w:val="00802E36"/>
    <w:rsid w:val="00806346"/>
    <w:rsid w:val="00820127"/>
    <w:rsid w:val="00823624"/>
    <w:rsid w:val="00826162"/>
    <w:rsid w:val="0083151B"/>
    <w:rsid w:val="00837E47"/>
    <w:rsid w:val="0085038D"/>
    <w:rsid w:val="008518FE"/>
    <w:rsid w:val="0085659C"/>
    <w:rsid w:val="008623DC"/>
    <w:rsid w:val="00872026"/>
    <w:rsid w:val="0087792E"/>
    <w:rsid w:val="00883EAF"/>
    <w:rsid w:val="00885258"/>
    <w:rsid w:val="008A30C3"/>
    <w:rsid w:val="008A3C23"/>
    <w:rsid w:val="008C49CC"/>
    <w:rsid w:val="008D69E9"/>
    <w:rsid w:val="008E0645"/>
    <w:rsid w:val="008F594A"/>
    <w:rsid w:val="00904C7E"/>
    <w:rsid w:val="00907A65"/>
    <w:rsid w:val="0091035B"/>
    <w:rsid w:val="0091689F"/>
    <w:rsid w:val="009469FF"/>
    <w:rsid w:val="009513C3"/>
    <w:rsid w:val="009A1F6E"/>
    <w:rsid w:val="009C7D17"/>
    <w:rsid w:val="009D2A57"/>
    <w:rsid w:val="009E484E"/>
    <w:rsid w:val="009F40FB"/>
    <w:rsid w:val="009F6615"/>
    <w:rsid w:val="009F6CF9"/>
    <w:rsid w:val="00A22FCB"/>
    <w:rsid w:val="00A416AB"/>
    <w:rsid w:val="00A42E29"/>
    <w:rsid w:val="00A472F1"/>
    <w:rsid w:val="00A5237D"/>
    <w:rsid w:val="00A53DB9"/>
    <w:rsid w:val="00A554A3"/>
    <w:rsid w:val="00A75446"/>
    <w:rsid w:val="00A758EA"/>
    <w:rsid w:val="00A76B3F"/>
    <w:rsid w:val="00A95C50"/>
    <w:rsid w:val="00AB0B0E"/>
    <w:rsid w:val="00AB79A6"/>
    <w:rsid w:val="00AC08EF"/>
    <w:rsid w:val="00AC4850"/>
    <w:rsid w:val="00AD42B6"/>
    <w:rsid w:val="00AD7475"/>
    <w:rsid w:val="00AE105E"/>
    <w:rsid w:val="00AF0C1B"/>
    <w:rsid w:val="00AF1799"/>
    <w:rsid w:val="00B15CF7"/>
    <w:rsid w:val="00B47B59"/>
    <w:rsid w:val="00B53F81"/>
    <w:rsid w:val="00B56C2B"/>
    <w:rsid w:val="00B65BD3"/>
    <w:rsid w:val="00B67CB1"/>
    <w:rsid w:val="00B70469"/>
    <w:rsid w:val="00B72DD8"/>
    <w:rsid w:val="00B72E09"/>
    <w:rsid w:val="00BC173B"/>
    <w:rsid w:val="00BE4B42"/>
    <w:rsid w:val="00BF0C69"/>
    <w:rsid w:val="00BF50D8"/>
    <w:rsid w:val="00BF629B"/>
    <w:rsid w:val="00BF655C"/>
    <w:rsid w:val="00C075EF"/>
    <w:rsid w:val="00C11E83"/>
    <w:rsid w:val="00C20A6C"/>
    <w:rsid w:val="00C210D3"/>
    <w:rsid w:val="00C2378A"/>
    <w:rsid w:val="00C378A1"/>
    <w:rsid w:val="00C621D6"/>
    <w:rsid w:val="00C82D86"/>
    <w:rsid w:val="00C970D1"/>
    <w:rsid w:val="00CB4B8D"/>
    <w:rsid w:val="00CC0DDA"/>
    <w:rsid w:val="00CD1A92"/>
    <w:rsid w:val="00CD4592"/>
    <w:rsid w:val="00CD684F"/>
    <w:rsid w:val="00CF25E1"/>
    <w:rsid w:val="00D02B0B"/>
    <w:rsid w:val="00D06623"/>
    <w:rsid w:val="00D14638"/>
    <w:rsid w:val="00D14C6B"/>
    <w:rsid w:val="00D346EC"/>
    <w:rsid w:val="00D54D8A"/>
    <w:rsid w:val="00D5536F"/>
    <w:rsid w:val="00D56935"/>
    <w:rsid w:val="00D62B4A"/>
    <w:rsid w:val="00D758C6"/>
    <w:rsid w:val="00D77FA6"/>
    <w:rsid w:val="00D90C10"/>
    <w:rsid w:val="00D92E96"/>
    <w:rsid w:val="00D93BB7"/>
    <w:rsid w:val="00DA258C"/>
    <w:rsid w:val="00DA78F6"/>
    <w:rsid w:val="00DC6FB8"/>
    <w:rsid w:val="00DC7014"/>
    <w:rsid w:val="00DE07FA"/>
    <w:rsid w:val="00DF2DDE"/>
    <w:rsid w:val="00DF782E"/>
    <w:rsid w:val="00E01667"/>
    <w:rsid w:val="00E11922"/>
    <w:rsid w:val="00E13115"/>
    <w:rsid w:val="00E36209"/>
    <w:rsid w:val="00E420BB"/>
    <w:rsid w:val="00E50DF6"/>
    <w:rsid w:val="00E802E4"/>
    <w:rsid w:val="00E81FE1"/>
    <w:rsid w:val="00E965C5"/>
    <w:rsid w:val="00E96A3A"/>
    <w:rsid w:val="00E97402"/>
    <w:rsid w:val="00E97B99"/>
    <w:rsid w:val="00EA1635"/>
    <w:rsid w:val="00EA29AF"/>
    <w:rsid w:val="00EA662D"/>
    <w:rsid w:val="00EB2E9D"/>
    <w:rsid w:val="00EE6FFC"/>
    <w:rsid w:val="00EF10AC"/>
    <w:rsid w:val="00EF1FCA"/>
    <w:rsid w:val="00EF4701"/>
    <w:rsid w:val="00EF564E"/>
    <w:rsid w:val="00F22198"/>
    <w:rsid w:val="00F33D49"/>
    <w:rsid w:val="00F3481E"/>
    <w:rsid w:val="00F577F6"/>
    <w:rsid w:val="00F63599"/>
    <w:rsid w:val="00F65266"/>
    <w:rsid w:val="00F751E1"/>
    <w:rsid w:val="00F81BD7"/>
    <w:rsid w:val="00F94045"/>
    <w:rsid w:val="00FA096A"/>
    <w:rsid w:val="00FC5BC3"/>
    <w:rsid w:val="00FD27A7"/>
    <w:rsid w:val="00FD31F8"/>
    <w:rsid w:val="00FD347F"/>
    <w:rsid w:val="00FD4241"/>
    <w:rsid w:val="00FF164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93140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character" w:styleId="Emphasis">
    <w:name w:val="Emphasis"/>
    <w:basedOn w:val="DefaultParagraphFont"/>
    <w:uiPriority w:val="20"/>
    <w:qFormat/>
    <w:rsid w:val="001A7163"/>
    <w:rPr>
      <w:i/>
      <w:iCs/>
    </w:rPr>
  </w:style>
  <w:style w:type="character" w:styleId="Strong">
    <w:name w:val="Strong"/>
    <w:basedOn w:val="DefaultParagraphFont"/>
    <w:qFormat/>
    <w:rsid w:val="001A7163"/>
    <w:rPr>
      <w:b/>
      <w:bCs/>
    </w:rPr>
  </w:style>
  <w:style w:type="paragraph" w:styleId="NoSpacing">
    <w:name w:val="No Spacing"/>
    <w:uiPriority w:val="1"/>
    <w:qFormat/>
    <w:rsid w:val="001A7163"/>
  </w:style>
  <w:style w:type="character" w:customStyle="1" w:styleId="UnresolvedMention1">
    <w:name w:val="Unresolved Mention1"/>
    <w:basedOn w:val="DefaultParagraphFont"/>
    <w:rsid w:val="00522398"/>
    <w:rPr>
      <w:color w:val="808080"/>
      <w:shd w:val="clear" w:color="auto" w:fill="E6E6E6"/>
    </w:rPr>
  </w:style>
  <w:style w:type="paragraph" w:styleId="ListParagraph">
    <w:name w:val="List Paragraph"/>
    <w:basedOn w:val="Normal"/>
    <w:uiPriority w:val="34"/>
    <w:qFormat/>
    <w:rsid w:val="00D77FA6"/>
    <w:pPr>
      <w:spacing w:after="160" w:line="259" w:lineRule="auto"/>
      <w:ind w:left="720"/>
      <w:contextualSpacing/>
    </w:pPr>
    <w:rPr>
      <w:rFonts w:asciiTheme="minorHAnsi" w:eastAsiaTheme="minorHAnsi" w:hAnsiTheme="minorHAnsi" w:cstheme="minorBidi"/>
      <w:sz w:val="22"/>
      <w:szCs w:val="22"/>
    </w:rPr>
  </w:style>
  <w:style w:type="character" w:customStyle="1" w:styleId="UnresolvedMention2">
    <w:name w:val="Unresolved Mention2"/>
    <w:basedOn w:val="DefaultParagraphFont"/>
    <w:rsid w:val="00826162"/>
    <w:rPr>
      <w:color w:val="808080"/>
      <w:shd w:val="clear" w:color="auto" w:fill="E6E6E6"/>
    </w:rPr>
  </w:style>
  <w:style w:type="character" w:styleId="UnresolvedMention">
    <w:name w:val="Unresolved Mention"/>
    <w:basedOn w:val="DefaultParagraphFont"/>
    <w:rsid w:val="00093418"/>
    <w:rPr>
      <w:color w:val="808080"/>
      <w:shd w:val="clear" w:color="auto" w:fill="E6E6E6"/>
    </w:rPr>
  </w:style>
  <w:style w:type="paragraph" w:styleId="EndnoteText">
    <w:name w:val="endnote text"/>
    <w:basedOn w:val="Normal"/>
    <w:link w:val="EndnoteTextChar"/>
    <w:semiHidden/>
    <w:unhideWhenUsed/>
    <w:rsid w:val="007F45F8"/>
  </w:style>
  <w:style w:type="character" w:customStyle="1" w:styleId="EndnoteTextChar">
    <w:name w:val="Endnote Text Char"/>
    <w:basedOn w:val="DefaultParagraphFont"/>
    <w:link w:val="EndnoteText"/>
    <w:semiHidden/>
    <w:rsid w:val="007F45F8"/>
  </w:style>
  <w:style w:type="character" w:styleId="EndnoteReference">
    <w:name w:val="endnote reference"/>
    <w:basedOn w:val="DefaultParagraphFont"/>
    <w:semiHidden/>
    <w:unhideWhenUsed/>
    <w:rsid w:val="007F45F8"/>
    <w:rPr>
      <w:vertAlign w:val="superscript"/>
    </w:rPr>
  </w:style>
  <w:style w:type="table" w:styleId="TableGrid">
    <w:name w:val="Table Grid"/>
    <w:basedOn w:val="TableNormal"/>
    <w:rsid w:val="001411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001497">
      <w:bodyDiv w:val="1"/>
      <w:marLeft w:val="0"/>
      <w:marRight w:val="0"/>
      <w:marTop w:val="0"/>
      <w:marBottom w:val="0"/>
      <w:divBdr>
        <w:top w:val="none" w:sz="0" w:space="0" w:color="auto"/>
        <w:left w:val="none" w:sz="0" w:space="0" w:color="auto"/>
        <w:bottom w:val="none" w:sz="0" w:space="0" w:color="auto"/>
        <w:right w:val="none" w:sz="0" w:space="0" w:color="auto"/>
      </w:divBdr>
    </w:div>
    <w:div w:id="124085117">
      <w:bodyDiv w:val="1"/>
      <w:marLeft w:val="0"/>
      <w:marRight w:val="0"/>
      <w:marTop w:val="0"/>
      <w:marBottom w:val="0"/>
      <w:divBdr>
        <w:top w:val="none" w:sz="0" w:space="0" w:color="auto"/>
        <w:left w:val="none" w:sz="0" w:space="0" w:color="auto"/>
        <w:bottom w:val="none" w:sz="0" w:space="0" w:color="auto"/>
        <w:right w:val="none" w:sz="0" w:space="0" w:color="auto"/>
      </w:divBdr>
    </w:div>
    <w:div w:id="244195290">
      <w:bodyDiv w:val="1"/>
      <w:marLeft w:val="0"/>
      <w:marRight w:val="0"/>
      <w:marTop w:val="0"/>
      <w:marBottom w:val="0"/>
      <w:divBdr>
        <w:top w:val="none" w:sz="0" w:space="0" w:color="auto"/>
        <w:left w:val="none" w:sz="0" w:space="0" w:color="auto"/>
        <w:bottom w:val="none" w:sz="0" w:space="0" w:color="auto"/>
        <w:right w:val="none" w:sz="0" w:space="0" w:color="auto"/>
      </w:divBdr>
    </w:div>
    <w:div w:id="253632095">
      <w:bodyDiv w:val="1"/>
      <w:marLeft w:val="0"/>
      <w:marRight w:val="0"/>
      <w:marTop w:val="0"/>
      <w:marBottom w:val="0"/>
      <w:divBdr>
        <w:top w:val="none" w:sz="0" w:space="0" w:color="auto"/>
        <w:left w:val="none" w:sz="0" w:space="0" w:color="auto"/>
        <w:bottom w:val="none" w:sz="0" w:space="0" w:color="auto"/>
        <w:right w:val="none" w:sz="0" w:space="0" w:color="auto"/>
      </w:divBdr>
    </w:div>
    <w:div w:id="425226286">
      <w:bodyDiv w:val="1"/>
      <w:marLeft w:val="0"/>
      <w:marRight w:val="0"/>
      <w:marTop w:val="0"/>
      <w:marBottom w:val="0"/>
      <w:divBdr>
        <w:top w:val="none" w:sz="0" w:space="0" w:color="auto"/>
        <w:left w:val="none" w:sz="0" w:space="0" w:color="auto"/>
        <w:bottom w:val="none" w:sz="0" w:space="0" w:color="auto"/>
        <w:right w:val="none" w:sz="0" w:space="0" w:color="auto"/>
      </w:divBdr>
    </w:div>
    <w:div w:id="443501127">
      <w:bodyDiv w:val="1"/>
      <w:marLeft w:val="0"/>
      <w:marRight w:val="0"/>
      <w:marTop w:val="0"/>
      <w:marBottom w:val="0"/>
      <w:divBdr>
        <w:top w:val="none" w:sz="0" w:space="0" w:color="auto"/>
        <w:left w:val="none" w:sz="0" w:space="0" w:color="auto"/>
        <w:bottom w:val="none" w:sz="0" w:space="0" w:color="auto"/>
        <w:right w:val="none" w:sz="0" w:space="0" w:color="auto"/>
      </w:divBdr>
    </w:div>
    <w:div w:id="580066363">
      <w:bodyDiv w:val="1"/>
      <w:marLeft w:val="0"/>
      <w:marRight w:val="0"/>
      <w:marTop w:val="0"/>
      <w:marBottom w:val="0"/>
      <w:divBdr>
        <w:top w:val="none" w:sz="0" w:space="0" w:color="auto"/>
        <w:left w:val="none" w:sz="0" w:space="0" w:color="auto"/>
        <w:bottom w:val="none" w:sz="0" w:space="0" w:color="auto"/>
        <w:right w:val="none" w:sz="0" w:space="0" w:color="auto"/>
      </w:divBdr>
    </w:div>
    <w:div w:id="903105702">
      <w:bodyDiv w:val="1"/>
      <w:marLeft w:val="0"/>
      <w:marRight w:val="0"/>
      <w:marTop w:val="0"/>
      <w:marBottom w:val="0"/>
      <w:divBdr>
        <w:top w:val="none" w:sz="0" w:space="0" w:color="auto"/>
        <w:left w:val="none" w:sz="0" w:space="0" w:color="auto"/>
        <w:bottom w:val="none" w:sz="0" w:space="0" w:color="auto"/>
        <w:right w:val="none" w:sz="0" w:space="0" w:color="auto"/>
      </w:divBdr>
    </w:div>
    <w:div w:id="1146162448">
      <w:bodyDiv w:val="1"/>
      <w:marLeft w:val="0"/>
      <w:marRight w:val="0"/>
      <w:marTop w:val="0"/>
      <w:marBottom w:val="0"/>
      <w:divBdr>
        <w:top w:val="none" w:sz="0" w:space="0" w:color="auto"/>
        <w:left w:val="none" w:sz="0" w:space="0" w:color="auto"/>
        <w:bottom w:val="none" w:sz="0" w:space="0" w:color="auto"/>
        <w:right w:val="none" w:sz="0" w:space="0" w:color="auto"/>
      </w:divBdr>
    </w:div>
    <w:div w:id="1226992157">
      <w:bodyDiv w:val="1"/>
      <w:marLeft w:val="0"/>
      <w:marRight w:val="0"/>
      <w:marTop w:val="0"/>
      <w:marBottom w:val="0"/>
      <w:divBdr>
        <w:top w:val="none" w:sz="0" w:space="0" w:color="auto"/>
        <w:left w:val="none" w:sz="0" w:space="0" w:color="auto"/>
        <w:bottom w:val="none" w:sz="0" w:space="0" w:color="auto"/>
        <w:right w:val="none" w:sz="0" w:space="0" w:color="auto"/>
      </w:divBdr>
    </w:div>
    <w:div w:id="1236164984">
      <w:bodyDiv w:val="1"/>
      <w:marLeft w:val="0"/>
      <w:marRight w:val="0"/>
      <w:marTop w:val="0"/>
      <w:marBottom w:val="0"/>
      <w:divBdr>
        <w:top w:val="none" w:sz="0" w:space="0" w:color="auto"/>
        <w:left w:val="none" w:sz="0" w:space="0" w:color="auto"/>
        <w:bottom w:val="none" w:sz="0" w:space="0" w:color="auto"/>
        <w:right w:val="none" w:sz="0" w:space="0" w:color="auto"/>
      </w:divBdr>
    </w:div>
    <w:div w:id="1650287368">
      <w:bodyDiv w:val="1"/>
      <w:marLeft w:val="0"/>
      <w:marRight w:val="0"/>
      <w:marTop w:val="0"/>
      <w:marBottom w:val="0"/>
      <w:divBdr>
        <w:top w:val="none" w:sz="0" w:space="0" w:color="auto"/>
        <w:left w:val="none" w:sz="0" w:space="0" w:color="auto"/>
        <w:bottom w:val="none" w:sz="0" w:space="0" w:color="auto"/>
        <w:right w:val="none" w:sz="0" w:space="0" w:color="auto"/>
      </w:divBdr>
    </w:div>
    <w:div w:id="1683703856">
      <w:bodyDiv w:val="1"/>
      <w:marLeft w:val="0"/>
      <w:marRight w:val="0"/>
      <w:marTop w:val="0"/>
      <w:marBottom w:val="0"/>
      <w:divBdr>
        <w:top w:val="none" w:sz="0" w:space="0" w:color="auto"/>
        <w:left w:val="none" w:sz="0" w:space="0" w:color="auto"/>
        <w:bottom w:val="none" w:sz="0" w:space="0" w:color="auto"/>
        <w:right w:val="none" w:sz="0" w:space="0" w:color="auto"/>
      </w:divBdr>
    </w:div>
    <w:div w:id="1944921318">
      <w:bodyDiv w:val="1"/>
      <w:marLeft w:val="0"/>
      <w:marRight w:val="0"/>
      <w:marTop w:val="0"/>
      <w:marBottom w:val="0"/>
      <w:divBdr>
        <w:top w:val="none" w:sz="0" w:space="0" w:color="auto"/>
        <w:left w:val="none" w:sz="0" w:space="0" w:color="auto"/>
        <w:bottom w:val="none" w:sz="0" w:space="0" w:color="auto"/>
        <w:right w:val="none" w:sz="0" w:space="0" w:color="auto"/>
      </w:divBdr>
    </w:div>
    <w:div w:id="2028017875">
      <w:bodyDiv w:val="1"/>
      <w:marLeft w:val="0"/>
      <w:marRight w:val="0"/>
      <w:marTop w:val="0"/>
      <w:marBottom w:val="0"/>
      <w:divBdr>
        <w:top w:val="none" w:sz="0" w:space="0" w:color="auto"/>
        <w:left w:val="none" w:sz="0" w:space="0" w:color="auto"/>
        <w:bottom w:val="none" w:sz="0" w:space="0" w:color="auto"/>
        <w:right w:val="none" w:sz="0" w:space="0" w:color="auto"/>
      </w:divBdr>
    </w:div>
    <w:div w:id="2123454686">
      <w:bodyDiv w:val="1"/>
      <w:marLeft w:val="0"/>
      <w:marRight w:val="0"/>
      <w:marTop w:val="0"/>
      <w:marBottom w:val="0"/>
      <w:divBdr>
        <w:top w:val="none" w:sz="0" w:space="0" w:color="auto"/>
        <w:left w:val="none" w:sz="0" w:space="0" w:color="auto"/>
        <w:bottom w:val="none" w:sz="0" w:space="0" w:color="auto"/>
        <w:right w:val="none" w:sz="0" w:space="0" w:color="auto"/>
      </w:divBdr>
    </w:div>
    <w:div w:id="2130776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73D292-282E-594E-BC1B-5CDC70385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3</Pages>
  <Words>697</Words>
  <Characters>3975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4663</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Crowder, Michael</cp:lastModifiedBy>
  <cp:revision>14</cp:revision>
  <cp:lastPrinted>2012-08-02T18:53:00Z</cp:lastPrinted>
  <dcterms:created xsi:type="dcterms:W3CDTF">2018-07-12T00:00:00Z</dcterms:created>
  <dcterms:modified xsi:type="dcterms:W3CDTF">2018-07-28T19:18:00Z</dcterms:modified>
</cp:coreProperties>
</file>