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1993-2000, Volume XX, Arms Control and Nonproliferation within the Former Soviet Union, December 1991-December 1994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https://history.state.gov/historicaldocuments/frus1993-00v20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https://therealjameswilson.github.io/frus-1993-00v20-assist/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https://github.com/therealjameswilson/frus-1993-00v20-assist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https://therealjameswilson.github.io/nara-scout/#q=Arms+OR+Control+OR+Nonproliferation+OR+Former+OR+Soviet+OR+Union&amp;from=1993&amp;to=2000&amp;sort=relevance&amp;perColl=25&amp;perPage=50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Clinton Vol XX - Arms Control &amp; Nonproliferation in the FSU, Dec 1991-Dec 1994 (clinton-v20-fsu-arms)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1993-1995</w:t>
      </w:r>
    </w:p>
    <w:p>
      <w:pPr>
        <w:pStyle w:val="Compact"/>
      </w:pPr>
      <w:r>
        <w:rPr>
          <w:b/>
        </w:rPr>
        <w:t xml:space="preserve">Scope: </w:t>
      </w:r>
      <w:r>
        <w:t xml:space="preserve">clinton, bush41, 7388773, 7386739,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(Ukraine OR Belarus OR Kazakhstan OR "Lisbon Protocol" OR Trilateral OR "Nunn-Lugar" OR denuclearization OR Budapest OR "Massandra")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Lisbon Protocol, Trilateral Statement, Ukraine denuclearization, Nunn-Lugar.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Central Intelligence Agency, Department of Defense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Arms, Control, Nonproliferation, Former, Soviet, Union, December, 1991-December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William J. Clinton Presidential Library research portal;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1993-2000, Volume XX, Arms Control and Nonproliferation within the Former Soviet Union, December 1991-December 1994,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- 1993-2000, Volume XX, Arms Control and Nonproliferation within the Former Soviet Union, December 1991-December 1994</dc:title>
  <dc:creator>Codex</dc:creator>
  <cp:lastModifiedBy>Codex</cp:lastModifiedBy>
</cp:coreProperties>
</file>