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anchor allowOverlap="1" behindDoc="0" distB="114300" distT="114300" distL="114300" distR="114300" hidden="0" layoutInCell="1" locked="0" relativeHeight="0" simplePos="0">
            <wp:simplePos x="0" y="0"/>
            <wp:positionH relativeFrom="page">
              <wp:posOffset>4942510</wp:posOffset>
            </wp:positionH>
            <wp:positionV relativeFrom="page">
              <wp:posOffset>914400</wp:posOffset>
            </wp:positionV>
            <wp:extent cx="1698436" cy="1023938"/>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8436" cy="1023938"/>
                    </a:xfrm>
                    <a:prstGeom prst="rect"/>
                    <a:ln/>
                  </pic:spPr>
                </pic:pic>
              </a:graphicData>
            </a:graphic>
          </wp:anchor>
        </w:drawing>
      </w:r>
      <w:r w:rsidDel="00000000" w:rsidR="00000000" w:rsidRPr="00000000">
        <w:rPr>
          <w:rFonts w:ascii="Proxima Nova" w:cs="Proxima Nova" w:eastAsia="Proxima Nova" w:hAnsi="Proxima Nova"/>
          <w:sz w:val="32"/>
          <w:szCs w:val="32"/>
        </w:rPr>
        <w:drawing>
          <wp:anchor allowOverlap="1" behindDoc="1" distB="0" distT="0" distL="0" distR="0" hidden="0" layoutInCell="1" locked="0" relativeHeight="0" simplePos="0">
            <wp:simplePos x="0" y="0"/>
            <wp:positionH relativeFrom="page">
              <wp:posOffset>-9523</wp:posOffset>
            </wp:positionH>
            <wp:positionV relativeFrom="page">
              <wp:posOffset>-5534</wp:posOffset>
            </wp:positionV>
            <wp:extent cx="7596188" cy="10738132"/>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96188" cy="107381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b w:val="1"/>
          <w:sz w:val="72"/>
          <w:szCs w:val="72"/>
        </w:rPr>
      </w:pPr>
      <w:r w:rsidDel="00000000" w:rsidR="00000000" w:rsidRPr="00000000">
        <w:rPr>
          <w:rFonts w:ascii="Proxima Nova" w:cs="Proxima Nova" w:eastAsia="Proxima Nova" w:hAnsi="Proxima Nova"/>
          <w:b w:val="1"/>
          <w:sz w:val="72"/>
          <w:szCs w:val="72"/>
          <w:rtl w:val="0"/>
        </w:rPr>
        <w:t xml:space="preserve">Strategic Plan</w:t>
      </w:r>
    </w:p>
    <w:p w:rsidR="00000000" w:rsidDel="00000000" w:rsidP="00000000" w:rsidRDefault="00000000" w:rsidRPr="00000000" w14:paraId="0000001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January 2050</w:t>
      </w:r>
    </w:p>
    <w:p w:rsidR="00000000" w:rsidDel="00000000" w:rsidP="00000000" w:rsidRDefault="00000000" w:rsidRPr="00000000" w14:paraId="00000029">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Table of Contents</w:t>
      </w:r>
    </w:p>
    <w:p w:rsidR="00000000" w:rsidDel="00000000" w:rsidP="00000000" w:rsidRDefault="00000000" w:rsidRPr="00000000" w14:paraId="0000002A">
      <w:pPr>
        <w:jc w:val="both"/>
        <w:rPr>
          <w:rFonts w:ascii="Proxima Nova" w:cs="Proxima Nova" w:eastAsia="Proxima Nova" w:hAnsi="Proxima Nova"/>
          <w:sz w:val="24"/>
          <w:szCs w:val="24"/>
        </w:rPr>
      </w:pPr>
      <w:r w:rsidDel="00000000" w:rsidR="00000000" w:rsidRPr="00000000">
        <w:rPr>
          <w:rtl w:val="0"/>
        </w:rPr>
      </w:r>
    </w:p>
    <w:sdt>
      <w:sdtPr>
        <w:id w:val="-1367367291"/>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sraaoiuj52f">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 Executive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8he9n6mzi6z">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II. Vision and Mission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r9dxum08ro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III. Goals/Objectives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123odw9wa4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 Goal 1: Market Leadership</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wsraaoiuj52f" w:id="0"/>
      <w:bookmarkEnd w:id="0"/>
      <w:r w:rsidDel="00000000" w:rsidR="00000000" w:rsidRPr="00000000">
        <w:rPr>
          <w:rFonts w:ascii="Proxima Nova" w:cs="Proxima Nova" w:eastAsia="Proxima Nova" w:hAnsi="Proxima Nova"/>
          <w:b w:val="1"/>
          <w:sz w:val="28"/>
          <w:szCs w:val="28"/>
          <w:rtl w:val="0"/>
        </w:rPr>
        <w:t xml:space="preserve">Executive Summary</w:t>
      </w:r>
    </w:p>
    <w:p w:rsidR="00000000" w:rsidDel="00000000" w:rsidP="00000000" w:rsidRDefault="00000000" w:rsidRPr="00000000" w14:paraId="0000003E">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Fortune Flow Simple Strategic Plan outlines our vision, objectives, and strategies for the next three years. This concise roadmap will guide our company's growth trajectory and enhance our competitive edge. By prioritizing innovation, sustainability, and customer satisfaction, we are poised to achieve substantial progress in our market presence.</w:t>
      </w:r>
    </w:p>
    <w:p w:rsidR="00000000" w:rsidDel="00000000" w:rsidP="00000000" w:rsidRDefault="00000000" w:rsidRPr="00000000" w14:paraId="00000040">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x8he9n6mzi6z" w:id="1"/>
      <w:bookmarkEnd w:id="1"/>
      <w:r w:rsidDel="00000000" w:rsidR="00000000" w:rsidRPr="00000000">
        <w:rPr>
          <w:rFonts w:ascii="Proxima Nova" w:cs="Proxima Nova" w:eastAsia="Proxima Nova" w:hAnsi="Proxima Nova"/>
          <w:b w:val="1"/>
          <w:sz w:val="28"/>
          <w:szCs w:val="28"/>
          <w:rtl w:val="0"/>
        </w:rPr>
        <w:t xml:space="preserve">Vision and Mission</w:t>
      </w:r>
    </w:p>
    <w:p w:rsidR="00000000" w:rsidDel="00000000" w:rsidP="00000000" w:rsidRDefault="00000000" w:rsidRPr="00000000" w14:paraId="00000042">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Vision:</w:t>
      </w:r>
      <w:r w:rsidDel="00000000" w:rsidR="00000000" w:rsidRPr="00000000">
        <w:rPr>
          <w:rFonts w:ascii="Proxima Nova" w:cs="Proxima Nova" w:eastAsia="Proxima Nova" w:hAnsi="Proxima Nova"/>
          <w:sz w:val="24"/>
          <w:szCs w:val="24"/>
          <w:rtl w:val="0"/>
        </w:rPr>
        <w:t xml:space="preserve"> Fortune Flow aspires to be a worldwide leader in sustainable technology solutions, driving progress for both society and the environment. Our aim is to revolutionize industries through advanced technologies that optimize resource utilization and reduce ecological impact.</w:t>
      </w:r>
    </w:p>
    <w:p w:rsidR="00000000" w:rsidDel="00000000" w:rsidP="00000000" w:rsidRDefault="00000000" w:rsidRPr="00000000" w14:paraId="00000044">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6">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vr9dxum08ror" w:id="2"/>
      <w:bookmarkEnd w:id="2"/>
      <w:r w:rsidDel="00000000" w:rsidR="00000000" w:rsidRPr="00000000">
        <w:rPr>
          <w:rFonts w:ascii="Proxima Nova" w:cs="Proxima Nova" w:eastAsia="Proxima Nova" w:hAnsi="Proxima Nova"/>
          <w:b w:val="1"/>
          <w:sz w:val="28"/>
          <w:szCs w:val="28"/>
          <w:rtl w:val="0"/>
        </w:rPr>
        <w:t xml:space="preserve">Goals/Objectives</w:t>
      </w:r>
    </w:p>
    <w:p w:rsidR="00000000" w:rsidDel="00000000" w:rsidP="00000000" w:rsidRDefault="00000000" w:rsidRPr="00000000" w14:paraId="00000047">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8">
      <w:pPr>
        <w:pStyle w:val="Heading2"/>
        <w:numPr>
          <w:ilvl w:val="1"/>
          <w:numId w:val="3"/>
        </w:numPr>
        <w:ind w:left="1440" w:hanging="360"/>
        <w:jc w:val="both"/>
        <w:rPr>
          <w:rFonts w:ascii="Proxima Nova" w:cs="Proxima Nova" w:eastAsia="Proxima Nova" w:hAnsi="Proxima Nova"/>
          <w:b w:val="1"/>
          <w:sz w:val="24"/>
          <w:szCs w:val="24"/>
        </w:rPr>
      </w:pPr>
      <w:bookmarkStart w:colFirst="0" w:colLast="0" w:name="_heading=h.2123odw9wa4k" w:id="3"/>
      <w:bookmarkEnd w:id="3"/>
      <w:r w:rsidDel="00000000" w:rsidR="00000000" w:rsidRPr="00000000">
        <w:rPr>
          <w:rFonts w:ascii="Proxima Nova" w:cs="Proxima Nova" w:eastAsia="Proxima Nova" w:hAnsi="Proxima Nova"/>
          <w:b w:val="1"/>
          <w:sz w:val="24"/>
          <w:szCs w:val="24"/>
          <w:rtl w:val="0"/>
        </w:rPr>
        <w:t xml:space="preserve">Goal 1: Market Leadership</w:t>
      </w:r>
    </w:p>
    <w:p w:rsidR="00000000" w:rsidDel="00000000" w:rsidP="00000000" w:rsidRDefault="00000000" w:rsidRPr="00000000" w14:paraId="0000004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1.1: Increase Market Share</w:t>
      </w:r>
    </w:p>
    <w:p w:rsidR="00000000" w:rsidDel="00000000" w:rsidP="00000000" w:rsidRDefault="00000000" w:rsidRPr="00000000" w14:paraId="0000004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C">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Objective:</w:t>
      </w:r>
      <w:r w:rsidDel="00000000" w:rsidR="00000000" w:rsidRPr="00000000">
        <w:rPr>
          <w:rFonts w:ascii="Proxima Nova" w:cs="Proxima Nova" w:eastAsia="Proxima Nova" w:hAnsi="Proxima Nova"/>
          <w:sz w:val="24"/>
          <w:szCs w:val="24"/>
          <w:rtl w:val="0"/>
        </w:rPr>
        <w:t xml:space="preserve"> Achieve a 15% increase in market share within three years.</w:t>
      </w:r>
    </w:p>
    <w:p w:rsidR="00000000" w:rsidDel="00000000" w:rsidP="00000000" w:rsidRDefault="00000000" w:rsidRPr="00000000" w14:paraId="0000004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Objective 1.2: Expand Presence in Emerging Markets</w:t>
      </w:r>
    </w:p>
    <w:p w:rsidR="00000000" w:rsidDel="00000000" w:rsidP="00000000" w:rsidRDefault="00000000" w:rsidRPr="00000000" w14:paraId="0000004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0">
      <w:pPr>
        <w:numPr>
          <w:ilvl w:val="0"/>
          <w:numId w:val="2"/>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Objective:</w:t>
      </w:r>
      <w:r w:rsidDel="00000000" w:rsidR="00000000" w:rsidRPr="00000000">
        <w:rPr>
          <w:rFonts w:ascii="Proxima Nova" w:cs="Proxima Nova" w:eastAsia="Proxima Nova" w:hAnsi="Proxima Nova"/>
          <w:sz w:val="24"/>
          <w:szCs w:val="24"/>
          <w:rtl w:val="0"/>
        </w:rPr>
        <w:t xml:space="preserve"> Expand our presence in emerging markets, targeting a 20% growth in revenue from new regions.</w:t>
      </w:r>
    </w:p>
    <w:p w:rsidR="00000000" w:rsidDel="00000000" w:rsidP="00000000" w:rsidRDefault="00000000" w:rsidRPr="00000000" w14:paraId="00000051">
      <w:pPr>
        <w:ind w:left="720" w:firstLine="0"/>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wNG//HiUr2GPRiasyuA1NY/2g==">CgMxLjAyDmgud3NyYWFvaXVqNTJmMg5oLng4aGU5bjZtemk2ejIOaC52cjlkeHVtMDhyb3IyDmguMjEyM29kdzl3YTRrOAByITFBUzJWb0l6U3ZqOXpXeElnSXhsM1ZvSE83U0NCVHNfWg==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