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</w:rPr>
              <w:t>C++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</w:rPr>
              <w:t>Apache Camel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</w:rPr>
              <w:t>Scala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</w:rPr>
              <w:t>Coursera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</w:rPr>
              <w:t>Data Science Specialization (40%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</w:rPr>
              <w:t>Career Readiness Specialization by University of California, Irvine (100%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</w:rPr>
              <w:t>Software Product management Specialization (15%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</w:rPr>
              <w:t>Other Courses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</w:rPr>
              <w:t>Datastax Academy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</w:rPr>
              <w:t>Cassandra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</w:rPr>
              <w:t>Finance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</w:rPr>
              <w:t>Aswath Damodaran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</w:rPr>
              <w:t>Wall Street Training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</w:rPr>
              <w:t>CFA – Schewezer´s Course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</w:rPr>
              <w:t>Math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</w:rPr>
              <w:t>MIT OpenCourseWare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</w:rPr>
              <w:t>N. J. Wildberger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</w:rPr>
              <w:t>Events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</w:rPr>
              <w:t>useR! 2016 international R User conference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</w:p>
    <w:p>
      <w:pPr>
        <w:pStyle w:val="NoSpacing"/>
        <w:rPr/>
      </w:pPr>
      <w:hyperlink r:id="rId86">
        <w:r>
          <w:rPr>
            <w:rStyle w:val="InternetLink"/>
            <w:vanish/>
          </w:rPr>
          <w:t>https://app.pluralsight.com/library/courses/picturing-architecture-uml/table-of-contents</w:t>
        </w:r>
      </w:hyperlink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/>
      </w:pPr>
      <w:bookmarkStart w:id="47" w:name="__RefHeading___Toc1226_3179782541"/>
      <w:bookmarkStart w:id="48" w:name="_Toc459462040"/>
      <w:bookmarkEnd w:id="47"/>
      <w:bookmarkEnd w:id="48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87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88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89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90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1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2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3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4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49" w:name="__RefHeading___Toc1228_3179782541"/>
      <w:bookmarkStart w:id="50" w:name="_Toc459462041"/>
      <w:bookmarkEnd w:id="49"/>
      <w:bookmarkEnd w:id="50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95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1" w:name="__RefHeading___Toc1230_3179782541"/>
      <w:bookmarkStart w:id="52" w:name="_Toc459462042"/>
      <w:bookmarkEnd w:id="51"/>
      <w:bookmarkEnd w:id="52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96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/>
      </w:pPr>
      <w:hyperlink r:id="rId97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53" w:name="__RefHeading___Toc1232_3179782541"/>
      <w:bookmarkStart w:id="54" w:name="_Toc459462043"/>
      <w:bookmarkEnd w:id="53"/>
      <w:bookmarkEnd w:id="54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55" w:name="__RefHeading___Toc1234_3179782541"/>
      <w:bookmarkStart w:id="56" w:name="_Toc459462044"/>
      <w:bookmarkEnd w:id="55"/>
      <w:bookmarkEnd w:id="56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hyperlink r:id="rId99">
        <w:r>
          <w:rPr>
            <w:rStyle w:val="InternetLink"/>
          </w:rPr>
          <w:t>https://www.coursera.org/specializations/jhu-data-science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00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01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02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3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04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5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hyperlink r:id="rId107">
        <w:r>
          <w:rPr>
            <w:rStyle w:val="InternetLink"/>
          </w:rPr>
          <w:t>https://www.coursera.org/account/accomplishments/records/XZR8P7L277DV</w:t>
        </w:r>
      </w:hyperlink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hyperlink r:id="rId109">
        <w:r>
          <w:rPr>
            <w:rStyle w:val="InternetLink"/>
          </w:rPr>
          <w:t>https://www.coursera.org/account/accomplishments/records/6H2MQWZE9UR2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hyperlink r:id="rId111">
        <w:r>
          <w:rPr>
            <w:rStyle w:val="InternetLink"/>
          </w:rPr>
          <w:t>https://www.coursera.org/account/accomplishments/records/3LQ674UGJNGM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hyperlink r:id="rId113">
        <w:r>
          <w:rPr>
            <w:rStyle w:val="InternetLink"/>
          </w:rPr>
          <w:t>https://www.coursera.org/account/accomplishments/records/E3ERJ3UQEQ2W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hyperlink r:id="rId115">
        <w:r>
          <w:rPr>
            <w:rStyle w:val="InternetLink"/>
          </w:rPr>
          <w:t>https://www.coursera.org/account/accomplishments/records/JVTGQZWVJ5P3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hyperlink r:id="rId117">
        <w:r>
          <w:rPr>
            <w:rStyle w:val="InternetLink"/>
          </w:rPr>
          <w:t>https://www.coursera.org/account/accomplishments/records/HZT8MUJT7RXN</w:t>
        </w:r>
      </w:hyperlink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57" w:name="__RefHeading___Toc1236_3179782541"/>
      <w:bookmarkStart w:id="58" w:name="_Toc459462045"/>
      <w:bookmarkEnd w:id="57"/>
      <w:bookmarkEnd w:id="58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1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19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2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21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2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23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24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25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26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2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3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3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59" w:name="__RefHeading___Toc1238_3179782541"/>
      <w:bookmarkStart w:id="60" w:name="_Toc459462046"/>
      <w:bookmarkEnd w:id="59"/>
      <w:bookmarkEnd w:id="60"/>
      <w:r>
        <w:rPr/>
        <w:t>Software Product management Specialization (15% Complete)</w:t>
      </w:r>
    </w:p>
    <w:p>
      <w:pPr>
        <w:pStyle w:val="NoSpacing"/>
        <w:rPr/>
      </w:pPr>
      <w:hyperlink r:id="rId132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33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35">
        <w:r>
          <w:rPr>
            <w:rStyle w:val="InternetLink"/>
          </w:rPr>
          <w:t>https://www.coursera.org/account/accomplishments/records/WNV98MBP86QE</w:t>
        </w:r>
      </w:hyperlink>
    </w:p>
    <w:p>
      <w:pPr>
        <w:pStyle w:val="NoSpacing"/>
        <w:rPr/>
      </w:pPr>
      <w:r>
        <w:rPr/>
      </w:r>
    </w:p>
    <w:p>
      <w:pPr>
        <w:pStyle w:val="Heading2"/>
        <w:shd w:fill="DEEAF6" w:val="clear"/>
        <w:rPr/>
      </w:pPr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hyperlink r:id="rId137">
        <w:r>
          <w:rPr>
            <w:rStyle w:val="InternetLink"/>
          </w:rPr>
          <w:t>https://www.coursera.org/specializations/data-structures-algorithms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hyperlink r:id="rId139">
        <w:r>
          <w:rPr>
            <w:rStyle w:val="InternetLink"/>
          </w:rPr>
          <w:t>https://www.coursera.org/account/accomplishments/records/LAQVESFEACBG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hyperlink r:id="rId141">
        <w:r>
          <w:rPr>
            <w:rStyle w:val="InternetLink"/>
          </w:rPr>
          <w:t>https://www.coursera.org/account/accomplishments/records/LYTV8VEFNXFJ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hyperlink r:id="rId143">
        <w:r>
          <w:rPr>
            <w:rStyle w:val="InternetLink"/>
          </w:rPr>
          <w:t>https://www.coursera.org/account/accomplishments/records/A53KJYUPMHN7</w:t>
        </w:r>
      </w:hyperlink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44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1" w:name="__RefHeading___Toc1240_3179782541"/>
      <w:bookmarkStart w:id="62" w:name="_Toc459462047"/>
      <w:bookmarkEnd w:id="61"/>
      <w:bookmarkEnd w:id="62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45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47">
        <w:r>
          <w:rPr>
            <w:rStyle w:val="InternetLink"/>
            <w:rFonts w:eastAsia="Calibri"/>
            <w:b/>
          </w:rPr>
          <w:t>https://www.coursera.org/learn/linear-algebra-machine-learning/home/welcome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49">
        <w:r>
          <w:rPr>
            <w:rStyle w:val="InternetLink"/>
            <w:rFonts w:eastAsia="Calibri"/>
            <w:b/>
          </w:rPr>
          <w:t>https://www.coursera.org/learn/computer-vision-basics/home/welcome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51">
        <w:r>
          <w:rPr>
            <w:rStyle w:val="InternetLink"/>
            <w:rFonts w:eastAsia="Calibri"/>
            <w:b/>
          </w:rPr>
          <w:t>https://www.coursera.org/learn/computervision-imageprocessing/home/welcome</w:t>
        </w:r>
      </w:hyperlink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Heading1"/>
        <w:shd w:fill="5B9BD5" w:val="clear"/>
        <w:rPr>
          <w:rFonts w:eastAsia="Calibri"/>
          <w:b/>
          <w:b/>
        </w:rPr>
      </w:pPr>
      <w:r>
        <w:rPr/>
        <w:t>EdX</w:t>
      </w:r>
    </w:p>
    <w:p>
      <w:pPr>
        <w:pStyle w:val="Heading2"/>
        <w:shd w:fill="DEEAF6" w:val="clear"/>
        <w:rPr>
          <w:rFonts w:eastAsia="Calibri"/>
          <w:b/>
          <w:b/>
        </w:rPr>
      </w:pPr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hyperlink r:id="rId153">
        <w:r>
          <w:rPr>
            <w:rStyle w:val="InternetLink"/>
          </w:rPr>
          <w:t>https://www.edx.org/micromasters/columbiax-artificial-intelligence</w:t>
        </w:r>
      </w:hyperlink>
    </w:p>
    <w:p>
      <w:pPr>
        <w:pStyle w:val="NoSpacing"/>
        <w:rPr>
          <w:rFonts w:eastAsia="Calibri"/>
          <w:b/>
          <w:b/>
        </w:rPr>
      </w:pPr>
      <w:hyperlink r:id="rId154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/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55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hyperlink r:id="rId157">
        <w:r>
          <w:rPr>
            <w:rStyle w:val="InternetLink"/>
          </w:rPr>
          <w:t>https://courses.edx.org/certificates/3c13bd9735074aba95ee3a8dbbd9ea4d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hyperlink r:id="rId159">
        <w:r>
          <w:rPr>
            <w:rStyle w:val="InternetLink"/>
          </w:rPr>
          <w:t>https://courses.edx.org/certificates/4b5d9291c5364a5dad8049348533ea1e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60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rPr/>
      </w:pPr>
      <w:hyperlink r:id="rId161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62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3" w:name="__RefHeading___Toc1242_3179782541"/>
      <w:bookmarkStart w:id="64" w:name="_Toc459462048"/>
      <w:bookmarkEnd w:id="63"/>
      <w:bookmarkEnd w:id="64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65" w:name="__RefHeading___Toc1244_3179782541"/>
      <w:bookmarkStart w:id="66" w:name="_Toc459462049"/>
      <w:bookmarkEnd w:id="65"/>
      <w:bookmarkEnd w:id="66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7" w:name="__RefHeading___Toc1256_3179782541"/>
      <w:bookmarkStart w:id="68" w:name="_Toc459462055"/>
      <w:bookmarkEnd w:id="67"/>
      <w:bookmarkEnd w:id="68"/>
      <w:r>
        <w:rPr>
          <w:rFonts w:eastAsia="Calibri Light"/>
        </w:rPr>
        <w:t>Finance</w:t>
      </w:r>
    </w:p>
    <w:p>
      <w:pPr>
        <w:pStyle w:val="Heading2"/>
        <w:rPr/>
      </w:pPr>
      <w:bookmarkStart w:id="69" w:name="__RefHeading___Toc1258_3179782541"/>
      <w:bookmarkStart w:id="70" w:name="_Toc459462056"/>
      <w:bookmarkEnd w:id="69"/>
      <w:bookmarkEnd w:id="70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63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64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65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71" w:name="__RefHeading___Toc1260_3179782541"/>
      <w:bookmarkStart w:id="72" w:name="_Toc459462057"/>
      <w:bookmarkEnd w:id="71"/>
      <w:bookmarkEnd w:id="72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66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73" w:name="__RefHeading___Toc1262_3179782541"/>
      <w:bookmarkStart w:id="74" w:name="_Toc459462058"/>
      <w:bookmarkEnd w:id="73"/>
      <w:bookmarkEnd w:id="74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67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75" w:name="__RefHeading___Toc1264_3179782541"/>
      <w:bookmarkStart w:id="76" w:name="_Toc459462059"/>
      <w:bookmarkEnd w:id="75"/>
      <w:bookmarkEnd w:id="76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77" w:name="__RefHeading___Toc1266_3179782541"/>
      <w:bookmarkStart w:id="78" w:name="_Toc459462060"/>
      <w:bookmarkEnd w:id="77"/>
      <w:bookmarkEnd w:id="78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68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79" w:name="__RefHeading___Toc1268_3179782541"/>
      <w:bookmarkStart w:id="80" w:name="_Toc459462061"/>
      <w:bookmarkEnd w:id="79"/>
      <w:bookmarkEnd w:id="80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69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70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71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1" w:name="__RefHeading___Toc1270_3179782541"/>
      <w:bookmarkStart w:id="82" w:name="_Toc459462062"/>
      <w:bookmarkEnd w:id="81"/>
      <w:bookmarkEnd w:id="82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83" w:name="__RefHeading___Toc1272_3179782541"/>
      <w:bookmarkStart w:id="84" w:name="_Toc459462063"/>
      <w:bookmarkEnd w:id="83"/>
      <w:bookmarkEnd w:id="84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72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73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74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75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76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77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78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79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library/courses/picturing-architecture-uml/table-of-contents" TargetMode="External"/><Relationship Id="rId87" Type="http://schemas.openxmlformats.org/officeDocument/2006/relationships/hyperlink" Target="https://app.pluralsight.com/library/courses/beautiful-cplusplus-stl-algorithms/table-of-contents" TargetMode="External"/><Relationship Id="rId88" Type="http://schemas.openxmlformats.org/officeDocument/2006/relationships/hyperlink" Target="https://app.pluralsight.com/library/courses/cpp-high-performance-computing/table-of-contents" TargetMode="External"/><Relationship Id="rId89" Type="http://schemas.openxmlformats.org/officeDocument/2006/relationships/hyperlink" Target="http://app.pluralsight.com/courses/boost-cpp-libraries-introduction" TargetMode="External"/><Relationship Id="rId90" Type="http://schemas.openxmlformats.org/officeDocument/2006/relationships/hyperlink" Target="https://app.pluralsight.com/library/courses/accelerated-introduction-cpp/table-of-contents" TargetMode="External"/><Relationship Id="rId91" Type="http://schemas.openxmlformats.org/officeDocument/2006/relationships/hyperlink" Target="https://app.pluralsight.com/library/courses/modern-cplusplus-libraries/table-of-contents" TargetMode="External"/><Relationship Id="rId92" Type="http://schemas.openxmlformats.org/officeDocument/2006/relationships/hyperlink" Target="https://app.pluralsight.com/library/courses/sqlite-modern-cplusplus/table-of-contents" TargetMode="External"/><Relationship Id="rId93" Type="http://schemas.openxmlformats.org/officeDocument/2006/relationships/hyperlink" Target="https://app.pluralsight.com/library/courses/design-patterns-cpp-creational/table-of-contents" TargetMode="External"/><Relationship Id="rId94" Type="http://schemas.openxmlformats.org/officeDocument/2006/relationships/hyperlink" Target="https://app.pluralsight.com/library/courses/design-patterns-cpp-structural-facade-proxy/table-of-contents" TargetMode="External"/><Relationship Id="rId95" Type="http://schemas.openxmlformats.org/officeDocument/2006/relationships/hyperlink" Target="https://app.pluralsight.com/library/courses/apache-camel-intro-integration/table-of-contents" TargetMode="External"/><Relationship Id="rId96" Type="http://schemas.openxmlformats.org/officeDocument/2006/relationships/hyperlink" Target="https://app.pluralsight.com/library/courses/scala-getting-started/table-of-contents" TargetMode="External"/><Relationship Id="rId97" Type="http://schemas.openxmlformats.org/officeDocument/2006/relationships/hyperlink" Target="https://app.pluralsight.com/library/courses/play-2-scala/table-of-contents" TargetMode="External"/><Relationship Id="rId98" Type="http://schemas.openxmlformats.org/officeDocument/2006/relationships/hyperlink" Target="https://www.coursera.org/specializations/jhu-data-science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https://www.coursera.org/course/datascitoolbox" TargetMode="External"/><Relationship Id="rId101" Type="http://schemas.openxmlformats.org/officeDocument/2006/relationships/hyperlink" Target="https://www.coursera.org/account/accomplishments/certificate/53L4A58Y33" TargetMode="External"/><Relationship Id="rId102" Type="http://schemas.openxmlformats.org/officeDocument/2006/relationships/hyperlink" Target="https://www.coursera.org/learn/r-programming/home/welcome" TargetMode="External"/><Relationship Id="rId103" Type="http://schemas.openxmlformats.org/officeDocument/2006/relationships/hyperlink" Target="https://www.coursera.org/account/accomplishments/records/GS9RVUZHW9VE" TargetMode="External"/><Relationship Id="rId104" Type="http://schemas.openxmlformats.org/officeDocument/2006/relationships/hyperlink" Target="https://www.coursera.org/learn/data-cleaning/home/welcome" TargetMode="External"/><Relationship Id="rId105" Type="http://schemas.openxmlformats.org/officeDocument/2006/relationships/hyperlink" Target="https://www.coursera.org/account/accomplishments/records/82N3XHZCGB4G" TargetMode="External"/><Relationship Id="rId106" Type="http://schemas.openxmlformats.org/officeDocument/2006/relationships/hyperlink" Target="https://www.coursera.org/account/accomplishments/records/XZR8P7L277DV" TargetMode="External"/><Relationship Id="rId107" Type="http://schemas.openxmlformats.org/officeDocument/2006/relationships/hyperlink" Target="" TargetMode="External"/><Relationship Id="rId108" Type="http://schemas.openxmlformats.org/officeDocument/2006/relationships/hyperlink" Target="https://www.coursera.org/account/accomplishments/records/6H2MQWZE9UR2" TargetMode="External"/><Relationship Id="rId109" Type="http://schemas.openxmlformats.org/officeDocument/2006/relationships/hyperlink" Target="" TargetMode="External"/><Relationship Id="rId110" Type="http://schemas.openxmlformats.org/officeDocument/2006/relationships/hyperlink" Target="https://www.coursera.org/account/accomplishments/records/3LQ674UGJNGM" TargetMode="External"/><Relationship Id="rId111" Type="http://schemas.openxmlformats.org/officeDocument/2006/relationships/hyperlink" Target="" TargetMode="External"/><Relationship Id="rId112" Type="http://schemas.openxmlformats.org/officeDocument/2006/relationships/hyperlink" Target="https://www.coursera.org/account/accomplishments/records/E3ERJ3UQEQ2W" TargetMode="External"/><Relationship Id="rId113" Type="http://schemas.openxmlformats.org/officeDocument/2006/relationships/hyperlink" Target="" TargetMode="External"/><Relationship Id="rId114" Type="http://schemas.openxmlformats.org/officeDocument/2006/relationships/hyperlink" Target="https://www.coursera.org/account/accomplishments/records/JVTGQZWVJ5P3" TargetMode="External"/><Relationship Id="rId115" Type="http://schemas.openxmlformats.org/officeDocument/2006/relationships/hyperlink" Target="" TargetMode="External"/><Relationship Id="rId116" Type="http://schemas.openxmlformats.org/officeDocument/2006/relationships/hyperlink" Target="https://www.coursera.org/account/accomplishments/records/HZT8MUJT7RXN" TargetMode="External"/><Relationship Id="rId117" Type="http://schemas.openxmlformats.org/officeDocument/2006/relationships/hyperlink" Target="" TargetMode="External"/><Relationship Id="rId118" Type="http://schemas.openxmlformats.org/officeDocument/2006/relationships/hyperlink" Target="https://www.coursera.org/specializations/career-success" TargetMode="External"/><Relationship Id="rId119" Type="http://schemas.openxmlformats.org/officeDocument/2006/relationships/hyperlink" Target="https://www.coursera.org/learn/project-management-basics" TargetMode="External"/><Relationship Id="rId120" Type="http://schemas.openxmlformats.org/officeDocument/2006/relationships/hyperlink" Target="https://www.coursera.org/account/accomplishments/records/YNLMLTCKLB83" TargetMode="External"/><Relationship Id="rId121" Type="http://schemas.openxmlformats.org/officeDocument/2006/relationships/hyperlink" Target="https://www.coursera.org/learn/work-smarter-not-harder/" TargetMode="External"/><Relationship Id="rId122" Type="http://schemas.openxmlformats.org/officeDocument/2006/relationships/hyperlink" Target="https://www.coursera.org/account/accomplishments/records/S263L6XRCMS9" TargetMode="External"/><Relationship Id="rId123" Type="http://schemas.openxmlformats.org/officeDocument/2006/relationships/hyperlink" Target="https://www.coursera.org/learn/finance-for-non-finance-managers/" TargetMode="External"/><Relationship Id="rId124" Type="http://schemas.openxmlformats.org/officeDocument/2006/relationships/hyperlink" Target="https://www.coursera.org/account/accomplishments/records/A8T4YJCH3QLP" TargetMode="External"/><Relationship Id="rId125" Type="http://schemas.openxmlformats.org/officeDocument/2006/relationships/hyperlink" Target="https://www.coursera.org/learn/communication-in-the-workplace/" TargetMode="External"/><Relationship Id="rId126" Type="http://schemas.openxmlformats.org/officeDocument/2006/relationships/hyperlink" Target="https://www.coursera.org/account/accomplishments/certificate/2RCS9XZVUDVM" TargetMode="External"/><Relationship Id="rId127" Type="http://schemas.openxmlformats.org/officeDocument/2006/relationships/hyperlink" Target="https://www.coursera.org/learn/business-writing/home/welcome" TargetMode="External"/><Relationship Id="rId128" Type="http://schemas.openxmlformats.org/officeDocument/2006/relationships/hyperlink" Target="https://www.coursera.org/learn/art-of-negotiation/home/welcome" TargetMode="External"/><Relationship Id="rId129" Type="http://schemas.openxmlformats.org/officeDocument/2006/relationships/hyperlink" Target="https://www.coursera.org/learn/fundamentals-of-management/home/welcome" TargetMode="External"/><Relationship Id="rId130" Type="http://schemas.openxmlformats.org/officeDocument/2006/relationships/hyperlink" Target="https://www.coursera.org/learn/problem-solving/home/welcome" TargetMode="External"/><Relationship Id="rId131" Type="http://schemas.openxmlformats.org/officeDocument/2006/relationships/hyperlink" Target="https://www.coursera.org/learn/entrepreneurial-thinking/home/welcome" TargetMode="External"/><Relationship Id="rId132" Type="http://schemas.openxmlformats.org/officeDocument/2006/relationships/hyperlink" Target="https://www.coursera.org/specializations/product-management" TargetMode="External"/><Relationship Id="rId133" Type="http://schemas.openxmlformats.org/officeDocument/2006/relationships/hyperlink" Target="https://www.coursera.org/learn/introduction-to-software-product-management/home/welcome" TargetMode="External"/><Relationship Id="rId134" Type="http://schemas.openxmlformats.org/officeDocument/2006/relationships/hyperlink" Target="https://www.coursera.org/account/accomplishments/records/WNV98MBP86QE" TargetMode="External"/><Relationship Id="rId135" Type="http://schemas.openxmlformats.org/officeDocument/2006/relationships/hyperlink" Target="" TargetMode="External"/><Relationship Id="rId136" Type="http://schemas.openxmlformats.org/officeDocument/2006/relationships/hyperlink" Target="https://www.coursera.org/specializations/data-structures-algorithms" TargetMode="External"/><Relationship Id="rId137" Type="http://schemas.openxmlformats.org/officeDocument/2006/relationships/hyperlink" Target="" TargetMode="External"/><Relationship Id="rId138" Type="http://schemas.openxmlformats.org/officeDocument/2006/relationships/hyperlink" Target="https://www.coursera.org/account/accomplishments/records/LAQVESFEACBG" TargetMode="External"/><Relationship Id="rId139" Type="http://schemas.openxmlformats.org/officeDocument/2006/relationships/hyperlink" Target="" TargetMode="External"/><Relationship Id="rId140" Type="http://schemas.openxmlformats.org/officeDocument/2006/relationships/hyperlink" Target="https://www.coursera.org/account/accomplishments/records/LYTV8VEFNXFJ" TargetMode="External"/><Relationship Id="rId141" Type="http://schemas.openxmlformats.org/officeDocument/2006/relationships/hyperlink" Target="" TargetMode="External"/><Relationship Id="rId142" Type="http://schemas.openxmlformats.org/officeDocument/2006/relationships/hyperlink" Target="https://www.coursera.org/account/accomplishments/records/A53KJYUPMHN7" TargetMode="External"/><Relationship Id="rId143" Type="http://schemas.openxmlformats.org/officeDocument/2006/relationships/hyperlink" Target="" TargetMode="External"/><Relationship Id="rId144" Type="http://schemas.openxmlformats.org/officeDocument/2006/relationships/hyperlink" Target="https://www.coursera.org/account/accomplishments/records/A828F3XY3P2M" TargetMode="External"/><Relationship Id="rId145" Type="http://schemas.openxmlformats.org/officeDocument/2006/relationships/hyperlink" Target="https://www.coursera.org/course/matrix" TargetMode="External"/><Relationship Id="rId146" Type="http://schemas.openxmlformats.org/officeDocument/2006/relationships/hyperlink" Target="https://www.coursera.org/learn/linear-algebra-machine-learning/home/welcome" TargetMode="External"/><Relationship Id="rId147" Type="http://schemas.openxmlformats.org/officeDocument/2006/relationships/hyperlink" Target="" TargetMode="External"/><Relationship Id="rId148" Type="http://schemas.openxmlformats.org/officeDocument/2006/relationships/hyperlink" Target="https://www.coursera.org/learn/computer-vision-basics/home/welcome" TargetMode="External"/><Relationship Id="rId149" Type="http://schemas.openxmlformats.org/officeDocument/2006/relationships/hyperlink" Target="" TargetMode="External"/><Relationship Id="rId150" Type="http://schemas.openxmlformats.org/officeDocument/2006/relationships/hyperlink" Target="https://www.coursera.org/learn/computervision-imageprocessing/home/welcome" TargetMode="External"/><Relationship Id="rId151" Type="http://schemas.openxmlformats.org/officeDocument/2006/relationships/hyperlink" Target="" TargetMode="External"/><Relationship Id="rId152" Type="http://schemas.openxmlformats.org/officeDocument/2006/relationships/hyperlink" Target="https://www.edx.org/micromasters/columbiax-artificial-intelligence" TargetMode="External"/><Relationship Id="rId153" Type="http://schemas.openxmlformats.org/officeDocument/2006/relationships/hyperlink" Target="" TargetMode="External"/><Relationship Id="rId154" Type="http://schemas.openxmlformats.org/officeDocument/2006/relationships/hyperlink" Target="https://credentials.edx.org/credentials/a8390c2f6d3548aeb6a6e3dbd63866dc/" TargetMode="External"/><Relationship Id="rId155" Type="http://schemas.openxmlformats.org/officeDocument/2006/relationships/hyperlink" Target="https://courses.edx.org/certificates/bcbd4609cf9043279dde660c7985da75" TargetMode="External"/><Relationship Id="rId156" Type="http://schemas.openxmlformats.org/officeDocument/2006/relationships/hyperlink" Target="https://courses.edx.org/certificates/3c13bd9735074aba95ee3a8dbbd9ea4d" TargetMode="External"/><Relationship Id="rId157" Type="http://schemas.openxmlformats.org/officeDocument/2006/relationships/hyperlink" Target="" TargetMode="External"/><Relationship Id="rId158" Type="http://schemas.openxmlformats.org/officeDocument/2006/relationships/hyperlink" Target="https://courses.edx.org/certificates/4b5d9291c5364a5dad8049348533ea1e" TargetMode="External"/><Relationship Id="rId159" Type="http://schemas.openxmlformats.org/officeDocument/2006/relationships/hyperlink" Target="" TargetMode="External"/><Relationship Id="rId160" Type="http://schemas.openxmlformats.org/officeDocument/2006/relationships/hyperlink" Target="https://courses.edx.org/certificates/864975b2deb84bf6b445ee66d05f035f" TargetMode="External"/><Relationship Id="rId161" Type="http://schemas.openxmlformats.org/officeDocument/2006/relationships/hyperlink" Target="https://www.coursera.org/instructor/kjellk" TargetMode="External"/><Relationship Id="rId162" Type="http://schemas.openxmlformats.org/officeDocument/2006/relationships/hyperlink" Target="https://www.coursera.org/course/mathematicalmethods" TargetMode="External"/><Relationship Id="rId163" Type="http://schemas.openxmlformats.org/officeDocument/2006/relationships/hyperlink" Target="https://www.youtube.com/watch?v=K_36oYXYESU&amp;list=PLAzXt0_0hqtFuF6GgcuNT5wGPJHaIA1lD" TargetMode="External"/><Relationship Id="rId164" Type="http://schemas.openxmlformats.org/officeDocument/2006/relationships/hyperlink" Target="https://www.youtube.com/watch?v=f8UMSWAihnc&amp;list=PLJCQlCCSYx7uscvh-nnJ5X3jE9CgSzWfC" TargetMode="External"/><Relationship Id="rId165" Type="http://schemas.openxmlformats.org/officeDocument/2006/relationships/hyperlink" Target="https://www.youtube.com/watch?v=h37fJcDjjWg&amp;list=PLUkh9m2BorqlDJlnBXUaJaMRNE7UDckn6" TargetMode="External"/><Relationship Id="rId166" Type="http://schemas.openxmlformats.org/officeDocument/2006/relationships/hyperlink" Target="http://wallst-training.com/self-study/courses.html" TargetMode="External"/><Relationship Id="rId167" Type="http://schemas.openxmlformats.org/officeDocument/2006/relationships/hyperlink" Target="http://www.schweser.com/cfa/level-1/study-packages/premium-plus/" TargetMode="External"/><Relationship Id="rId168" Type="http://schemas.openxmlformats.org/officeDocument/2006/relationships/hyperlink" Target="http://ocw.mit.edu/courses/mathematics/18-01sc-single-variable-calculus-fall-2010/" TargetMode="External"/><Relationship Id="rId169" Type="http://schemas.openxmlformats.org/officeDocument/2006/relationships/hyperlink" Target="https://www.youtube.com/playlist?list=PL55C7C83781CF4316" TargetMode="External"/><Relationship Id="rId170" Type="http://schemas.openxmlformats.org/officeDocument/2006/relationships/hyperlink" Target="https://www.youtube.com/playlist?list=PL5A714C94D40392AB" TargetMode="External"/><Relationship Id="rId171" Type="http://schemas.openxmlformats.org/officeDocument/2006/relationships/hyperlink" Target="https://www.youtube.com/playlist?list=PL6763F57A61FE6FE8" TargetMode="External"/><Relationship Id="rId172" Type="http://schemas.openxmlformats.org/officeDocument/2006/relationships/hyperlink" Target="https://channel9.msdn.com/Events/useR-international-R-User-conference/useR2016" TargetMode="External"/><Relationship Id="rId173" Type="http://schemas.openxmlformats.org/officeDocument/2006/relationships/hyperlink" Target="https://channel9.msdn.com/Events/useR-international-R-User-conference/useR2016/Forty-years-of-S" TargetMode="External"/><Relationship Id="rId174" Type="http://schemas.openxmlformats.org/officeDocument/2006/relationships/hyperlink" Target="https://channel9.msdn.com/Events/useR-international-R-User-conference/useR2016/Efficient-in-memory-non-equi-joins-using-datatable" TargetMode="External"/><Relationship Id="rId175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76" Type="http://schemas.openxmlformats.org/officeDocument/2006/relationships/hyperlink" Target="https://channel9.msdn.com/Events/useR-international-R-User-conference/useR2016/R-markdown-Lifesaver-or-death-trap" TargetMode="External"/><Relationship Id="rId177" Type="http://schemas.openxmlformats.org/officeDocument/2006/relationships/hyperlink" Target="https://channel9.msdn.com/Events/useR-international-R-User-conference/useR2016/A-Lap-Around-R-Tools-for-Visual-Studio" TargetMode="External"/><Relationship Id="rId178" Type="http://schemas.openxmlformats.org/officeDocument/2006/relationships/hyperlink" Target="https://channel9.msdn.com/Events/useR-international-R-User-conference/useR2016/Zero-overhead-integration-of-R-JS-Ruby-and-CC" TargetMode="External"/><Relationship Id="rId179" Type="http://schemas.openxmlformats.org/officeDocument/2006/relationships/hyperlink" Target="https://channel9.msdn.com/Events/useR-international-R-User-conference/useR2016/Importing-modern-data-into-R" TargetMode="External"/><Relationship Id="rId180" Type="http://schemas.openxmlformats.org/officeDocument/2006/relationships/fontTable" Target="fontTable.xml"/><Relationship Id="rId181" Type="http://schemas.openxmlformats.org/officeDocument/2006/relationships/settings" Target="settings.xml"/><Relationship Id="rId182" Type="http://schemas.openxmlformats.org/officeDocument/2006/relationships/theme" Target="theme/theme1.xml"/><Relationship Id="rId18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LibreOffice/6.4.0.3$Windows_x86 LibreOffice_project/b0a288ab3d2d4774cb44b62f04d5d28733ac6df8</Application>
  <Pages>13</Pages>
  <Words>1228</Words>
  <Characters>9298</Characters>
  <CharactersWithSpaces>10367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2020-03-31T18:59:19Z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