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A0" w:rsidRDefault="00DE03CA" w:rsidP="00516CBE">
      <w:pPr>
        <w:spacing w:before="24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СПИСОК ВИКОРИСТАНИХ ДЖЕРЕЛ</w:t>
      </w:r>
    </w:p>
    <w:p w:rsidR="00DE03CA" w:rsidRPr="00DE03CA" w:rsidRDefault="00DE03CA" w:rsidP="00516CBE">
      <w:pPr>
        <w:spacing w:before="24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177A0" w:rsidRPr="00F077BC" w:rsidRDefault="00A90D7E" w:rsidP="00516CBE">
      <w:pPr>
        <w:pStyle w:val="ListParagraph"/>
        <w:numPr>
          <w:ilvl w:val="0"/>
          <w:numId w:val="2"/>
        </w:numPr>
        <w:tabs>
          <w:tab w:val="left" w:pos="142"/>
        </w:tabs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altoni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D.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Handbook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of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Fingerprint</w:t>
      </w:r>
      <w:proofErr w:type="gram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Recognition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/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altoni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D.,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D., Jain A.K. –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London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Springer-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Verlag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Limited 2009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494 p.</w:t>
      </w:r>
    </w:p>
    <w:p w:rsidR="009177A0" w:rsidRPr="00F077BC" w:rsidRDefault="009177A0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Misit</w:t>
      </w:r>
      <w:r w:rsidR="00A90D7E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M. </w:t>
      </w:r>
      <w:r w:rsidR="00A90D7E" w:rsidRPr="00F077BC">
        <w:rPr>
          <w:rFonts w:ascii="Times New Roman" w:eastAsiaTheme="minorEastAsia" w:hAnsi="Times New Roman" w:cs="Times New Roman"/>
          <w:sz w:val="28"/>
          <w:szCs w:val="28"/>
        </w:rPr>
        <w:t>Wavelets and their Applications</w:t>
      </w:r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proofErr w:type="spellStart"/>
      <w:r w:rsidR="00A90D7E" w:rsidRPr="00F077BC">
        <w:rPr>
          <w:rFonts w:ascii="Times New Roman" w:eastAsiaTheme="minorEastAsia" w:hAnsi="Times New Roman" w:cs="Times New Roman"/>
          <w:sz w:val="28"/>
          <w:szCs w:val="28"/>
        </w:rPr>
        <w:t>Misit</w:t>
      </w:r>
      <w:r w:rsidR="00A90D7E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M., </w:t>
      </w:r>
      <w:proofErr w:type="spellStart"/>
      <w:r w:rsidR="00A90D7E">
        <w:rPr>
          <w:rFonts w:ascii="Times New Roman" w:eastAsiaTheme="minorEastAsia" w:hAnsi="Times New Roman" w:cs="Times New Roman"/>
          <w:sz w:val="28"/>
          <w:szCs w:val="28"/>
        </w:rPr>
        <w:t>Misiti</w:t>
      </w:r>
      <w:proofErr w:type="spellEnd"/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Y., Oppenheim G.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="00A90D7E">
        <w:rPr>
          <w:rFonts w:ascii="Times New Roman" w:eastAsiaTheme="minorEastAsia" w:hAnsi="Times New Roman" w:cs="Times New Roman"/>
          <w:sz w:val="28"/>
          <w:szCs w:val="28"/>
        </w:rPr>
        <w:t>London :</w:t>
      </w:r>
      <w:proofErr w:type="gramEnd"/>
      <w:r w:rsidR="00A90D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ISTE Ltd 2007</w:t>
      </w:r>
      <w:r w:rsidR="00A90D7E"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330 p.</w:t>
      </w:r>
    </w:p>
    <w:p w:rsidR="009177A0" w:rsidRPr="00F077BC" w:rsidRDefault="00AA7152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>A Fingerprint Verification Algorithm Using the Differential Matching Rate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Hatano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T., Adachi T.,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Shigematsu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Morimura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H.,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Onishi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Okazaki Y.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Kyuragi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H.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IEEE Transactions on Image Processing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2002.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Vol. 3.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sz w:val="28"/>
          <w:szCs w:val="28"/>
        </w:rPr>
        <w:t>p. 799–802</w:t>
      </w:r>
      <w:bookmarkStart w:id="0" w:name="_GoBack"/>
      <w:bookmarkEnd w:id="0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77A0" w:rsidRPr="00F077BC" w:rsidRDefault="008F43C2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>Gonzales R.C.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Digital Image Processing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Gonzales R.C.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Woods R.E.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Englewood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>Cliffs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Prentice-Hall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2007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976 p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77A0" w:rsidRPr="00F077BC" w:rsidRDefault="00C14B40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Fingerprint identification using space invariant transforms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Sujan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V.A.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Mulqueen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M.P.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Pattern Recognition Letters</w:t>
      </w:r>
      <w:r>
        <w:rPr>
          <w:rFonts w:ascii="Times New Roman" w:eastAsiaTheme="minorEastAsia" w:hAnsi="Times New Roman" w:cs="Times New Roman"/>
          <w:sz w:val="28"/>
          <w:szCs w:val="28"/>
        </w:rPr>
        <w:t>. – 2007. – V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ol. 23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pp. 609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–619.</w:t>
      </w:r>
    </w:p>
    <w:p w:rsidR="009177A0" w:rsidRPr="00F077BC" w:rsidRDefault="00C14B40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Combined optical and neural network fingerprint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matching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Wilson C.L., Watson C.I. and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Paek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E.G.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Proc. of SPIE (Optical Pattern Recognition VIII)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1997.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ol. 3073</w:t>
      </w:r>
      <w:r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pp. 373–382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77A0" w:rsidRPr="00F077BC" w:rsidRDefault="00C14B40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Fingerprint recognition in low quality images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Coetzee L. and Botha E.C.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Pattern Recognition</w:t>
      </w:r>
      <w:r>
        <w:rPr>
          <w:rFonts w:ascii="Times New Roman" w:eastAsiaTheme="minorEastAsia" w:hAnsi="Times New Roman" w:cs="Times New Roman"/>
          <w:sz w:val="28"/>
          <w:szCs w:val="28"/>
        </w:rPr>
        <w:t>. – 1993.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ol. 26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pp. 1441–1460.</w:t>
      </w:r>
    </w:p>
    <w:p w:rsidR="009177A0" w:rsidRPr="00F077BC" w:rsidRDefault="00C14B40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Filterbank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-based fingerprint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matching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Jain A.K.,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Prabhakar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Hong L. and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Pankanti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IEEE Transactions on Image Processing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Pr="00F077BC">
        <w:rPr>
          <w:rFonts w:ascii="Times New Roman" w:eastAsiaTheme="minorEastAsia" w:hAnsi="Times New Roman" w:cs="Times New Roman"/>
          <w:sz w:val="28"/>
          <w:szCs w:val="28"/>
        </w:rPr>
        <w:t>2000</w:t>
      </w:r>
      <w:r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ol. 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r>
        <w:rPr>
          <w:rFonts w:ascii="Times New Roman" w:eastAsiaTheme="minorEastAsia" w:hAnsi="Times New Roman" w:cs="Times New Roman"/>
          <w:sz w:val="28"/>
          <w:szCs w:val="28"/>
        </w:rPr>
        <w:t>p. 846–85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10783" w:rsidRPr="00D10783" w:rsidRDefault="00C14B40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Texture feature based fingerprint recognition for low quality 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images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Zin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Mar Win,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Myint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Myint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Sein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Micro-</w:t>
      </w:r>
      <w:proofErr w:type="spellStart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>NanoMechatronics</w:t>
      </w:r>
      <w:proofErr w:type="spellEnd"/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and Human Science (MHS)</w:t>
      </w:r>
      <w:r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2011</w:t>
      </w:r>
      <w:r>
        <w:rPr>
          <w:rFonts w:ascii="Times New Roman" w:eastAsiaTheme="minorEastAsia" w:hAnsi="Times New Roman" w:cs="Times New Roman"/>
          <w:sz w:val="28"/>
          <w:szCs w:val="28"/>
        </w:rPr>
        <w:t>. –</w:t>
      </w:r>
      <w:r w:rsidR="009177A0"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pp. 216 – 230.</w:t>
      </w:r>
    </w:p>
    <w:p w:rsidR="00D10783" w:rsidRPr="00D10783" w:rsidRDefault="00F331A0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74AF7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Finger Print Recognition using Discrete Wavelet Transform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</w:rPr>
        <w:t>Thaiyalnayaki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K.</w:t>
      </w:r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Syed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Abdul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Karim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S.,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Varsha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>Parmar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P.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//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International Journal of Computer Applications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. – 2010 –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Vol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1 –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pp. 312 – 340.</w:t>
      </w:r>
    </w:p>
    <w:p w:rsidR="00D10783" w:rsidRDefault="00D10783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74AF7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Analyzing oriented patterns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</w:rPr>
        <w:t>Kass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M. and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</w:rPr>
        <w:t>Witkin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A.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 //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Computer Vision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Graphics and Image Processing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. – 1987 –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ol. 37</w:t>
      </w:r>
      <w:r w:rsidR="00674AF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>pp. 362–385.</w:t>
      </w:r>
    </w:p>
    <w:p w:rsidR="00D10783" w:rsidRDefault="00674AF7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</w:rPr>
        <w:t>Adaptive flow orientation-based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feature extraction in fingerprint images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Ratha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N.K., Chen S.Y.,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Jain A.K.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Pattern Recognition</w:t>
      </w:r>
      <w:r>
        <w:rPr>
          <w:rFonts w:ascii="Times New Roman" w:eastAsiaTheme="minorEastAsia" w:hAnsi="Times New Roman" w:cs="Times New Roman"/>
          <w:sz w:val="28"/>
          <w:szCs w:val="28"/>
        </w:rPr>
        <w:t>. – 1995 – V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ol. 28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pp. 1657–1672.</w:t>
      </w:r>
    </w:p>
    <w:p w:rsidR="00D10783" w:rsidRPr="00D10783" w:rsidRDefault="00674AF7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Development and evalu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ation of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 reader of fingerprint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minutiae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Stock R.M.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Swonger</w:t>
      </w:r>
      <w:proofErr w:type="spellEnd"/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C.W.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Tech. Report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of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Corn</w:t>
      </w:r>
      <w:r>
        <w:rPr>
          <w:rFonts w:ascii="Times New Roman" w:eastAsiaTheme="minorEastAsia" w:hAnsi="Times New Roman" w:cs="Times New Roman"/>
          <w:sz w:val="28"/>
          <w:szCs w:val="28"/>
        </w:rPr>
        <w:t>ell Aeronautical Labo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ratory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1969.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pp.208 – 240.</w:t>
      </w:r>
      <w:r w:rsid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D10783" w:rsidRDefault="00674AF7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proofErr w:type="spellStart"/>
      <w:r w:rsidRPr="00D10783">
        <w:rPr>
          <w:rFonts w:ascii="Times New Roman" w:eastAsiaTheme="minorEastAsia" w:hAnsi="Times New Roman" w:cs="Times New Roman"/>
          <w:sz w:val="28"/>
          <w:szCs w:val="28"/>
        </w:rPr>
        <w:t>multiscale</w:t>
      </w:r>
      <w:proofErr w:type="spellEnd"/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directional operator and</w:t>
      </w:r>
      <w:r w:rsidRPr="00D1078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morphological tools for reconnecting broken ridges in fingerprint images 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Oliveira M.A.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Leite</w:t>
      </w:r>
      <w:proofErr w:type="spellEnd"/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N.J.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Pattern Recognition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="0052005B" w:rsidRPr="00D10783">
        <w:rPr>
          <w:rFonts w:ascii="Times New Roman" w:eastAsiaTheme="minorEastAsia" w:hAnsi="Times New Roman" w:cs="Times New Roman"/>
          <w:sz w:val="28"/>
          <w:szCs w:val="28"/>
        </w:rPr>
        <w:t>2008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>. – V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ol. 41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p</w:t>
      </w:r>
      <w:r w:rsidR="0052005B">
        <w:rPr>
          <w:rFonts w:ascii="Times New Roman" w:eastAsiaTheme="minorEastAsia" w:hAnsi="Times New Roman" w:cs="Times New Roman"/>
          <w:sz w:val="28"/>
          <w:szCs w:val="28"/>
        </w:rPr>
        <w:t>p. 367–377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2624" w:rsidRDefault="0052005B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0783">
        <w:rPr>
          <w:rFonts w:ascii="Times New Roman" w:eastAsiaTheme="minorEastAsia" w:hAnsi="Times New Roman" w:cs="Times New Roman"/>
          <w:sz w:val="28"/>
          <w:szCs w:val="28"/>
        </w:rPr>
        <w:t xml:space="preserve">Fingerprint image enhancement: Algorithms and performance evaluation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Hong L., Wan Y.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Jain A.K.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 xml:space="preserve"> IEEE Transactions on Pattern Analysis Machine Intelligence</w:t>
      </w:r>
      <w:r>
        <w:rPr>
          <w:rFonts w:ascii="Times New Roman" w:eastAsiaTheme="minorEastAsia" w:hAnsi="Times New Roman" w:cs="Times New Roman"/>
          <w:sz w:val="28"/>
          <w:szCs w:val="28"/>
        </w:rPr>
        <w:t>. – 1998 – V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ol. 20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="00D10783" w:rsidRPr="00D10783">
        <w:rPr>
          <w:rFonts w:ascii="Times New Roman" w:eastAsiaTheme="minorEastAsia" w:hAnsi="Times New Roman" w:cs="Times New Roman"/>
          <w:sz w:val="28"/>
          <w:szCs w:val="28"/>
        </w:rPr>
        <w:t>pp. 777–789.</w:t>
      </w:r>
    </w:p>
    <w:p w:rsidR="00DA2624" w:rsidRDefault="0052005B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624">
        <w:rPr>
          <w:rFonts w:ascii="Times New Roman" w:eastAsiaTheme="minorEastAsia" w:hAnsi="Times New Roman" w:cs="Times New Roman"/>
          <w:sz w:val="28"/>
          <w:szCs w:val="28"/>
        </w:rPr>
        <w:t xml:space="preserve">Fingerprint pattern classification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Kawagoe M.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Tojo</w:t>
      </w:r>
      <w:proofErr w:type="spellEnd"/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 xml:space="preserve"> A.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 xml:space="preserve"> Pattern Recognition</w:t>
      </w:r>
      <w:r>
        <w:rPr>
          <w:rFonts w:ascii="Times New Roman" w:eastAsiaTheme="minorEastAsia" w:hAnsi="Times New Roman" w:cs="Times New Roman"/>
          <w:sz w:val="28"/>
          <w:szCs w:val="28"/>
        </w:rPr>
        <w:t>. – 1984 – V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ol. 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–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pp. 295–303.</w:t>
      </w:r>
    </w:p>
    <w:p w:rsidR="00516CBE" w:rsidRPr="00516CBE" w:rsidRDefault="0052005B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Wegstein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J.H.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An automated fingerprint identification system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Wegstein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J.H.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Washington :</w:t>
      </w:r>
      <w:proofErr w:type="gramEnd"/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 xml:space="preserve"> U.S. Government</w:t>
      </w:r>
      <w:r w:rsidR="00DA26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Publication, U.S. Department of Commerce, National Burea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u of Standards, 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1982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33 p</w:t>
      </w:r>
      <w:r w:rsidR="00DA2624" w:rsidRPr="00DA26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3.3.2.007-98 Гігієнічні вимоги до організації роботи з візуальними дисплейними терміналами електронно-обчислювальних машин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lastRenderedPageBreak/>
        <w:t>Гігієнічна класифікація праці за показниками шкідливості та небезпечності (затверджено наказом МОЗ України № 528 від 27.12.2001 року)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ДСН 3.3.6.042-99 Санітарні норми мікроклімату виробничих приміщень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ДБН В.2.5-28-2006. Природне і штучне освітлення.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СН 181-70.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Указания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проектированию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цветовой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отделки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интерьеров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производственных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зданий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промышленных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предприятий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НАПБ Б.03.002-2007. Норми визначення категорій приміщень, будинків та зовнішніх установок за </w:t>
      </w:r>
      <w:proofErr w:type="spellStart"/>
      <w:r w:rsidRPr="00516CBE">
        <w:rPr>
          <w:rFonts w:ascii="Times New Roman" w:hAnsi="Times New Roman" w:cs="Times New Roman"/>
          <w:sz w:val="28"/>
          <w:szCs w:val="28"/>
          <w:lang w:val="uk-UA"/>
        </w:rPr>
        <w:t>вибухопожежною</w:t>
      </w:r>
      <w:proofErr w:type="spellEnd"/>
      <w:r w:rsidRPr="00516CBE">
        <w:rPr>
          <w:rFonts w:ascii="Times New Roman" w:hAnsi="Times New Roman" w:cs="Times New Roman"/>
          <w:sz w:val="28"/>
          <w:szCs w:val="28"/>
          <w:lang w:val="uk-UA"/>
        </w:rPr>
        <w:t xml:space="preserve"> та пожежною небезпекою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ДБН В.2.5-67:2013 Опалення, вентиляція та кондиціювання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НАПБ Б.06.004-97  Перелік однотипних за призначенням об'єктів, які підлягають обладнанню автоматичними установками пожежогасіння та пожежної сигналізації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ДБН В.2.5-13–98  Інженерне обладнання будинків і споруд. Пожежна автоматика будинків і споруд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Наказ МНС України 02.04.2004 № 151 “Про затвердження Типових норм  належності вогнегасників”</w:t>
      </w:r>
    </w:p>
    <w:p w:rsidR="00516CBE" w:rsidRPr="00516CBE" w:rsidRDefault="00516CBE" w:rsidP="00516CBE">
      <w:pPr>
        <w:pStyle w:val="ListParagraph"/>
        <w:numPr>
          <w:ilvl w:val="0"/>
          <w:numId w:val="2"/>
        </w:numPr>
        <w:spacing w:before="24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16CBE">
        <w:rPr>
          <w:rFonts w:ascii="Times New Roman" w:hAnsi="Times New Roman" w:cs="Times New Roman"/>
          <w:sz w:val="28"/>
          <w:szCs w:val="28"/>
          <w:lang w:val="uk-UA"/>
        </w:rPr>
        <w:t>В.І.Шевченко. Правові питання охорони праці [Текст]: Навчальний посібник для студентів вищих закладів освіти. — Харків: ХНАМГ, 2004. — 184 с.</w:t>
      </w:r>
    </w:p>
    <w:p w:rsidR="00DA2624" w:rsidRPr="00516CBE" w:rsidRDefault="00DA2624" w:rsidP="00516CBE">
      <w:pPr>
        <w:pStyle w:val="ListParagraph"/>
        <w:spacing w:before="24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DA2624" w:rsidRPr="0051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7AB"/>
    <w:multiLevelType w:val="hybridMultilevel"/>
    <w:tmpl w:val="9C8881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CB301C"/>
    <w:multiLevelType w:val="hybridMultilevel"/>
    <w:tmpl w:val="DF0A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54EA6"/>
    <w:multiLevelType w:val="hybridMultilevel"/>
    <w:tmpl w:val="C5B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34"/>
    <w:rsid w:val="000C4AAD"/>
    <w:rsid w:val="00233ED5"/>
    <w:rsid w:val="00516CBE"/>
    <w:rsid w:val="0052005B"/>
    <w:rsid w:val="00674AF7"/>
    <w:rsid w:val="00680834"/>
    <w:rsid w:val="008F43C2"/>
    <w:rsid w:val="009177A0"/>
    <w:rsid w:val="00A90D7E"/>
    <w:rsid w:val="00AA7152"/>
    <w:rsid w:val="00C14B40"/>
    <w:rsid w:val="00D10783"/>
    <w:rsid w:val="00DA2624"/>
    <w:rsid w:val="00DE03CA"/>
    <w:rsid w:val="00E06CA0"/>
    <w:rsid w:val="00F077BC"/>
    <w:rsid w:val="00F3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6</cp:revision>
  <dcterms:created xsi:type="dcterms:W3CDTF">2014-05-25T11:03:00Z</dcterms:created>
  <dcterms:modified xsi:type="dcterms:W3CDTF">2014-06-02T09:16:00Z</dcterms:modified>
</cp:coreProperties>
</file>