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Junk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unk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myvar&lt;-</w:t>
      </w:r>
      <w:r>
        <w:rPr>
          <w:rStyle w:val="StringTok"/>
        </w:rPr>
        <w:t xml:space="preserve">"HI THERESA!"</w:t>
      </w:r>
    </w:p>
    <w:p>
      <w:pPr>
        <w:pStyle w:val="FirstParagraph"/>
      </w:pPr>
      <w:r>
        <w:t xml:space="preserve">You can call variables HI THERESA! in the middle of plain text.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b720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Junk</dc:title>
  <dc:creator/>
  <dcterms:created xsi:type="dcterms:W3CDTF">2019-01-28T17:39:33Z</dcterms:created>
  <dcterms:modified xsi:type="dcterms:W3CDTF">2019-01-28T17:39:33Z</dcterms:modified>
</cp:coreProperties>
</file>