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39" w:rsidRDefault="00447A10" w:rsidP="00447A10">
      <w:pPr>
        <w:rPr>
          <w:rFonts w:ascii="Arial" w:hAnsi="Arial" w:cs="Arial"/>
          <w:sz w:val="18"/>
        </w:rPr>
      </w:pPr>
      <w:r>
        <w:rPr>
          <w:rFonts w:ascii="Arial" w:hAnsi="Arial" w:cs="Arial"/>
          <w:sz w:val="18"/>
        </w:rPr>
        <w:t xml:space="preserve">Darstellung der </w:t>
      </w:r>
      <w:proofErr w:type="spellStart"/>
      <w:r>
        <w:rPr>
          <w:rFonts w:ascii="Arial" w:hAnsi="Arial" w:cs="Arial"/>
          <w:sz w:val="18"/>
        </w:rPr>
        <w:t>predicted</w:t>
      </w:r>
      <w:proofErr w:type="spellEnd"/>
      <w:r>
        <w:rPr>
          <w:rFonts w:ascii="Arial" w:hAnsi="Arial" w:cs="Arial"/>
          <w:sz w:val="18"/>
        </w:rPr>
        <w:t xml:space="preserve"> </w:t>
      </w:r>
      <w:proofErr w:type="spellStart"/>
      <w:r>
        <w:rPr>
          <w:rFonts w:ascii="Arial" w:hAnsi="Arial" w:cs="Arial"/>
          <w:sz w:val="18"/>
        </w:rPr>
        <w:t>Proba</w:t>
      </w:r>
      <w:r w:rsidR="00E7180A">
        <w:rPr>
          <w:rFonts w:ascii="Arial" w:hAnsi="Arial" w:cs="Arial"/>
          <w:sz w:val="18"/>
        </w:rPr>
        <w:t>bilities</w:t>
      </w:r>
      <w:proofErr w:type="spellEnd"/>
      <w:r w:rsidR="00E7180A">
        <w:rPr>
          <w:rFonts w:ascii="Arial" w:hAnsi="Arial" w:cs="Arial"/>
          <w:sz w:val="18"/>
        </w:rPr>
        <w:t xml:space="preserve"> basierend auf Modell das folgende Variablen berücksichtigt:</w:t>
      </w:r>
    </w:p>
    <w:p w:rsidR="00E7180A" w:rsidRPr="00E7180A" w:rsidRDefault="00E7180A" w:rsidP="00E7180A">
      <w:pPr>
        <w:pStyle w:val="Listenabsatz"/>
        <w:numPr>
          <w:ilvl w:val="0"/>
          <w:numId w:val="3"/>
        </w:numPr>
        <w:rPr>
          <w:rFonts w:ascii="Arial" w:hAnsi="Arial" w:cs="Arial"/>
          <w:sz w:val="18"/>
        </w:rPr>
      </w:pPr>
      <w:r w:rsidRPr="00E7180A">
        <w:rPr>
          <w:rFonts w:ascii="Arial" w:hAnsi="Arial" w:cs="Arial"/>
          <w:sz w:val="18"/>
        </w:rPr>
        <w:t>F1_1: Erwerbstatus vor der Geburt</w:t>
      </w:r>
    </w:p>
    <w:p w:rsidR="00E7180A" w:rsidRPr="00E7180A" w:rsidRDefault="00E7180A" w:rsidP="00E7180A">
      <w:pPr>
        <w:pStyle w:val="Listenabsatz"/>
        <w:numPr>
          <w:ilvl w:val="0"/>
          <w:numId w:val="3"/>
        </w:numPr>
        <w:rPr>
          <w:rFonts w:ascii="Arial" w:hAnsi="Arial" w:cs="Arial"/>
          <w:sz w:val="18"/>
        </w:rPr>
      </w:pPr>
      <w:r w:rsidRPr="00E7180A">
        <w:rPr>
          <w:rFonts w:ascii="Arial" w:hAnsi="Arial" w:cs="Arial"/>
          <w:sz w:val="18"/>
        </w:rPr>
        <w:t>S07: Bildung</w:t>
      </w:r>
    </w:p>
    <w:p w:rsidR="00E7180A" w:rsidRPr="00E7180A" w:rsidRDefault="00E7180A" w:rsidP="00E7180A">
      <w:pPr>
        <w:pStyle w:val="Listenabsatz"/>
        <w:numPr>
          <w:ilvl w:val="0"/>
          <w:numId w:val="3"/>
        </w:numPr>
        <w:rPr>
          <w:rFonts w:ascii="Arial" w:hAnsi="Arial" w:cs="Arial"/>
          <w:sz w:val="18"/>
        </w:rPr>
      </w:pPr>
      <w:r w:rsidRPr="00E7180A">
        <w:rPr>
          <w:rFonts w:ascii="Arial" w:hAnsi="Arial" w:cs="Arial"/>
          <w:sz w:val="18"/>
        </w:rPr>
        <w:t>S05: Anzahl Kinder</w:t>
      </w:r>
    </w:p>
    <w:p w:rsidR="00E7180A" w:rsidRPr="00E7180A" w:rsidRDefault="00E7180A" w:rsidP="00E7180A">
      <w:pPr>
        <w:pStyle w:val="Listenabsatz"/>
        <w:numPr>
          <w:ilvl w:val="0"/>
          <w:numId w:val="2"/>
        </w:numPr>
        <w:rPr>
          <w:rFonts w:ascii="Arial" w:hAnsi="Arial" w:cs="Arial"/>
          <w:sz w:val="18"/>
        </w:rPr>
      </w:pPr>
      <w:r w:rsidRPr="00E7180A">
        <w:rPr>
          <w:rFonts w:ascii="Arial" w:hAnsi="Arial" w:cs="Arial"/>
          <w:sz w:val="18"/>
        </w:rPr>
        <w:t xml:space="preserve">Faktoren berechnet basierend auf </w:t>
      </w:r>
      <w:proofErr w:type="spellStart"/>
      <w:r w:rsidRPr="00E7180A">
        <w:rPr>
          <w:rFonts w:ascii="Arial" w:hAnsi="Arial" w:cs="Arial"/>
          <w:sz w:val="18"/>
        </w:rPr>
        <w:t>Polychoric</w:t>
      </w:r>
      <w:proofErr w:type="spellEnd"/>
      <w:r w:rsidRPr="00E7180A">
        <w:rPr>
          <w:rFonts w:ascii="Arial" w:hAnsi="Arial" w:cs="Arial"/>
          <w:sz w:val="18"/>
        </w:rPr>
        <w:t xml:space="preserve"> Matrix mit Einstellungsvariablen </w:t>
      </w:r>
      <w:proofErr w:type="spellStart"/>
      <w:r w:rsidRPr="00E7180A">
        <w:rPr>
          <w:rFonts w:ascii="Arial" w:hAnsi="Arial" w:cs="Arial"/>
          <w:sz w:val="18"/>
        </w:rPr>
        <w:t>cor</w:t>
      </w:r>
      <w:proofErr w:type="spellEnd"/>
      <w:r w:rsidRPr="00E7180A">
        <w:rPr>
          <w:rFonts w:ascii="Arial" w:hAnsi="Arial" w:cs="Arial"/>
          <w:sz w:val="18"/>
        </w:rPr>
        <w:t xml:space="preserve"> &gt; 0.3</w:t>
      </w:r>
    </w:p>
    <w:p w:rsidR="00E7180A" w:rsidRPr="00E7180A" w:rsidRDefault="00E7180A" w:rsidP="00E7180A">
      <w:pPr>
        <w:pStyle w:val="Listenabsatz"/>
        <w:numPr>
          <w:ilvl w:val="0"/>
          <w:numId w:val="2"/>
        </w:numPr>
        <w:rPr>
          <w:rFonts w:ascii="Arial" w:hAnsi="Arial" w:cs="Arial"/>
          <w:sz w:val="18"/>
        </w:rPr>
      </w:pPr>
      <w:r w:rsidRPr="00E7180A">
        <w:rPr>
          <w:rFonts w:ascii="Arial" w:hAnsi="Arial" w:cs="Arial"/>
          <w:sz w:val="18"/>
        </w:rPr>
        <w:t>F2_10: wann Entscheidung</w:t>
      </w:r>
    </w:p>
    <w:p w:rsidR="00E7180A" w:rsidRPr="00E7180A" w:rsidRDefault="00E7180A" w:rsidP="00E7180A">
      <w:pPr>
        <w:pStyle w:val="Listenabsatz"/>
        <w:numPr>
          <w:ilvl w:val="0"/>
          <w:numId w:val="2"/>
        </w:numPr>
        <w:rPr>
          <w:rFonts w:ascii="Arial" w:hAnsi="Arial" w:cs="Arial"/>
          <w:sz w:val="18"/>
        </w:rPr>
      </w:pPr>
      <w:r w:rsidRPr="00E7180A">
        <w:rPr>
          <w:rFonts w:ascii="Arial" w:hAnsi="Arial" w:cs="Arial"/>
          <w:sz w:val="18"/>
        </w:rPr>
        <w:t>F3_3: Relevanz tageweise</w:t>
      </w:r>
    </w:p>
    <w:p w:rsidR="00E7180A" w:rsidRPr="00E7180A" w:rsidRDefault="00E7180A" w:rsidP="00E7180A">
      <w:pPr>
        <w:pStyle w:val="Listenabsatz"/>
        <w:numPr>
          <w:ilvl w:val="0"/>
          <w:numId w:val="2"/>
        </w:numPr>
        <w:rPr>
          <w:rFonts w:ascii="Arial" w:hAnsi="Arial" w:cs="Arial"/>
          <w:sz w:val="18"/>
        </w:rPr>
      </w:pPr>
      <w:proofErr w:type="spellStart"/>
      <w:r w:rsidRPr="00E7180A">
        <w:rPr>
          <w:rFonts w:ascii="Arial" w:hAnsi="Arial" w:cs="Arial"/>
          <w:sz w:val="18"/>
        </w:rPr>
        <w:t>KBGm_beteiligt</w:t>
      </w:r>
      <w:proofErr w:type="spellEnd"/>
      <w:r w:rsidRPr="00E7180A">
        <w:rPr>
          <w:rFonts w:ascii="Arial" w:hAnsi="Arial" w:cs="Arial"/>
          <w:sz w:val="18"/>
        </w:rPr>
        <w:t>: Beteiligung Mann am KBG</w:t>
      </w:r>
    </w:p>
    <w:p w:rsidR="00447A10" w:rsidRDefault="00E7180A" w:rsidP="00E7180A">
      <w:pPr>
        <w:rPr>
          <w:rFonts w:ascii="Arial" w:hAnsi="Arial" w:cs="Arial"/>
          <w:b/>
          <w:sz w:val="18"/>
        </w:rPr>
      </w:pPr>
      <w:r w:rsidRPr="00E7180A">
        <w:rPr>
          <w:rFonts w:ascii="Arial" w:hAnsi="Arial" w:cs="Arial"/>
          <w:b/>
          <w:sz w:val="18"/>
        </w:rPr>
        <w:t>Faktor 2</w:t>
      </w:r>
    </w:p>
    <w:p w:rsidR="0076040C" w:rsidRPr="00E7180A" w:rsidRDefault="0076040C" w:rsidP="00E7180A">
      <w:pPr>
        <w:rPr>
          <w:rFonts w:ascii="Arial" w:hAnsi="Arial" w:cs="Arial"/>
          <w:b/>
          <w:sz w:val="18"/>
        </w:rPr>
      </w:pPr>
      <w:r>
        <w:rPr>
          <w:rFonts w:ascii="Arial" w:hAnsi="Arial" w:cs="Arial"/>
          <w:b/>
          <w:sz w:val="18"/>
        </w:rPr>
        <w:t>Links: ohne Konfidenzintervall</w:t>
      </w:r>
      <w:r>
        <w:rPr>
          <w:rFonts w:ascii="Arial" w:hAnsi="Arial" w:cs="Arial"/>
          <w:b/>
          <w:sz w:val="18"/>
        </w:rPr>
        <w:tab/>
      </w:r>
      <w:r>
        <w:rPr>
          <w:rFonts w:ascii="Arial" w:hAnsi="Arial" w:cs="Arial"/>
          <w:b/>
          <w:sz w:val="18"/>
        </w:rPr>
        <w:tab/>
      </w:r>
      <w:r>
        <w:rPr>
          <w:rFonts w:ascii="Arial" w:hAnsi="Arial" w:cs="Arial"/>
          <w:b/>
          <w:sz w:val="18"/>
        </w:rPr>
        <w:tab/>
        <w:t>Rechts: mit Konfidenzintervall</w:t>
      </w:r>
      <w:bookmarkStart w:id="0" w:name="_GoBack"/>
      <w:bookmarkEnd w:id="0"/>
    </w:p>
    <w:p w:rsidR="00447A10" w:rsidRDefault="0076040C" w:rsidP="00447A10">
      <w:pPr>
        <w:jc w:val="center"/>
        <w:rPr>
          <w:rFonts w:ascii="Arial" w:hAnsi="Arial" w:cs="Arial"/>
          <w:sz w:val="18"/>
        </w:rPr>
      </w:pPr>
      <w:r w:rsidRPr="00447A10">
        <w:rPr>
          <w:rFonts w:ascii="Arial" w:hAnsi="Arial" w:cs="Arial"/>
          <w:noProof/>
          <w:sz w:val="18"/>
          <w:lang w:eastAsia="de-DE"/>
        </w:rPr>
        <w:drawing>
          <wp:anchor distT="0" distB="0" distL="114300" distR="114300" simplePos="0" relativeHeight="251658240" behindDoc="1" locked="0" layoutInCell="1" allowOverlap="1">
            <wp:simplePos x="0" y="0"/>
            <wp:positionH relativeFrom="margin">
              <wp:posOffset>89854</wp:posOffset>
            </wp:positionH>
            <wp:positionV relativeFrom="paragraph">
              <wp:posOffset>3424</wp:posOffset>
            </wp:positionV>
            <wp:extent cx="2508250" cy="1791335"/>
            <wp:effectExtent l="0" t="0" r="6350" b="0"/>
            <wp:wrapTight wrapText="bothSides">
              <wp:wrapPolygon edited="0">
                <wp:start x="0" y="0"/>
                <wp:lineTo x="0" y="21363"/>
                <wp:lineTo x="21491" y="21363"/>
                <wp:lineTo x="2149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08250" cy="1791335"/>
                    </a:xfrm>
                    <a:prstGeom prst="rect">
                      <a:avLst/>
                    </a:prstGeom>
                  </pic:spPr>
                </pic:pic>
              </a:graphicData>
            </a:graphic>
            <wp14:sizeRelH relativeFrom="margin">
              <wp14:pctWidth>0</wp14:pctWidth>
            </wp14:sizeRelH>
            <wp14:sizeRelV relativeFrom="margin">
              <wp14:pctHeight>0</wp14:pctHeight>
            </wp14:sizeRelV>
          </wp:anchor>
        </w:drawing>
      </w:r>
    </w:p>
    <w:p w:rsidR="0076040C" w:rsidRPr="00447A10" w:rsidRDefault="0076040C" w:rsidP="0076040C">
      <w:pPr>
        <w:rPr>
          <w:rFonts w:ascii="Arial" w:hAnsi="Arial" w:cs="Arial"/>
          <w:sz w:val="18"/>
        </w:rPr>
      </w:pPr>
      <w:r>
        <w:rPr>
          <w:noProof/>
          <w:lang w:eastAsia="de-DE"/>
        </w:rPr>
        <w:drawing>
          <wp:inline distT="0" distB="0" distL="0" distR="0" wp14:anchorId="094D6A3C" wp14:editId="7B32D06D">
            <wp:extent cx="2976760" cy="165966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2478" cy="1662850"/>
                    </a:xfrm>
                    <a:prstGeom prst="rect">
                      <a:avLst/>
                    </a:prstGeom>
                  </pic:spPr>
                </pic:pic>
              </a:graphicData>
            </a:graphic>
          </wp:inline>
        </w:drawing>
      </w:r>
    </w:p>
    <w:p w:rsidR="00E83C0F" w:rsidRPr="00447A10" w:rsidRDefault="00E83C0F">
      <w:pPr>
        <w:rPr>
          <w:rFonts w:ascii="Arial" w:hAnsi="Arial" w:cs="Arial"/>
          <w:sz w:val="18"/>
        </w:rPr>
      </w:pPr>
      <w:r w:rsidRPr="00447A10">
        <w:rPr>
          <w:rFonts w:ascii="Arial" w:hAnsi="Arial" w:cs="Arial"/>
          <w:sz w:val="18"/>
        </w:rPr>
        <w:t xml:space="preserve">Andere Werte liegen bei </w:t>
      </w:r>
      <w:r w:rsidR="00447A10" w:rsidRPr="00447A10">
        <w:rPr>
          <w:rFonts w:ascii="Arial" w:hAnsi="Arial" w:cs="Arial"/>
          <w:sz w:val="18"/>
        </w:rPr>
        <w:t xml:space="preserve">ihrem </w:t>
      </w:r>
      <w:r w:rsidRPr="00447A10">
        <w:rPr>
          <w:rFonts w:ascii="Arial" w:hAnsi="Arial" w:cs="Arial"/>
          <w:sz w:val="18"/>
        </w:rPr>
        <w:t>Mittelwert bzw</w:t>
      </w:r>
      <w:r w:rsidR="00447A10" w:rsidRPr="00447A10">
        <w:rPr>
          <w:rFonts w:ascii="Arial" w:hAnsi="Arial" w:cs="Arial"/>
          <w:sz w:val="18"/>
        </w:rPr>
        <w:t>.</w:t>
      </w:r>
      <w:r w:rsidRPr="00447A10">
        <w:rPr>
          <w:rFonts w:ascii="Arial" w:hAnsi="Arial" w:cs="Arial"/>
          <w:sz w:val="18"/>
        </w:rPr>
        <w:t xml:space="preserve"> bei ausgewählten Levels </w:t>
      </w:r>
      <w:r w:rsidR="00447A10" w:rsidRPr="00447A10">
        <w:rPr>
          <w:rFonts w:ascii="Arial" w:hAnsi="Arial" w:cs="Arial"/>
          <w:sz w:val="18"/>
        </w:rPr>
        <w:t>für</w:t>
      </w:r>
      <w:r w:rsidRPr="00447A10">
        <w:rPr>
          <w:rFonts w:ascii="Arial" w:hAnsi="Arial" w:cs="Arial"/>
          <w:sz w:val="18"/>
        </w:rPr>
        <w:t xml:space="preserve"> Faktoren:</w:t>
      </w:r>
    </w:p>
    <w:p w:rsidR="00E83C0F" w:rsidRPr="00447A10" w:rsidRDefault="00E83C0F" w:rsidP="00E83C0F">
      <w:pPr>
        <w:pStyle w:val="Listenabsatz"/>
        <w:numPr>
          <w:ilvl w:val="0"/>
          <w:numId w:val="1"/>
        </w:numPr>
        <w:rPr>
          <w:rFonts w:ascii="Arial" w:hAnsi="Arial" w:cs="Arial"/>
          <w:sz w:val="18"/>
        </w:rPr>
      </w:pPr>
      <w:r w:rsidRPr="00447A10">
        <w:rPr>
          <w:rFonts w:ascii="Arial" w:hAnsi="Arial" w:cs="Arial"/>
          <w:sz w:val="18"/>
        </w:rPr>
        <w:t>Mittelwert Anzahl Kinder 1,8</w:t>
      </w:r>
    </w:p>
    <w:p w:rsidR="00E83C0F" w:rsidRPr="00447A10" w:rsidRDefault="00E83C0F" w:rsidP="00E83C0F">
      <w:pPr>
        <w:pStyle w:val="Listenabsatz"/>
        <w:numPr>
          <w:ilvl w:val="0"/>
          <w:numId w:val="1"/>
        </w:numPr>
        <w:rPr>
          <w:rFonts w:ascii="Arial" w:hAnsi="Arial" w:cs="Arial"/>
          <w:sz w:val="18"/>
        </w:rPr>
      </w:pPr>
      <w:r w:rsidRPr="00447A10">
        <w:rPr>
          <w:rFonts w:ascii="Arial" w:hAnsi="Arial" w:cs="Arial"/>
          <w:sz w:val="18"/>
        </w:rPr>
        <w:t>Mittelwert für Faktoren 1, 3, 4</w:t>
      </w:r>
    </w:p>
    <w:p w:rsidR="00E83C0F" w:rsidRPr="00447A10" w:rsidRDefault="00E83C0F" w:rsidP="00E83C0F">
      <w:pPr>
        <w:pStyle w:val="Listenabsatz"/>
        <w:numPr>
          <w:ilvl w:val="0"/>
          <w:numId w:val="1"/>
        </w:numPr>
        <w:rPr>
          <w:rFonts w:ascii="Arial" w:hAnsi="Arial" w:cs="Arial"/>
          <w:sz w:val="18"/>
        </w:rPr>
      </w:pPr>
      <w:r w:rsidRPr="00447A10">
        <w:rPr>
          <w:rFonts w:ascii="Arial" w:hAnsi="Arial" w:cs="Arial"/>
          <w:sz w:val="18"/>
        </w:rPr>
        <w:t>Studium</w:t>
      </w:r>
    </w:p>
    <w:p w:rsidR="00E83C0F" w:rsidRPr="00447A10" w:rsidRDefault="00E83C0F" w:rsidP="00E83C0F">
      <w:pPr>
        <w:pStyle w:val="Listenabsatz"/>
        <w:numPr>
          <w:ilvl w:val="0"/>
          <w:numId w:val="1"/>
        </w:numPr>
        <w:rPr>
          <w:rFonts w:ascii="Arial" w:hAnsi="Arial" w:cs="Arial"/>
          <w:sz w:val="18"/>
        </w:rPr>
      </w:pPr>
      <w:r w:rsidRPr="00447A10">
        <w:rPr>
          <w:rFonts w:ascii="Arial" w:hAnsi="Arial" w:cs="Arial"/>
          <w:sz w:val="18"/>
        </w:rPr>
        <w:t>Während Schwangerschaft System gewählt</w:t>
      </w:r>
    </w:p>
    <w:p w:rsidR="00E83C0F" w:rsidRPr="00447A10" w:rsidRDefault="00E83C0F" w:rsidP="00E83C0F">
      <w:pPr>
        <w:pStyle w:val="Listenabsatz"/>
        <w:numPr>
          <w:ilvl w:val="0"/>
          <w:numId w:val="1"/>
        </w:numPr>
        <w:rPr>
          <w:rFonts w:ascii="Arial" w:hAnsi="Arial" w:cs="Arial"/>
          <w:sz w:val="18"/>
        </w:rPr>
      </w:pPr>
      <w:r w:rsidRPr="00447A10">
        <w:rPr>
          <w:rFonts w:ascii="Arial" w:hAnsi="Arial" w:cs="Arial"/>
          <w:sz w:val="18"/>
        </w:rPr>
        <w:t>Tageweise ist gar nicht relevant</w:t>
      </w:r>
    </w:p>
    <w:p w:rsidR="00E83C0F" w:rsidRPr="00447A10" w:rsidRDefault="00E83C0F" w:rsidP="00E83C0F">
      <w:pPr>
        <w:pStyle w:val="Listenabsatz"/>
        <w:numPr>
          <w:ilvl w:val="0"/>
          <w:numId w:val="1"/>
        </w:numPr>
        <w:rPr>
          <w:rFonts w:ascii="Arial" w:hAnsi="Arial" w:cs="Arial"/>
          <w:sz w:val="18"/>
        </w:rPr>
      </w:pPr>
      <w:r w:rsidRPr="00447A10">
        <w:rPr>
          <w:rFonts w:ascii="Arial" w:hAnsi="Arial" w:cs="Arial"/>
          <w:sz w:val="18"/>
        </w:rPr>
        <w:t>Mann beteiligt sich nicht an KBG</w:t>
      </w:r>
    </w:p>
    <w:p w:rsidR="00447A10" w:rsidRPr="00447A10" w:rsidRDefault="00447A10" w:rsidP="00447A10">
      <w:pPr>
        <w:pStyle w:val="HTMLVorformatiert"/>
        <w:shd w:val="clear" w:color="auto" w:fill="FFFFFF"/>
        <w:wordWrap w:val="0"/>
        <w:rPr>
          <w:rFonts w:ascii="Arial" w:hAnsi="Arial" w:cs="Arial"/>
          <w:sz w:val="16"/>
        </w:rPr>
      </w:pPr>
      <w:r w:rsidRPr="00447A10">
        <w:rPr>
          <w:rFonts w:ascii="Arial" w:eastAsiaTheme="minorHAnsi" w:hAnsi="Arial" w:cs="Arial"/>
          <w:sz w:val="18"/>
          <w:szCs w:val="22"/>
          <w:lang w:eastAsia="en-US"/>
        </w:rPr>
        <w:t xml:space="preserve">Das heißt, für Unselbständige (mit jeweils 1,8 Kinder, durchschnittliche Werte für Faktor 1,3 und 4, Studium als Bildungsabschluss, bei denen die Entscheidung für den KBG-Bezug während der Schwangerschaft und nicht danach getroffen wurde, die Möglichkeit der tageweisen Inanspruchnahme als gar nicht relevant beurteilen und bei denen sich der Mann nicht am KBG beteiligte) erhöht sich die Wahrscheinlichkeit das </w:t>
      </w:r>
      <w:proofErr w:type="spellStart"/>
      <w:r w:rsidRPr="00447A10">
        <w:rPr>
          <w:rFonts w:ascii="Arial" w:eastAsiaTheme="minorHAnsi" w:hAnsi="Arial" w:cs="Arial"/>
          <w:sz w:val="18"/>
          <w:szCs w:val="22"/>
          <w:lang w:eastAsia="en-US"/>
        </w:rPr>
        <w:t>eaKBG</w:t>
      </w:r>
      <w:proofErr w:type="spellEnd"/>
      <w:r w:rsidRPr="00447A10">
        <w:rPr>
          <w:rFonts w:ascii="Arial" w:eastAsiaTheme="minorHAnsi" w:hAnsi="Arial" w:cs="Arial"/>
          <w:sz w:val="18"/>
          <w:szCs w:val="22"/>
          <w:lang w:eastAsia="en-US"/>
        </w:rPr>
        <w:t xml:space="preserve"> zu beziehen von 0,4519083 auf bis zu 0,8106226, wenn sie eher in Richtung Faktor 2 streben (das ist eine Veränderung von maximal 35,87 Prozentpunkte zwischen Minimum und Maximum).</w:t>
      </w:r>
      <w:r w:rsidRPr="00447A10">
        <w:rPr>
          <w:rFonts w:ascii="Arial" w:hAnsi="Arial" w:cs="Arial"/>
          <w:sz w:val="16"/>
        </w:rPr>
        <w:t xml:space="preserve"> </w:t>
      </w:r>
    </w:p>
    <w:p w:rsidR="00447A10" w:rsidRPr="00447A10" w:rsidRDefault="00447A10" w:rsidP="00447A10">
      <w:pPr>
        <w:rPr>
          <w:rFonts w:ascii="Arial" w:hAnsi="Arial" w:cs="Arial"/>
          <w:sz w:val="18"/>
        </w:rPr>
      </w:pPr>
    </w:p>
    <w:p w:rsidR="00E7180A" w:rsidRPr="00E7180A" w:rsidRDefault="00E7180A" w:rsidP="00A75180">
      <w:pPr>
        <w:rPr>
          <w:rFonts w:ascii="Arial" w:hAnsi="Arial" w:cs="Arial"/>
          <w:b/>
          <w:sz w:val="18"/>
        </w:rPr>
      </w:pPr>
      <w:r w:rsidRPr="00E7180A">
        <w:rPr>
          <w:rFonts w:ascii="Arial" w:hAnsi="Arial" w:cs="Arial"/>
          <w:b/>
          <w:sz w:val="18"/>
        </w:rPr>
        <w:t>Faktor 1</w:t>
      </w:r>
    </w:p>
    <w:p w:rsidR="00A75180" w:rsidRPr="00447A10" w:rsidRDefault="00A75180" w:rsidP="00E7180A">
      <w:pPr>
        <w:jc w:val="center"/>
        <w:rPr>
          <w:rFonts w:ascii="Arial" w:hAnsi="Arial" w:cs="Arial"/>
          <w:sz w:val="18"/>
        </w:rPr>
      </w:pPr>
      <w:r w:rsidRPr="00447A10">
        <w:rPr>
          <w:rFonts w:ascii="Arial" w:hAnsi="Arial" w:cs="Arial"/>
          <w:noProof/>
          <w:sz w:val="18"/>
          <w:lang w:eastAsia="de-DE"/>
        </w:rPr>
        <w:drawing>
          <wp:inline distT="0" distB="0" distL="0" distR="0" wp14:anchorId="665F1EE7" wp14:editId="75672D62">
            <wp:extent cx="2707860" cy="19767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8441" cy="1984520"/>
                    </a:xfrm>
                    <a:prstGeom prst="rect">
                      <a:avLst/>
                    </a:prstGeom>
                  </pic:spPr>
                </pic:pic>
              </a:graphicData>
            </a:graphic>
          </wp:inline>
        </w:drawing>
      </w:r>
    </w:p>
    <w:p w:rsidR="00447A10" w:rsidRPr="00447A10" w:rsidRDefault="00447A10" w:rsidP="00447A10">
      <w:pPr>
        <w:pStyle w:val="Listenabsatz"/>
        <w:numPr>
          <w:ilvl w:val="0"/>
          <w:numId w:val="1"/>
        </w:numPr>
        <w:rPr>
          <w:rFonts w:ascii="Arial" w:hAnsi="Arial" w:cs="Arial"/>
          <w:sz w:val="18"/>
        </w:rPr>
      </w:pPr>
      <w:r w:rsidRPr="00447A10">
        <w:rPr>
          <w:rFonts w:ascii="Arial" w:hAnsi="Arial" w:cs="Arial"/>
          <w:sz w:val="18"/>
        </w:rPr>
        <w:t>Mittelwert Anzahl Kinder 1,8</w:t>
      </w:r>
    </w:p>
    <w:p w:rsidR="00447A10" w:rsidRPr="00447A10" w:rsidRDefault="00E7180A" w:rsidP="00447A10">
      <w:pPr>
        <w:pStyle w:val="Listenabsatz"/>
        <w:numPr>
          <w:ilvl w:val="0"/>
          <w:numId w:val="1"/>
        </w:numPr>
        <w:rPr>
          <w:rFonts w:ascii="Arial" w:hAnsi="Arial" w:cs="Arial"/>
          <w:sz w:val="18"/>
        </w:rPr>
      </w:pPr>
      <w:r>
        <w:rPr>
          <w:rFonts w:ascii="Arial" w:hAnsi="Arial" w:cs="Arial"/>
          <w:sz w:val="18"/>
        </w:rPr>
        <w:t>Mittelwert für Faktoren 2</w:t>
      </w:r>
      <w:r w:rsidR="00447A10" w:rsidRPr="00447A10">
        <w:rPr>
          <w:rFonts w:ascii="Arial" w:hAnsi="Arial" w:cs="Arial"/>
          <w:sz w:val="18"/>
        </w:rPr>
        <w:t>, 3, 4</w:t>
      </w:r>
    </w:p>
    <w:p w:rsidR="00447A10" w:rsidRPr="00447A10" w:rsidRDefault="00447A10" w:rsidP="00447A10">
      <w:pPr>
        <w:pStyle w:val="Listenabsatz"/>
        <w:numPr>
          <w:ilvl w:val="0"/>
          <w:numId w:val="1"/>
        </w:numPr>
        <w:rPr>
          <w:rFonts w:ascii="Arial" w:hAnsi="Arial" w:cs="Arial"/>
          <w:sz w:val="18"/>
        </w:rPr>
      </w:pPr>
      <w:r w:rsidRPr="00447A10">
        <w:rPr>
          <w:rFonts w:ascii="Arial" w:hAnsi="Arial" w:cs="Arial"/>
          <w:sz w:val="18"/>
        </w:rPr>
        <w:t>Studium</w:t>
      </w:r>
    </w:p>
    <w:p w:rsidR="00447A10" w:rsidRPr="00447A10" w:rsidRDefault="00447A10" w:rsidP="00447A10">
      <w:pPr>
        <w:pStyle w:val="Listenabsatz"/>
        <w:numPr>
          <w:ilvl w:val="0"/>
          <w:numId w:val="1"/>
        </w:numPr>
        <w:rPr>
          <w:rFonts w:ascii="Arial" w:hAnsi="Arial" w:cs="Arial"/>
          <w:sz w:val="18"/>
        </w:rPr>
      </w:pPr>
      <w:r w:rsidRPr="00447A10">
        <w:rPr>
          <w:rFonts w:ascii="Arial" w:hAnsi="Arial" w:cs="Arial"/>
          <w:sz w:val="18"/>
        </w:rPr>
        <w:t>Während Schwangerschaft System gewählt</w:t>
      </w:r>
    </w:p>
    <w:p w:rsidR="00447A10" w:rsidRPr="00447A10" w:rsidRDefault="00447A10" w:rsidP="00447A10">
      <w:pPr>
        <w:pStyle w:val="Listenabsatz"/>
        <w:numPr>
          <w:ilvl w:val="0"/>
          <w:numId w:val="1"/>
        </w:numPr>
        <w:rPr>
          <w:rFonts w:ascii="Arial" w:hAnsi="Arial" w:cs="Arial"/>
          <w:sz w:val="18"/>
        </w:rPr>
      </w:pPr>
      <w:r w:rsidRPr="00447A10">
        <w:rPr>
          <w:rFonts w:ascii="Arial" w:hAnsi="Arial" w:cs="Arial"/>
          <w:sz w:val="18"/>
        </w:rPr>
        <w:lastRenderedPageBreak/>
        <w:t>Tageweise ist gar nicht relevant</w:t>
      </w:r>
    </w:p>
    <w:p w:rsidR="00447A10" w:rsidRPr="00447A10" w:rsidRDefault="00447A10" w:rsidP="00447A10">
      <w:pPr>
        <w:pStyle w:val="Listenabsatz"/>
        <w:numPr>
          <w:ilvl w:val="0"/>
          <w:numId w:val="1"/>
        </w:numPr>
        <w:rPr>
          <w:rFonts w:ascii="Arial" w:hAnsi="Arial" w:cs="Arial"/>
          <w:sz w:val="18"/>
        </w:rPr>
      </w:pPr>
      <w:r w:rsidRPr="00447A10">
        <w:rPr>
          <w:rFonts w:ascii="Arial" w:hAnsi="Arial" w:cs="Arial"/>
          <w:sz w:val="18"/>
        </w:rPr>
        <w:t>Mann beteiligt sich nicht an KBG</w:t>
      </w:r>
    </w:p>
    <w:p w:rsidR="00E7180A" w:rsidRPr="00447A10" w:rsidRDefault="00E7180A" w:rsidP="00E7180A">
      <w:pPr>
        <w:pStyle w:val="HTMLVorformatiert"/>
        <w:shd w:val="clear" w:color="auto" w:fill="FFFFFF"/>
        <w:wordWrap w:val="0"/>
        <w:rPr>
          <w:rFonts w:ascii="Arial" w:hAnsi="Arial" w:cs="Arial"/>
          <w:sz w:val="16"/>
        </w:rPr>
      </w:pPr>
      <w:r w:rsidRPr="00447A10">
        <w:rPr>
          <w:rFonts w:ascii="Arial" w:eastAsiaTheme="minorHAnsi" w:hAnsi="Arial" w:cs="Arial"/>
          <w:sz w:val="18"/>
          <w:szCs w:val="22"/>
          <w:lang w:eastAsia="en-US"/>
        </w:rPr>
        <w:t xml:space="preserve">Das heißt, für Unselbständige (mit jeweils 1,8 Kinder, durchschnittliche Werte für Faktor 1,3 und 4, Studium als Bildungsabschluss, bei denen die Entscheidung für den KBG-Bezug während der Schwangerschaft und nicht danach getroffen wurde, die Möglichkeit der tageweisen Inanspruchnahme als gar nicht relevant beurteilen und bei denen sich der Mann nicht am KBG beteiligte) </w:t>
      </w:r>
      <w:r>
        <w:rPr>
          <w:rFonts w:ascii="Arial" w:eastAsiaTheme="minorHAnsi" w:hAnsi="Arial" w:cs="Arial"/>
          <w:sz w:val="18"/>
          <w:szCs w:val="22"/>
          <w:lang w:eastAsia="en-US"/>
        </w:rPr>
        <w:t>verringer</w:t>
      </w:r>
      <w:r w:rsidRPr="00447A10">
        <w:rPr>
          <w:rFonts w:ascii="Arial" w:eastAsiaTheme="minorHAnsi" w:hAnsi="Arial" w:cs="Arial"/>
          <w:sz w:val="18"/>
          <w:szCs w:val="22"/>
          <w:lang w:eastAsia="en-US"/>
        </w:rPr>
        <w:t xml:space="preserve"> sich die Wahrscheinlichkeit das </w:t>
      </w:r>
      <w:proofErr w:type="spellStart"/>
      <w:r w:rsidRPr="00447A10">
        <w:rPr>
          <w:rFonts w:ascii="Arial" w:eastAsiaTheme="minorHAnsi" w:hAnsi="Arial" w:cs="Arial"/>
          <w:sz w:val="18"/>
          <w:szCs w:val="22"/>
          <w:lang w:eastAsia="en-US"/>
        </w:rPr>
        <w:t>eaKBG</w:t>
      </w:r>
      <w:proofErr w:type="spellEnd"/>
      <w:r w:rsidRPr="00447A10">
        <w:rPr>
          <w:rFonts w:ascii="Arial" w:eastAsiaTheme="minorHAnsi" w:hAnsi="Arial" w:cs="Arial"/>
          <w:sz w:val="18"/>
          <w:szCs w:val="22"/>
          <w:lang w:eastAsia="en-US"/>
        </w:rPr>
        <w:t xml:space="preserve"> zu beziehen von 0,4519083 auf bis zu 0,8106226, wenn sie eher in Richtung Faktor 2 streben (das ist eine Veränderung von maximal 35,87 Prozentpunkte zwischen Minimum und Maximum).</w:t>
      </w:r>
      <w:r w:rsidRPr="00447A10">
        <w:rPr>
          <w:rFonts w:ascii="Arial" w:hAnsi="Arial" w:cs="Arial"/>
          <w:sz w:val="16"/>
        </w:rPr>
        <w:t xml:space="preserve"> </w:t>
      </w:r>
    </w:p>
    <w:p w:rsidR="00447A10" w:rsidRPr="00447A10" w:rsidRDefault="00447A10" w:rsidP="00A75180">
      <w:pPr>
        <w:rPr>
          <w:rFonts w:ascii="Arial" w:hAnsi="Arial" w:cs="Arial"/>
          <w:sz w:val="18"/>
        </w:rPr>
      </w:pPr>
    </w:p>
    <w:sectPr w:rsidR="00447A10" w:rsidRPr="00447A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E70CC"/>
    <w:multiLevelType w:val="hybridMultilevel"/>
    <w:tmpl w:val="0E02D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366347"/>
    <w:multiLevelType w:val="hybridMultilevel"/>
    <w:tmpl w:val="2E3C419A"/>
    <w:lvl w:ilvl="0" w:tplc="CF7688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5C3CF4"/>
    <w:multiLevelType w:val="hybridMultilevel"/>
    <w:tmpl w:val="14CE9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0F"/>
    <w:rsid w:val="00447A10"/>
    <w:rsid w:val="0076040C"/>
    <w:rsid w:val="00A75180"/>
    <w:rsid w:val="00C41439"/>
    <w:rsid w:val="00E7180A"/>
    <w:rsid w:val="00E83C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C7DF"/>
  <w15:chartTrackingRefBased/>
  <w15:docId w15:val="{5F054BFE-879F-4467-8D4E-96A9219F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C0F"/>
    <w:pPr>
      <w:ind w:left="720"/>
      <w:contextualSpacing/>
    </w:pPr>
  </w:style>
  <w:style w:type="paragraph" w:styleId="Sprechblasentext">
    <w:name w:val="Balloon Text"/>
    <w:basedOn w:val="Standard"/>
    <w:link w:val="SprechblasentextZchn"/>
    <w:uiPriority w:val="99"/>
    <w:semiHidden/>
    <w:unhideWhenUsed/>
    <w:rsid w:val="00E83C0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3C0F"/>
    <w:rPr>
      <w:rFonts w:ascii="Segoe UI" w:hAnsi="Segoe UI" w:cs="Segoe UI"/>
      <w:sz w:val="18"/>
      <w:szCs w:val="18"/>
    </w:rPr>
  </w:style>
  <w:style w:type="paragraph" w:styleId="HTMLVorformatiert">
    <w:name w:val="HTML Preformatted"/>
    <w:basedOn w:val="Standard"/>
    <w:link w:val="HTMLVorformatiertZchn"/>
    <w:uiPriority w:val="99"/>
    <w:unhideWhenUsed/>
    <w:rsid w:val="0044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47A10"/>
    <w:rPr>
      <w:rFonts w:ascii="Courier New" w:eastAsia="Times New Roman" w:hAnsi="Courier New" w:cs="Courier New"/>
      <w:sz w:val="20"/>
      <w:szCs w:val="20"/>
      <w:lang w:eastAsia="de-DE"/>
    </w:rPr>
  </w:style>
  <w:style w:type="character" w:customStyle="1" w:styleId="ggboefpdpvb">
    <w:name w:val="ggboefpdpvb"/>
    <w:basedOn w:val="Absatz-Standardschriftart"/>
    <w:rsid w:val="0044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58682">
      <w:bodyDiv w:val="1"/>
      <w:marLeft w:val="0"/>
      <w:marRight w:val="0"/>
      <w:marTop w:val="0"/>
      <w:marBottom w:val="0"/>
      <w:divBdr>
        <w:top w:val="none" w:sz="0" w:space="0" w:color="auto"/>
        <w:left w:val="none" w:sz="0" w:space="0" w:color="auto"/>
        <w:bottom w:val="none" w:sz="0" w:space="0" w:color="auto"/>
        <w:right w:val="none" w:sz="0" w:space="0" w:color="auto"/>
      </w:divBdr>
    </w:div>
    <w:div w:id="1140072773">
      <w:bodyDiv w:val="1"/>
      <w:marLeft w:val="0"/>
      <w:marRight w:val="0"/>
      <w:marTop w:val="0"/>
      <w:marBottom w:val="0"/>
      <w:divBdr>
        <w:top w:val="none" w:sz="0" w:space="0" w:color="auto"/>
        <w:left w:val="none" w:sz="0" w:space="0" w:color="auto"/>
        <w:bottom w:val="none" w:sz="0" w:space="0" w:color="auto"/>
        <w:right w:val="none" w:sz="0" w:space="0" w:color="auto"/>
      </w:divBdr>
    </w:div>
    <w:div w:id="16373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Lorenz</dc:creator>
  <cp:keywords/>
  <dc:description/>
  <cp:lastModifiedBy>theresa Lorenz</cp:lastModifiedBy>
  <cp:revision>2</cp:revision>
  <cp:lastPrinted>2020-07-08T10:00:00Z</cp:lastPrinted>
  <dcterms:created xsi:type="dcterms:W3CDTF">2020-07-08T09:55:00Z</dcterms:created>
  <dcterms:modified xsi:type="dcterms:W3CDTF">2020-07-09T09:24:00Z</dcterms:modified>
</cp:coreProperties>
</file>