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D8DC" w14:textId="1EFA3177" w:rsidR="00AC1058" w:rsidRDefault="00AC1058" w:rsidP="00D5159A">
      <w:pPr>
        <w:pStyle w:val="Heading1"/>
        <w:rPr>
          <w:rFonts w:cstheme="majorHAnsi"/>
          <w:sz w:val="16"/>
          <w:szCs w:val="16"/>
          <w:lang w:val="de-DE"/>
        </w:rPr>
      </w:pPr>
      <w:r w:rsidRPr="00AC1058">
        <w:rPr>
          <w:rFonts w:cstheme="majorHAnsi"/>
          <w:sz w:val="16"/>
          <w:szCs w:val="16"/>
          <w:lang w:val="de-DE"/>
        </w:rPr>
        <w:t xml:space="preserve">Intro: Mein Ansatz ist nicht einfach eine einseitige </w:t>
      </w:r>
      <w:proofErr w:type="spellStart"/>
      <w:r w:rsidRPr="00AC1058">
        <w:rPr>
          <w:rFonts w:cstheme="majorHAnsi"/>
          <w:sz w:val="16"/>
          <w:szCs w:val="16"/>
          <w:lang w:val="de-DE"/>
        </w:rPr>
        <w:t>Auflärungspage</w:t>
      </w:r>
      <w:proofErr w:type="spellEnd"/>
      <w:r w:rsidRPr="00AC1058">
        <w:rPr>
          <w:rFonts w:cstheme="majorHAnsi"/>
          <w:sz w:val="16"/>
          <w:szCs w:val="16"/>
          <w:lang w:val="de-DE"/>
        </w:rPr>
        <w:t xml:space="preserve"> zu haben, die von vornherein sagt Deutschland hat ein Alkoholproblem und das dann </w:t>
      </w:r>
      <w:proofErr w:type="spellStart"/>
      <w:r w:rsidRPr="00AC1058">
        <w:rPr>
          <w:rFonts w:cstheme="majorHAnsi"/>
          <w:sz w:val="16"/>
          <w:szCs w:val="16"/>
          <w:lang w:val="de-DE"/>
        </w:rPr>
        <w:t>einseitg</w:t>
      </w:r>
      <w:proofErr w:type="spellEnd"/>
      <w:r w:rsidRPr="00AC1058">
        <w:rPr>
          <w:rFonts w:cstheme="majorHAnsi"/>
          <w:sz w:val="16"/>
          <w:szCs w:val="16"/>
          <w:lang w:val="de-DE"/>
        </w:rPr>
        <w:t xml:space="preserve"> beleuchtet. Ich möchte mit meiner Storyline eher den Leser </w:t>
      </w:r>
      <w:proofErr w:type="gramStart"/>
      <w:r w:rsidRPr="00AC1058">
        <w:rPr>
          <w:rFonts w:cstheme="majorHAnsi"/>
          <w:sz w:val="16"/>
          <w:szCs w:val="16"/>
          <w:lang w:val="de-DE"/>
        </w:rPr>
        <w:t>zum reflektieren</w:t>
      </w:r>
      <w:proofErr w:type="gramEnd"/>
      <w:r w:rsidRPr="00AC1058">
        <w:rPr>
          <w:rFonts w:cstheme="majorHAnsi"/>
          <w:sz w:val="16"/>
          <w:szCs w:val="16"/>
          <w:lang w:val="de-DE"/>
        </w:rPr>
        <w:t xml:space="preserve"> anregen. </w:t>
      </w:r>
    </w:p>
    <w:p w14:paraId="4A3B5360" w14:textId="77777777" w:rsidR="00AC1058" w:rsidRPr="00AC1058" w:rsidRDefault="00AC1058" w:rsidP="00AC1058">
      <w:pPr>
        <w:rPr>
          <w:lang w:val="de-DE"/>
        </w:rPr>
      </w:pPr>
    </w:p>
    <w:p w14:paraId="3505B90F" w14:textId="5DCF1FD3" w:rsidR="00D5159A" w:rsidRPr="00D5159A" w:rsidRDefault="00D5159A" w:rsidP="00D5159A">
      <w:pPr>
        <w:pStyle w:val="Heading1"/>
        <w:rPr>
          <w:rFonts w:cstheme="majorHAnsi"/>
        </w:rPr>
      </w:pPr>
      <w:r w:rsidRPr="00D5159A">
        <w:rPr>
          <w:rFonts w:cstheme="majorHAnsi"/>
        </w:rPr>
        <w:t>Drinking behaviour in Germany - is within the limits or cause for concern?</w:t>
      </w:r>
    </w:p>
    <w:p w14:paraId="484F3AC1" w14:textId="77777777" w:rsidR="00D5159A" w:rsidRPr="00D5159A" w:rsidRDefault="00D5159A" w:rsidP="00D5159A">
      <w:pPr>
        <w:rPr>
          <w:rFonts w:asciiTheme="majorHAnsi" w:hAnsiTheme="majorHAnsi" w:cstheme="majorHAnsi"/>
        </w:rPr>
      </w:pPr>
    </w:p>
    <w:p w14:paraId="3799429A" w14:textId="77777777" w:rsidR="00D5159A" w:rsidRDefault="00D5159A" w:rsidP="00D5159A">
      <w:pPr>
        <w:rPr>
          <w:rFonts w:asciiTheme="majorHAnsi" w:hAnsiTheme="majorHAnsi" w:cstheme="majorHAnsi"/>
        </w:rPr>
      </w:pPr>
      <w:r w:rsidRPr="00D5159A">
        <w:rPr>
          <w:rFonts w:asciiTheme="majorHAnsi" w:hAnsiTheme="majorHAnsi" w:cstheme="majorHAnsi"/>
        </w:rPr>
        <w:t>Alcohol is well established in our society and is almost seen as an essential companion when it comes to social interaction. At most corporate parties, business meetings or even casual get-togethers and after-work meetings, drinking is part of our working culture. The same applies to university settings: student parties, bar nights and drinking games are an integral part of campus life. The link between alcohol and social interaction is so strong that consumption is often seen as a means of integrating into the community. Such a normalization carries risks, as it increases the pressure on those who do not or cannot drink alcohol. Furthermore, this can easily turn into excessive consumption and alcohol abuse, especially among young people who may not have sufficient experience or self-control. We tend not to realize how much alcohol is tolerated and how difficult it might be for people with a serious alcohol problem to resist this constant confrontation. The mere fact that liquor is offered at the supermarket counter to increase the likelihood of impulse purchases is ethically doubtful. Particularly considering that alcohol has far-reaching social and health effects when it goes beyond mere consumption. So what exactly is the situation in Germany? Are we being misled by images of alcohol excesses from the Oktoberfest or carnival, or does Germany really have an alcohol problem?</w:t>
      </w:r>
    </w:p>
    <w:p w14:paraId="4CB74BEC" w14:textId="77777777" w:rsidR="00D5159A" w:rsidRPr="00D5159A" w:rsidRDefault="00D5159A" w:rsidP="00D5159A">
      <w:pPr>
        <w:rPr>
          <w:rFonts w:asciiTheme="majorHAnsi" w:hAnsiTheme="majorHAnsi" w:cstheme="majorHAnsi"/>
        </w:rPr>
      </w:pPr>
    </w:p>
    <w:p w14:paraId="2EA2E534" w14:textId="77777777" w:rsidR="00D5159A" w:rsidRDefault="00D5159A" w:rsidP="00D5159A">
      <w:pPr>
        <w:rPr>
          <w:rFonts w:asciiTheme="majorHAnsi" w:hAnsiTheme="majorHAnsi" w:cstheme="majorHAnsi"/>
        </w:rPr>
      </w:pPr>
      <w:r w:rsidRPr="00D5159A">
        <w:rPr>
          <w:rFonts w:asciiTheme="majorHAnsi" w:hAnsiTheme="majorHAnsi" w:cstheme="majorHAnsi"/>
        </w:rPr>
        <w:t>Pay attention, here is the first graph.</w:t>
      </w:r>
    </w:p>
    <w:p w14:paraId="7B171A4C" w14:textId="27636887" w:rsidR="00D5159A" w:rsidRDefault="00D5159A" w:rsidP="00D5159A">
      <w:pPr>
        <w:rPr>
          <w:rFonts w:asciiTheme="majorHAnsi" w:hAnsiTheme="majorHAnsi" w:cstheme="majorHAnsi"/>
          <w:lang w:val="de-DE"/>
        </w:rPr>
      </w:pPr>
    </w:p>
    <w:p w14:paraId="0F203362" w14:textId="0078E58B" w:rsidR="00D5159A" w:rsidRPr="00D5159A" w:rsidRDefault="00D5159A" w:rsidP="00D5159A">
      <w:pPr>
        <w:pStyle w:val="Heading2"/>
        <w:rPr>
          <w:lang w:val="en-US"/>
        </w:rPr>
      </w:pPr>
      <w:r w:rsidRPr="00D5159A">
        <w:rPr>
          <w:lang w:val="en-US"/>
        </w:rPr>
        <w:t xml:space="preserve">Looking at the consumption of alcohol over the last 20 years, a decrease from 147 to 120 </w:t>
      </w:r>
      <w:r w:rsidR="00116DB7" w:rsidRPr="00D5159A">
        <w:rPr>
          <w:lang w:val="en-US"/>
        </w:rPr>
        <w:t>liters</w:t>
      </w:r>
      <w:r w:rsidRPr="00D5159A">
        <w:rPr>
          <w:lang w:val="en-US"/>
        </w:rPr>
        <w:t xml:space="preserve"> can be observed.</w:t>
      </w:r>
    </w:p>
    <w:p w14:paraId="6B9084FB" w14:textId="77777777" w:rsidR="00D5159A" w:rsidRPr="00D5159A" w:rsidRDefault="00D5159A" w:rsidP="00D5159A">
      <w:pPr>
        <w:rPr>
          <w:rFonts w:asciiTheme="majorHAnsi" w:hAnsiTheme="majorHAnsi" w:cstheme="majorHAnsi"/>
          <w:lang w:val="en-US"/>
        </w:rPr>
      </w:pPr>
    </w:p>
    <w:p w14:paraId="3C6E0037" w14:textId="0F6C77C0" w:rsidR="00D5159A" w:rsidRPr="00D5159A" w:rsidRDefault="00D5159A" w:rsidP="00D5159A">
      <w:pPr>
        <w:rPr>
          <w:rFonts w:asciiTheme="majorHAnsi" w:hAnsiTheme="majorHAnsi" w:cstheme="majorHAnsi"/>
          <w:sz w:val="21"/>
          <w:szCs w:val="21"/>
        </w:rPr>
      </w:pPr>
      <w:r w:rsidRPr="00D5159A">
        <w:rPr>
          <w:rFonts w:asciiTheme="majorHAnsi" w:hAnsiTheme="majorHAnsi" w:cstheme="majorHAnsi"/>
          <w:sz w:val="21"/>
          <w:szCs w:val="21"/>
        </w:rPr>
        <w:t>Per capita consumption of alcoholic beverages in Germany from 2003 to 2022 (in liters)</w:t>
      </w:r>
    </w:p>
    <w:p w14:paraId="3E101FDA" w14:textId="40CE10F9" w:rsidR="00B47DA7" w:rsidRDefault="00D5159A" w:rsidP="00D5159A">
      <w:pPr>
        <w:rPr>
          <w:rFonts w:asciiTheme="majorHAnsi" w:hAnsiTheme="majorHAnsi" w:cstheme="majorHAnsi"/>
        </w:rPr>
      </w:pPr>
      <w:commentRangeStart w:id="0"/>
      <w:r>
        <w:rPr>
          <w:rFonts w:asciiTheme="majorHAnsi" w:hAnsiTheme="majorHAnsi" w:cstheme="majorHAnsi"/>
          <w:noProof/>
        </w:rPr>
        <w:drawing>
          <wp:inline distT="0" distB="0" distL="0" distR="0" wp14:anchorId="2D905B20" wp14:editId="79E662B4">
            <wp:extent cx="4234344" cy="2562843"/>
            <wp:effectExtent l="0" t="0" r="0" b="3175"/>
            <wp:docPr id="1184582355" name="Picture 1" descr="A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2355" name="Picture 1" descr="A bar chart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7464" cy="2570784"/>
                    </a:xfrm>
                    <a:prstGeom prst="rect">
                      <a:avLst/>
                    </a:prstGeom>
                  </pic:spPr>
                </pic:pic>
              </a:graphicData>
            </a:graphic>
          </wp:inline>
        </w:drawing>
      </w:r>
      <w:commentRangeEnd w:id="0"/>
      <w:r>
        <w:rPr>
          <w:rStyle w:val="CommentReference"/>
        </w:rPr>
        <w:commentReference w:id="0"/>
      </w:r>
    </w:p>
    <w:p w14:paraId="3C66DBE9" w14:textId="77777777" w:rsidR="00D5159A" w:rsidRDefault="00D5159A" w:rsidP="00D5159A">
      <w:pPr>
        <w:rPr>
          <w:rFonts w:asciiTheme="majorHAnsi" w:hAnsiTheme="majorHAnsi" w:cstheme="majorHAnsi"/>
        </w:rPr>
      </w:pPr>
    </w:p>
    <w:p w14:paraId="50F4B0E5" w14:textId="68843B5D" w:rsidR="00D5159A" w:rsidRDefault="00D5159A" w:rsidP="00D5159A">
      <w:pPr>
        <w:rPr>
          <w:rFonts w:ascii="Smooch Sans" w:hAnsi="Smooch Sans"/>
          <w:color w:val="1A202C"/>
          <w:sz w:val="30"/>
          <w:szCs w:val="30"/>
          <w:shd w:val="clear" w:color="auto" w:fill="FFFFFF"/>
          <w:lang w:val="en-US"/>
        </w:rPr>
      </w:pPr>
      <w:r>
        <w:rPr>
          <w:rFonts w:ascii="Smooch Sans" w:hAnsi="Smooch Sans"/>
          <w:color w:val="1A202C"/>
          <w:sz w:val="30"/>
          <w:szCs w:val="30"/>
          <w:shd w:val="clear" w:color="auto" w:fill="FFFFFF"/>
        </w:rPr>
        <w:lastRenderedPageBreak/>
        <w:t>In the chart you can see that the consumption of alcoholic beverages per capita in Germany amounted to 120.1 liters in 2022. Compared to previous years, there has been a slight downward trend in alcohol consumption. According to the annual report on addiction, the average annual per capita pure alcohol content is around ten litres of pure alcohol.(Deutsche Hauptstelle für Suchtfragen e.V., 2023)</w:t>
      </w:r>
      <w:r w:rsidR="00116DB7" w:rsidRPr="00116DB7">
        <w:rPr>
          <w:rFonts w:ascii="Smooch Sans" w:hAnsi="Smooch Sans"/>
          <w:color w:val="1A202C"/>
          <w:sz w:val="30"/>
          <w:szCs w:val="30"/>
          <w:shd w:val="clear" w:color="auto" w:fill="FFFFFF"/>
          <w:lang w:val="en-US"/>
        </w:rPr>
        <w:t xml:space="preserve">. </w:t>
      </w:r>
    </w:p>
    <w:p w14:paraId="273BA891" w14:textId="77777777" w:rsidR="00116DB7" w:rsidRDefault="00116DB7" w:rsidP="00D5159A">
      <w:pPr>
        <w:rPr>
          <w:rFonts w:ascii="Smooch Sans" w:hAnsi="Smooch Sans"/>
          <w:color w:val="1A202C"/>
          <w:sz w:val="30"/>
          <w:szCs w:val="30"/>
          <w:shd w:val="clear" w:color="auto" w:fill="FFFFFF"/>
          <w:lang w:val="en-US"/>
        </w:rPr>
      </w:pPr>
    </w:p>
    <w:p w14:paraId="4968FBEF" w14:textId="255E71DB" w:rsidR="00116DB7" w:rsidRDefault="00116DB7" w:rsidP="00D5159A">
      <w:pPr>
        <w:rPr>
          <w:rFonts w:ascii="Smooch Sans" w:hAnsi="Smooch Sans"/>
          <w:color w:val="1A202C"/>
          <w:sz w:val="30"/>
          <w:szCs w:val="30"/>
          <w:shd w:val="clear" w:color="auto" w:fill="FFFFFF"/>
          <w:lang w:val="de-DE"/>
        </w:rPr>
      </w:pPr>
      <w:r>
        <w:rPr>
          <w:rFonts w:ascii="Smooch Sans" w:hAnsi="Smooch Sans"/>
          <w:color w:val="1A202C"/>
          <w:sz w:val="30"/>
          <w:szCs w:val="30"/>
          <w:shd w:val="clear" w:color="auto" w:fill="FFFFFF"/>
          <w:lang w:val="de-DE"/>
        </w:rPr>
        <w:t>Die Betrachtung des sinkenden Trends lässt zu dem Schluss leiten, dass der Alkoholkon</w:t>
      </w:r>
      <w:r w:rsidR="004C21AF">
        <w:rPr>
          <w:rFonts w:ascii="Smooch Sans" w:hAnsi="Smooch Sans"/>
          <w:color w:val="1A202C"/>
          <w:sz w:val="30"/>
          <w:szCs w:val="30"/>
          <w:shd w:val="clear" w:color="auto" w:fill="FFFFFF"/>
          <w:lang w:val="de-DE"/>
        </w:rPr>
        <w:t>s</w:t>
      </w:r>
      <w:r>
        <w:rPr>
          <w:rFonts w:ascii="Smooch Sans" w:hAnsi="Smooch Sans"/>
          <w:color w:val="1A202C"/>
          <w:sz w:val="30"/>
          <w:szCs w:val="30"/>
          <w:shd w:val="clear" w:color="auto" w:fill="FFFFFF"/>
          <w:lang w:val="de-DE"/>
        </w:rPr>
        <w:t xml:space="preserve">um in Deutschland dann nicht so schlimm sein kann – schließlich hat es sich ja schon gebessert. Für Personen, die auch gern mal das ein oder andere Glas oder mehr trinken, kann dies auch sehr dienlich sein zur kognitiven </w:t>
      </w:r>
      <w:proofErr w:type="spellStart"/>
      <w:r>
        <w:rPr>
          <w:rFonts w:ascii="Smooch Sans" w:hAnsi="Smooch Sans"/>
          <w:color w:val="1A202C"/>
          <w:sz w:val="30"/>
          <w:szCs w:val="30"/>
          <w:shd w:val="clear" w:color="auto" w:fill="FFFFFF"/>
          <w:lang w:val="de-DE"/>
        </w:rPr>
        <w:t>Dissonanzreduktion</w:t>
      </w:r>
      <w:proofErr w:type="spellEnd"/>
      <w:r>
        <w:rPr>
          <w:rFonts w:ascii="Smooch Sans" w:hAnsi="Smooch Sans"/>
          <w:color w:val="1A202C"/>
          <w:sz w:val="30"/>
          <w:szCs w:val="30"/>
          <w:shd w:val="clear" w:color="auto" w:fill="FFFFFF"/>
          <w:lang w:val="de-DE"/>
        </w:rPr>
        <w:t xml:space="preserve">. Genauso wie </w:t>
      </w:r>
      <w:r w:rsidR="004C21AF">
        <w:rPr>
          <w:rFonts w:ascii="Smooch Sans" w:hAnsi="Smooch Sans"/>
          <w:color w:val="1A202C"/>
          <w:sz w:val="30"/>
          <w:szCs w:val="30"/>
          <w:shd w:val="clear" w:color="auto" w:fill="FFFFFF"/>
          <w:lang w:val="de-DE"/>
        </w:rPr>
        <w:t xml:space="preserve">andere </w:t>
      </w:r>
      <w:proofErr w:type="spellStart"/>
      <w:r w:rsidR="004C21AF">
        <w:rPr>
          <w:rFonts w:ascii="Smooch Sans" w:hAnsi="Smooch Sans"/>
          <w:color w:val="1A202C"/>
          <w:sz w:val="30"/>
          <w:szCs w:val="30"/>
          <w:shd w:val="clear" w:color="auto" w:fill="FFFFFF"/>
          <w:lang w:val="de-DE"/>
        </w:rPr>
        <w:t>Dissonanzreduktionsstrategien</w:t>
      </w:r>
      <w:proofErr w:type="spellEnd"/>
      <w:r w:rsidR="004C21AF">
        <w:rPr>
          <w:rFonts w:ascii="Smooch Sans" w:hAnsi="Smooch Sans"/>
          <w:color w:val="1A202C"/>
          <w:sz w:val="30"/>
          <w:szCs w:val="30"/>
          <w:shd w:val="clear" w:color="auto" w:fill="FFFFFF"/>
          <w:lang w:val="de-DE"/>
        </w:rPr>
        <w:t xml:space="preserve"> die wir nutzen um bsp. unser</w:t>
      </w:r>
      <w:r>
        <w:rPr>
          <w:rFonts w:ascii="Smooch Sans" w:hAnsi="Smooch Sans"/>
          <w:color w:val="1A202C"/>
          <w:sz w:val="30"/>
          <w:szCs w:val="30"/>
          <w:shd w:val="clear" w:color="auto" w:fill="FFFFFF"/>
          <w:lang w:val="de-DE"/>
        </w:rPr>
        <w:t xml:space="preserve"> Trinkverhalten vor sich selbst rechtfertigen</w:t>
      </w:r>
      <w:r w:rsidR="004C21AF">
        <w:rPr>
          <w:rFonts w:ascii="Smooch Sans" w:hAnsi="Smooch Sans"/>
          <w:color w:val="1A202C"/>
          <w:sz w:val="30"/>
          <w:szCs w:val="30"/>
          <w:shd w:val="clear" w:color="auto" w:fill="FFFFFF"/>
          <w:lang w:val="de-DE"/>
        </w:rPr>
        <w:t xml:space="preserve"> eventuell siehst du dich hier wieder: Ja ich hab jetzt ziemlich viel </w:t>
      </w:r>
      <w:proofErr w:type="gramStart"/>
      <w:r w:rsidR="004C21AF">
        <w:rPr>
          <w:rFonts w:ascii="Smooch Sans" w:hAnsi="Smooch Sans"/>
          <w:color w:val="1A202C"/>
          <w:sz w:val="30"/>
          <w:szCs w:val="30"/>
          <w:shd w:val="clear" w:color="auto" w:fill="FFFFFF"/>
          <w:lang w:val="de-DE"/>
        </w:rPr>
        <w:t xml:space="preserve">getrunken, </w:t>
      </w:r>
      <w:r>
        <w:rPr>
          <w:rFonts w:ascii="Smooch Sans" w:hAnsi="Smooch Sans"/>
          <w:color w:val="1A202C"/>
          <w:sz w:val="30"/>
          <w:szCs w:val="30"/>
          <w:shd w:val="clear" w:color="auto" w:fill="FFFFFF"/>
          <w:lang w:val="de-DE"/>
        </w:rPr>
        <w:t xml:space="preserve"> </w:t>
      </w:r>
      <w:r w:rsidR="004C21AF">
        <w:rPr>
          <w:rFonts w:ascii="Smooch Sans" w:hAnsi="Smooch Sans"/>
          <w:color w:val="1A202C"/>
          <w:sz w:val="30"/>
          <w:szCs w:val="30"/>
          <w:shd w:val="clear" w:color="auto" w:fill="FFFFFF"/>
          <w:lang w:val="de-DE"/>
        </w:rPr>
        <w:t>aber</w:t>
      </w:r>
      <w:proofErr w:type="gramEnd"/>
      <w:r w:rsidR="004C21AF">
        <w:rPr>
          <w:rFonts w:ascii="Smooch Sans" w:hAnsi="Smooch Sans"/>
          <w:color w:val="1A202C"/>
          <w:sz w:val="30"/>
          <w:szCs w:val="30"/>
          <w:shd w:val="clear" w:color="auto" w:fill="FFFFFF"/>
          <w:lang w:val="de-DE"/>
        </w:rPr>
        <w:t xml:space="preserve"> dafür </w:t>
      </w:r>
      <w:proofErr w:type="spellStart"/>
      <w:r>
        <w:rPr>
          <w:rFonts w:ascii="Smooch Sans" w:hAnsi="Smooch Sans"/>
          <w:color w:val="1A202C"/>
          <w:sz w:val="30"/>
          <w:szCs w:val="30"/>
          <w:shd w:val="clear" w:color="auto" w:fill="FFFFFF"/>
          <w:lang w:val="de-DE"/>
        </w:rPr>
        <w:t>rauche</w:t>
      </w:r>
      <w:proofErr w:type="spellEnd"/>
      <w:r w:rsidR="004C21AF">
        <w:rPr>
          <w:rFonts w:ascii="Smooch Sans" w:hAnsi="Smooch Sans"/>
          <w:color w:val="1A202C"/>
          <w:sz w:val="30"/>
          <w:szCs w:val="30"/>
          <w:shd w:val="clear" w:color="auto" w:fill="FFFFFF"/>
          <w:lang w:val="de-DE"/>
        </w:rPr>
        <w:t xml:space="preserve"> ich ja nicht</w:t>
      </w:r>
      <w:r>
        <w:rPr>
          <w:rFonts w:ascii="Smooch Sans" w:hAnsi="Smooch Sans"/>
          <w:color w:val="1A202C"/>
          <w:sz w:val="30"/>
          <w:szCs w:val="30"/>
          <w:shd w:val="clear" w:color="auto" w:fill="FFFFFF"/>
          <w:lang w:val="de-DE"/>
        </w:rPr>
        <w:t xml:space="preserve"> </w:t>
      </w:r>
      <w:r w:rsidR="004C21AF">
        <w:rPr>
          <w:rFonts w:ascii="Smooch Sans" w:hAnsi="Smooch Sans"/>
          <w:color w:val="1A202C"/>
          <w:sz w:val="30"/>
          <w:szCs w:val="30"/>
          <w:shd w:val="clear" w:color="auto" w:fill="FFFFFF"/>
          <w:lang w:val="de-DE"/>
        </w:rPr>
        <w:t xml:space="preserve">und außerdem mache ich </w:t>
      </w:r>
      <w:r>
        <w:rPr>
          <w:rFonts w:ascii="Smooch Sans" w:hAnsi="Smooch Sans"/>
          <w:color w:val="1A202C"/>
          <w:sz w:val="30"/>
          <w:szCs w:val="30"/>
          <w:shd w:val="clear" w:color="auto" w:fill="FFFFFF"/>
          <w:lang w:val="de-DE"/>
        </w:rPr>
        <w:t xml:space="preserve">viel Sport </w:t>
      </w:r>
      <w:r w:rsidR="004C21AF">
        <w:rPr>
          <w:rFonts w:ascii="Smooch Sans" w:hAnsi="Smooch Sans"/>
          <w:color w:val="1A202C"/>
          <w:sz w:val="30"/>
          <w:szCs w:val="30"/>
          <w:shd w:val="clear" w:color="auto" w:fill="FFFFFF"/>
          <w:lang w:val="de-DE"/>
        </w:rPr>
        <w:t xml:space="preserve">und ernähre mich gesund! Ich selbst erwische mich auch ständig im Alltag bei der </w:t>
      </w:r>
      <w:proofErr w:type="spellStart"/>
      <w:r w:rsidR="004C21AF">
        <w:rPr>
          <w:rFonts w:ascii="Smooch Sans" w:hAnsi="Smooch Sans"/>
          <w:color w:val="1A202C"/>
          <w:sz w:val="30"/>
          <w:szCs w:val="30"/>
          <w:shd w:val="clear" w:color="auto" w:fill="FFFFFF"/>
          <w:lang w:val="de-DE"/>
        </w:rPr>
        <w:t>Dissonanzreduktion</w:t>
      </w:r>
      <w:proofErr w:type="spellEnd"/>
      <w:r w:rsidR="004C21AF">
        <w:rPr>
          <w:rFonts w:ascii="Smooch Sans" w:hAnsi="Smooch Sans"/>
          <w:color w:val="1A202C"/>
          <w:sz w:val="30"/>
          <w:szCs w:val="30"/>
          <w:shd w:val="clear" w:color="auto" w:fill="FFFFFF"/>
          <w:lang w:val="de-DE"/>
        </w:rPr>
        <w:t xml:space="preserve">. Für sowas sind </w:t>
      </w:r>
      <w:r>
        <w:rPr>
          <w:rFonts w:ascii="Smooch Sans" w:hAnsi="Smooch Sans"/>
          <w:color w:val="1A202C"/>
          <w:sz w:val="30"/>
          <w:szCs w:val="30"/>
          <w:shd w:val="clear" w:color="auto" w:fill="FFFFFF"/>
          <w:lang w:val="de-DE"/>
        </w:rPr>
        <w:t xml:space="preserve">solche </w:t>
      </w:r>
      <w:proofErr w:type="spellStart"/>
      <w:r>
        <w:rPr>
          <w:rFonts w:ascii="Smooch Sans" w:hAnsi="Smooch Sans"/>
          <w:color w:val="1A202C"/>
          <w:sz w:val="30"/>
          <w:szCs w:val="30"/>
          <w:shd w:val="clear" w:color="auto" w:fill="FFFFFF"/>
          <w:lang w:val="de-DE"/>
        </w:rPr>
        <w:t>Statisitken</w:t>
      </w:r>
      <w:proofErr w:type="spellEnd"/>
      <w:r>
        <w:rPr>
          <w:rFonts w:ascii="Smooch Sans" w:hAnsi="Smooch Sans"/>
          <w:color w:val="1A202C"/>
          <w:sz w:val="30"/>
          <w:szCs w:val="30"/>
          <w:shd w:val="clear" w:color="auto" w:fill="FFFFFF"/>
          <w:lang w:val="de-DE"/>
        </w:rPr>
        <w:t xml:space="preserve"> natürlich sehr willkommen. Betrachtet man aber lediglich die Zahl, dass Menschen 1</w:t>
      </w:r>
    </w:p>
    <w:p w14:paraId="1DACAD5D" w14:textId="77777777" w:rsidR="00116DB7" w:rsidRDefault="00116DB7" w:rsidP="00D5159A">
      <w:pPr>
        <w:rPr>
          <w:rFonts w:ascii="Smooch Sans" w:hAnsi="Smooch Sans"/>
          <w:color w:val="1A202C"/>
          <w:sz w:val="30"/>
          <w:szCs w:val="30"/>
          <w:shd w:val="clear" w:color="auto" w:fill="FFFFFF"/>
          <w:lang w:val="de-DE"/>
        </w:rPr>
      </w:pPr>
    </w:p>
    <w:p w14:paraId="4850D398" w14:textId="632CD15E" w:rsidR="00116DB7" w:rsidRPr="00116DB7" w:rsidRDefault="00116DB7" w:rsidP="00D5159A">
      <w:pPr>
        <w:rPr>
          <w:rFonts w:ascii="Smooch Sans" w:hAnsi="Smooch Sans"/>
          <w:color w:val="1A202C"/>
          <w:sz w:val="30"/>
          <w:szCs w:val="30"/>
          <w:shd w:val="clear" w:color="auto" w:fill="FFFFFF"/>
          <w:lang w:val="de-DE"/>
        </w:rPr>
      </w:pPr>
      <w:r>
        <w:rPr>
          <w:rFonts w:ascii="Smooch Sans" w:hAnsi="Smooch Sans"/>
          <w:color w:val="1A202C"/>
          <w:sz w:val="30"/>
          <w:szCs w:val="30"/>
          <w:shd w:val="clear" w:color="auto" w:fill="FFFFFF"/>
          <w:lang w:val="de-DE"/>
        </w:rPr>
        <w:t xml:space="preserve">eventuell </w:t>
      </w:r>
      <w:proofErr w:type="spellStart"/>
      <w:r>
        <w:rPr>
          <w:rFonts w:ascii="Smooch Sans" w:hAnsi="Smooch Sans"/>
          <w:color w:val="1A202C"/>
          <w:sz w:val="30"/>
          <w:szCs w:val="30"/>
          <w:shd w:val="clear" w:color="auto" w:fill="FFFFFF"/>
          <w:lang w:val="de-DE"/>
        </w:rPr>
        <w:t>falshe</w:t>
      </w:r>
      <w:proofErr w:type="spellEnd"/>
      <w:r>
        <w:rPr>
          <w:rFonts w:ascii="Smooch Sans" w:hAnsi="Smooch Sans"/>
          <w:color w:val="1A202C"/>
          <w:sz w:val="30"/>
          <w:szCs w:val="30"/>
          <w:shd w:val="clear" w:color="auto" w:fill="FFFFFF"/>
          <w:lang w:val="de-DE"/>
        </w:rPr>
        <w:t xml:space="preserve"> Schlüsse ziehen und bringt uns </w:t>
      </w:r>
    </w:p>
    <w:p w14:paraId="542CCEFC" w14:textId="77777777" w:rsidR="00A4023A" w:rsidRDefault="00A4023A" w:rsidP="00D5159A">
      <w:pPr>
        <w:rPr>
          <w:rFonts w:ascii="Smooch Sans" w:hAnsi="Smooch Sans"/>
          <w:color w:val="1A202C"/>
          <w:sz w:val="30"/>
          <w:szCs w:val="30"/>
          <w:shd w:val="clear" w:color="auto" w:fill="FFFFFF"/>
        </w:rPr>
      </w:pPr>
    </w:p>
    <w:p w14:paraId="5D3B8CB2" w14:textId="0522DBB3" w:rsidR="00A4023A" w:rsidRDefault="00A4023A" w:rsidP="00D5159A">
      <w:pPr>
        <w:rPr>
          <w:rFonts w:ascii="Smooch Sans" w:hAnsi="Smooch Sans"/>
          <w:color w:val="1A202C"/>
          <w:sz w:val="30"/>
          <w:szCs w:val="30"/>
          <w:shd w:val="clear" w:color="auto" w:fill="FFFFFF"/>
          <w:lang w:val="de-DE"/>
        </w:rPr>
      </w:pPr>
    </w:p>
    <w:p w14:paraId="7E4D5477" w14:textId="569C1302" w:rsidR="004C21AF" w:rsidRPr="004C21AF" w:rsidRDefault="004C21AF" w:rsidP="00D5159A">
      <w:pPr>
        <w:rPr>
          <w:rFonts w:ascii="Smooch Sans" w:hAnsi="Smooch Sans"/>
          <w:color w:val="1A202C"/>
          <w:sz w:val="30"/>
          <w:szCs w:val="30"/>
          <w:shd w:val="clear" w:color="auto" w:fill="FFFFFF"/>
          <w:lang w:val="de-DE"/>
        </w:rPr>
      </w:pPr>
      <w:r>
        <w:rPr>
          <w:rFonts w:ascii="PT Sans" w:hAnsi="PT Sans"/>
          <w:color w:val="4B4B4B"/>
          <w:sz w:val="23"/>
          <w:szCs w:val="23"/>
          <w:shd w:val="clear" w:color="auto" w:fill="FFFFFF"/>
        </w:rPr>
        <w:t>Deutschland zählt trotz eines seit den 1990er-Jahren zu beobachtenden Rückgangs des Alkoholkonsums weltweit zu den zehn Ländern mit dem höchsten Pro-Kopf-Konsum (</w:t>
      </w:r>
      <w:r>
        <w:fldChar w:fldCharType="begin"/>
      </w:r>
      <w:r>
        <w:instrText>HYPERLINK "https://www.aerzteblatt.de/archiv/226329/lit.asp"</w:instrText>
      </w:r>
      <w:r>
        <w:fldChar w:fldCharType="separate"/>
      </w:r>
      <w:r>
        <w:rPr>
          <w:rStyle w:val="Hyperlink"/>
          <w:rFonts w:ascii="PT Sans" w:hAnsi="PT Sans"/>
          <w:color w:val="4B4B4B"/>
          <w:sz w:val="23"/>
          <w:szCs w:val="23"/>
        </w:rPr>
        <w:t>4</w:t>
      </w:r>
      <w:r>
        <w:fldChar w:fldCharType="end"/>
      </w:r>
      <w:r>
        <w:rPr>
          <w:rFonts w:ascii="PT Sans" w:hAnsi="PT Sans"/>
          <w:color w:val="4B4B4B"/>
          <w:sz w:val="23"/>
          <w:szCs w:val="23"/>
          <w:shd w:val="clear" w:color="auto" w:fill="FFFFFF"/>
        </w:rPr>
        <w:t>,</w:t>
      </w:r>
      <w:r>
        <w:rPr>
          <w:rStyle w:val="apple-converted-space"/>
          <w:rFonts w:ascii="PT Sans" w:hAnsi="PT Sans"/>
          <w:color w:val="4B4B4B"/>
          <w:sz w:val="23"/>
          <w:szCs w:val="23"/>
          <w:shd w:val="clear" w:color="auto" w:fill="FFFFFF"/>
        </w:rPr>
        <w:t> </w:t>
      </w:r>
      <w:r>
        <w:fldChar w:fldCharType="begin"/>
      </w:r>
      <w:r>
        <w:instrText>HYPERLINK "https://www.aerzteblatt.de/archiv/226329/lit.asp"</w:instrText>
      </w:r>
      <w:r>
        <w:fldChar w:fldCharType="separate"/>
      </w:r>
      <w:r>
        <w:rPr>
          <w:rStyle w:val="Hyperlink"/>
          <w:rFonts w:ascii="PT Sans" w:hAnsi="PT Sans"/>
          <w:color w:val="4B4B4B"/>
          <w:sz w:val="23"/>
          <w:szCs w:val="23"/>
        </w:rPr>
        <w:t>5</w:t>
      </w:r>
      <w:r>
        <w:fldChar w:fldCharType="end"/>
      </w:r>
      <w:r>
        <w:rPr>
          <w:rFonts w:ascii="PT Sans" w:hAnsi="PT Sans"/>
          <w:color w:val="4B4B4B"/>
          <w:sz w:val="23"/>
          <w:szCs w:val="23"/>
          <w:shd w:val="clear" w:color="auto" w:fill="FFFFFF"/>
        </w:rPr>
        <w:t>).</w:t>
      </w:r>
    </w:p>
    <w:p w14:paraId="1BFA742B" w14:textId="77777777" w:rsidR="004C21AF" w:rsidRDefault="004C21AF" w:rsidP="00D5159A">
      <w:pPr>
        <w:rPr>
          <w:rFonts w:ascii="Smooch Sans" w:hAnsi="Smooch Sans"/>
          <w:color w:val="1A202C"/>
          <w:sz w:val="30"/>
          <w:szCs w:val="30"/>
          <w:shd w:val="clear" w:color="auto" w:fill="FFFFFF"/>
        </w:rPr>
      </w:pPr>
    </w:p>
    <w:p w14:paraId="7CCCDC92" w14:textId="77777777" w:rsidR="00D5159A" w:rsidRDefault="00D5159A" w:rsidP="00D5159A">
      <w:pPr>
        <w:rPr>
          <w:rFonts w:ascii="Smooch Sans" w:hAnsi="Smooch Sans"/>
          <w:color w:val="1A202C"/>
          <w:sz w:val="30"/>
          <w:szCs w:val="30"/>
          <w:shd w:val="clear" w:color="auto" w:fill="FFFFFF"/>
        </w:rPr>
      </w:pPr>
    </w:p>
    <w:p w14:paraId="01758BD5" w14:textId="52BFE0CD" w:rsidR="00D5159A" w:rsidRDefault="00D5159A" w:rsidP="00AC1058">
      <w:pPr>
        <w:pStyle w:val="Heading2"/>
      </w:pPr>
      <w:r w:rsidRPr="00D5159A">
        <w:t>The annual costs of harmful alcohol consumption are €57.04 billion</w:t>
      </w:r>
    </w:p>
    <w:p w14:paraId="720C7A6E" w14:textId="77777777" w:rsidR="00AC1058" w:rsidRDefault="00AC1058" w:rsidP="00AC1058"/>
    <w:p w14:paraId="1B208940" w14:textId="1FBA4CC2" w:rsidR="00AC1058" w:rsidRDefault="00AC1058" w:rsidP="00AC1058">
      <w:pPr>
        <w:rPr>
          <w:lang w:val="de-DE"/>
        </w:rPr>
      </w:pPr>
      <w:r>
        <w:rPr>
          <w:lang w:val="de-DE"/>
        </w:rPr>
        <w:t xml:space="preserve">Auf der Grafik links sind die Verteilungen der Kosten aufgrund von schädlichen Alkoholkonsum zu sehen. Die Roten Felder stellen dabei direkte Kosten da, wie </w:t>
      </w:r>
      <w:proofErr w:type="spellStart"/>
      <w:r>
        <w:rPr>
          <w:lang w:val="de-DE"/>
        </w:rPr>
        <w:t>Krankheits</w:t>
      </w:r>
      <w:proofErr w:type="spellEnd"/>
      <w:r>
        <w:rPr>
          <w:lang w:val="de-DE"/>
        </w:rPr>
        <w:t xml:space="preserve"> – und Pflegekosten, während die grünen Farben die indirekten Kosten, also sowas wie Produktivitätsverlust darstellt. Das Verhältnis von direkten und indirekten kosten beträgt 29% zu 71% mit 16,59 Mrd. Euro direkten und 40,44 </w:t>
      </w:r>
      <w:proofErr w:type="spellStart"/>
      <w:r>
        <w:rPr>
          <w:lang w:val="de-DE"/>
        </w:rPr>
        <w:t>Mrd</w:t>
      </w:r>
      <w:proofErr w:type="spellEnd"/>
      <w:r>
        <w:rPr>
          <w:lang w:val="de-DE"/>
        </w:rPr>
        <w:t xml:space="preserve"> indirekten verursachten kosten. </w:t>
      </w:r>
    </w:p>
    <w:p w14:paraId="2F8510A4" w14:textId="77777777" w:rsidR="00AC1058" w:rsidRDefault="00AC1058" w:rsidP="00AC1058">
      <w:pPr>
        <w:rPr>
          <w:lang w:val="de-DE"/>
        </w:rPr>
      </w:pPr>
    </w:p>
    <w:p w14:paraId="20B02671" w14:textId="7EBE18EC" w:rsidR="00AC1058" w:rsidRDefault="00AC1058" w:rsidP="00AC1058">
      <w:pPr>
        <w:pStyle w:val="NormalWeb"/>
        <w:numPr>
          <w:ilvl w:val="0"/>
          <w:numId w:val="1"/>
        </w:numPr>
        <w:shd w:val="clear" w:color="auto" w:fill="FFFFFF"/>
        <w:rPr>
          <w:rFonts w:ascii="ArialMT" w:hAnsi="ArialMT"/>
          <w:color w:val="59A3FF"/>
          <w:sz w:val="22"/>
          <w:szCs w:val="22"/>
        </w:rPr>
      </w:pPr>
      <w:r>
        <w:rPr>
          <w:rFonts w:ascii="TheSansB" w:hAnsi="TheSansB"/>
          <w:color w:val="59A3FF"/>
          <w:sz w:val="18"/>
          <w:szCs w:val="18"/>
          <w:lang w:val="de-DE"/>
        </w:rPr>
        <w:t>M</w:t>
      </w:r>
      <w:r>
        <w:rPr>
          <w:rFonts w:ascii="TheSansB" w:hAnsi="TheSansB"/>
          <w:color w:val="59A3FF"/>
          <w:sz w:val="18"/>
          <w:szCs w:val="18"/>
        </w:rPr>
        <w:t xml:space="preserve">arketing, Verkauf und schädlicher Konsum von Alkohol verursachen Menschenrechtsverletzungen. </w:t>
      </w:r>
    </w:p>
    <w:p w14:paraId="20BF8DAD" w14:textId="77777777" w:rsidR="00AC1058" w:rsidRDefault="00AC1058" w:rsidP="00AC1058">
      <w:pPr>
        <w:pStyle w:val="NormalWeb"/>
        <w:numPr>
          <w:ilvl w:val="0"/>
          <w:numId w:val="1"/>
        </w:numPr>
        <w:shd w:val="clear" w:color="auto" w:fill="FFFFFF"/>
        <w:rPr>
          <w:rFonts w:ascii="ArialMT" w:hAnsi="ArialMT"/>
          <w:color w:val="59A3FF"/>
          <w:sz w:val="22"/>
          <w:szCs w:val="22"/>
        </w:rPr>
      </w:pPr>
      <w:r>
        <w:rPr>
          <w:rFonts w:ascii="TheSansB" w:hAnsi="TheSansB"/>
          <w:color w:val="59A3FF"/>
          <w:sz w:val="18"/>
          <w:szCs w:val="18"/>
        </w:rPr>
        <w:t xml:space="preserve">Die Produkte und Praktiken der Alkoholindustrie beeinträchtigen eine nachhaltige Entwicklung. </w:t>
      </w:r>
    </w:p>
    <w:p w14:paraId="7FC5DF37" w14:textId="30B71EE3" w:rsidR="00AC1058" w:rsidRPr="004C21AF" w:rsidRDefault="004C21AF" w:rsidP="004C21AF">
      <w:pPr>
        <w:pStyle w:val="ListParagraph"/>
        <w:numPr>
          <w:ilvl w:val="0"/>
          <w:numId w:val="1"/>
        </w:numPr>
        <w:rPr>
          <w:rFonts w:ascii="PT Sans" w:hAnsi="PT Sans"/>
          <w:color w:val="334D97"/>
          <w:sz w:val="20"/>
          <w:szCs w:val="20"/>
          <w:shd w:val="clear" w:color="auto" w:fill="FFFFFF"/>
        </w:rPr>
      </w:pPr>
      <w:r w:rsidRPr="004C21AF">
        <w:rPr>
          <w:rFonts w:ascii="PT Sans" w:hAnsi="PT Sans"/>
          <w:color w:val="334D97"/>
          <w:sz w:val="20"/>
          <w:szCs w:val="20"/>
          <w:shd w:val="clear" w:color="auto" w:fill="FFFFFF"/>
        </w:rPr>
        <w:t>Alkohol wurde mit einer 30-Tages-Prävalenz von 70,5 % (36,1 Millionen) am häufigsten von den Befragten konsumiert</w:t>
      </w:r>
    </w:p>
    <w:p w14:paraId="312A8F2D" w14:textId="40D45B5A" w:rsidR="004C21AF" w:rsidRPr="001B7923" w:rsidRDefault="004C21AF" w:rsidP="004C21AF">
      <w:pPr>
        <w:pStyle w:val="ListParagraph"/>
        <w:numPr>
          <w:ilvl w:val="0"/>
          <w:numId w:val="1"/>
        </w:numPr>
      </w:pPr>
      <w:r w:rsidRPr="004C21AF">
        <w:rPr>
          <w:rFonts w:ascii="PT Sans" w:hAnsi="PT Sans"/>
          <w:color w:val="334D97"/>
          <w:sz w:val="20"/>
          <w:szCs w:val="20"/>
          <w:shd w:val="clear" w:color="auto" w:fill="FFFFFF"/>
        </w:rPr>
        <w:t>Ein problematischer Konsum lag für Alkohol bei 17,6 % (9,0 Millionen)</w:t>
      </w:r>
    </w:p>
    <w:p w14:paraId="4192AD63" w14:textId="77777777" w:rsidR="001B7923" w:rsidRDefault="001B7923" w:rsidP="001B7923"/>
    <w:p w14:paraId="220B9D95" w14:textId="77777777" w:rsidR="001B7923" w:rsidRDefault="001B7923" w:rsidP="001B7923"/>
    <w:p w14:paraId="707C5AC2" w14:textId="77777777" w:rsidR="001B7923" w:rsidRPr="001B7923" w:rsidRDefault="001B7923" w:rsidP="001B7923">
      <w:pPr>
        <w:spacing w:after="240"/>
        <w:rPr>
          <w:rFonts w:ascii="PT Sans" w:eastAsia="Times New Roman" w:hAnsi="PT Sans" w:cs="Times New Roman"/>
          <w:color w:val="4B4B4B"/>
          <w:kern w:val="0"/>
          <w:sz w:val="23"/>
          <w:szCs w:val="23"/>
          <w:lang w:eastAsia="en-GB"/>
          <w14:ligatures w14:val="none"/>
        </w:rPr>
      </w:pPr>
      <w:r w:rsidRPr="001B7923">
        <w:rPr>
          <w:rFonts w:ascii="PT Sans" w:eastAsia="Times New Roman" w:hAnsi="PT Sans" w:cs="Times New Roman"/>
          <w:color w:val="4B4B4B"/>
          <w:kern w:val="0"/>
          <w:sz w:val="23"/>
          <w:szCs w:val="23"/>
          <w:lang w:eastAsia="en-GB"/>
          <w14:ligatures w14:val="none"/>
        </w:rPr>
        <w:lastRenderedPageBreak/>
        <w:t>Alkoholkonsum wurde für den Zeitraum der letzten 30 Tage mithilfe eines getränkespezifischen Frequenz-Menge-Index getrennt für Bier, Wein/Sekt, Spirituosen und alkoholische Mixgetränke erfasst. Episodisches Rauschtrinken wurde definiert als der Konsum von fünf oder mehr Gläsern Alkohol (circa 70 g Reinalkohol) an mindestens einem Tag in den letzten 30 Tagen. Ein täglicher Konsum von mehr als 12 g (Frauen) beziehungsweise 24 g (Männer) Reinalkohol wurde als Schwellenwert für einen riskanten Alkoholkonsum definiert (</w:t>
      </w:r>
      <w:r w:rsidRPr="001B7923">
        <w:rPr>
          <w:rFonts w:ascii="PT Sans" w:eastAsia="Times New Roman" w:hAnsi="PT Sans" w:cs="Times New Roman"/>
          <w:color w:val="4B4B4B"/>
          <w:kern w:val="0"/>
          <w:sz w:val="23"/>
          <w:szCs w:val="23"/>
          <w:lang w:eastAsia="en-GB"/>
          <w14:ligatures w14:val="none"/>
        </w:rPr>
        <w:fldChar w:fldCharType="begin"/>
      </w:r>
      <w:r w:rsidRPr="001B7923">
        <w:rPr>
          <w:rFonts w:ascii="PT Sans" w:eastAsia="Times New Roman" w:hAnsi="PT Sans" w:cs="Times New Roman"/>
          <w:color w:val="4B4B4B"/>
          <w:kern w:val="0"/>
          <w:sz w:val="23"/>
          <w:szCs w:val="23"/>
          <w:lang w:eastAsia="en-GB"/>
          <w14:ligatures w14:val="none"/>
        </w:rPr>
        <w:instrText>HYPERLINK "https://www.aerzteblatt.de/archiv/226329/lit.asp"</w:instrText>
      </w:r>
      <w:r w:rsidRPr="001B7923">
        <w:rPr>
          <w:rFonts w:ascii="PT Sans" w:eastAsia="Times New Roman" w:hAnsi="PT Sans" w:cs="Times New Roman"/>
          <w:color w:val="4B4B4B"/>
          <w:kern w:val="0"/>
          <w:sz w:val="23"/>
          <w:szCs w:val="23"/>
          <w:lang w:eastAsia="en-GB"/>
          <w14:ligatures w14:val="none"/>
        </w:rPr>
      </w:r>
      <w:r w:rsidRPr="001B7923">
        <w:rPr>
          <w:rFonts w:ascii="PT Sans" w:eastAsia="Times New Roman" w:hAnsi="PT Sans" w:cs="Times New Roman"/>
          <w:color w:val="4B4B4B"/>
          <w:kern w:val="0"/>
          <w:sz w:val="23"/>
          <w:szCs w:val="23"/>
          <w:lang w:eastAsia="en-GB"/>
          <w14:ligatures w14:val="none"/>
        </w:rPr>
        <w:fldChar w:fldCharType="separate"/>
      </w:r>
      <w:r w:rsidRPr="001B7923">
        <w:rPr>
          <w:rFonts w:ascii="PT Sans" w:eastAsia="Times New Roman" w:hAnsi="PT Sans" w:cs="Times New Roman"/>
          <w:color w:val="4B4B4B"/>
          <w:kern w:val="0"/>
          <w:sz w:val="23"/>
          <w:szCs w:val="23"/>
          <w:u w:val="single"/>
          <w:lang w:eastAsia="en-GB"/>
          <w14:ligatures w14:val="none"/>
        </w:rPr>
        <w:t>11</w:t>
      </w:r>
      <w:r w:rsidRPr="001B7923">
        <w:rPr>
          <w:rFonts w:ascii="PT Sans" w:eastAsia="Times New Roman" w:hAnsi="PT Sans" w:cs="Times New Roman"/>
          <w:color w:val="4B4B4B"/>
          <w:kern w:val="0"/>
          <w:sz w:val="23"/>
          <w:szCs w:val="23"/>
          <w:lang w:eastAsia="en-GB"/>
          <w14:ligatures w14:val="none"/>
        </w:rPr>
        <w:fldChar w:fldCharType="end"/>
      </w:r>
    </w:p>
    <w:p w14:paraId="1B2B3944" w14:textId="6DB2A92D" w:rsidR="001B7923" w:rsidRDefault="001B7923" w:rsidP="001B7923">
      <w:pPr>
        <w:rPr>
          <w:rFonts w:ascii="PT Sans" w:eastAsia="Times New Roman" w:hAnsi="PT Sans" w:cs="Times New Roman"/>
          <w:color w:val="333333"/>
          <w:kern w:val="0"/>
          <w:sz w:val="23"/>
          <w:szCs w:val="23"/>
          <w:shd w:val="clear" w:color="auto" w:fill="FFFFFF"/>
          <w:lang w:eastAsia="en-GB"/>
          <w14:ligatures w14:val="none"/>
        </w:rPr>
      </w:pPr>
      <w:r w:rsidRPr="001B7923">
        <w:rPr>
          <w:rFonts w:ascii="PT Sans" w:eastAsia="Times New Roman" w:hAnsi="PT Sans" w:cs="Times New Roman"/>
          <w:color w:val="333333"/>
          <w:kern w:val="0"/>
          <w:sz w:val="23"/>
          <w:szCs w:val="23"/>
          <w:shd w:val="clear" w:color="auto" w:fill="FFFFFF"/>
          <w:lang w:eastAsia="en-GB"/>
          <w14:ligatures w14:val="none"/>
        </w:rPr>
        <w:t>, </w:t>
      </w:r>
      <w:r w:rsidRPr="001B7923">
        <w:rPr>
          <w:rFonts w:ascii="Times New Roman" w:eastAsia="Times New Roman" w:hAnsi="Times New Roman" w:cs="Times New Roman"/>
          <w:kern w:val="0"/>
          <w:lang w:eastAsia="en-GB"/>
          <w14:ligatures w14:val="none"/>
        </w:rPr>
        <w:fldChar w:fldCharType="begin"/>
      </w:r>
      <w:r w:rsidRPr="001B7923">
        <w:rPr>
          <w:rFonts w:ascii="Times New Roman" w:eastAsia="Times New Roman" w:hAnsi="Times New Roman" w:cs="Times New Roman"/>
          <w:kern w:val="0"/>
          <w:lang w:eastAsia="en-GB"/>
          <w14:ligatures w14:val="none"/>
        </w:rPr>
        <w:instrText>HYPERLINK "https://www.aerzteblatt.de/archiv/226329/lit.asp"</w:instrText>
      </w:r>
      <w:r w:rsidRPr="001B7923">
        <w:rPr>
          <w:rFonts w:ascii="Times New Roman" w:eastAsia="Times New Roman" w:hAnsi="Times New Roman" w:cs="Times New Roman"/>
          <w:kern w:val="0"/>
          <w:lang w:eastAsia="en-GB"/>
          <w14:ligatures w14:val="none"/>
        </w:rPr>
      </w:r>
      <w:r w:rsidRPr="001B7923">
        <w:rPr>
          <w:rFonts w:ascii="Times New Roman" w:eastAsia="Times New Roman" w:hAnsi="Times New Roman" w:cs="Times New Roman"/>
          <w:kern w:val="0"/>
          <w:lang w:eastAsia="en-GB"/>
          <w14:ligatures w14:val="none"/>
        </w:rPr>
        <w:fldChar w:fldCharType="separate"/>
      </w:r>
      <w:r w:rsidRPr="001B7923">
        <w:rPr>
          <w:rFonts w:ascii="PT Sans" w:eastAsia="Times New Roman" w:hAnsi="PT Sans" w:cs="Times New Roman"/>
          <w:color w:val="4B4B4B"/>
          <w:kern w:val="0"/>
          <w:sz w:val="23"/>
          <w:szCs w:val="23"/>
          <w:u w:val="single"/>
          <w:lang w:eastAsia="en-GB"/>
          <w14:ligatures w14:val="none"/>
        </w:rPr>
        <w:t>12</w:t>
      </w:r>
      <w:r w:rsidRPr="001B7923">
        <w:rPr>
          <w:rFonts w:ascii="Times New Roman" w:eastAsia="Times New Roman" w:hAnsi="Times New Roman" w:cs="Times New Roman"/>
          <w:kern w:val="0"/>
          <w:lang w:eastAsia="en-GB"/>
          <w14:ligatures w14:val="none"/>
        </w:rPr>
        <w:fldChar w:fldCharType="end"/>
      </w:r>
      <w:r w:rsidRPr="001B7923">
        <w:rPr>
          <w:rFonts w:ascii="PT Sans" w:eastAsia="Times New Roman" w:hAnsi="PT Sans" w:cs="Times New Roman"/>
          <w:color w:val="333333"/>
          <w:kern w:val="0"/>
          <w:sz w:val="23"/>
          <w:szCs w:val="23"/>
          <w:shd w:val="clear" w:color="auto" w:fill="FFFFFF"/>
          <w:lang w:eastAsia="en-GB"/>
          <w14:ligatures w14:val="none"/>
        </w:rPr>
        <w:t>). Als Indikator für problematischen Alkoholkonsum (Hinweis auf Abhängigkeit) in den letzten zwölf Monaten wurde der Alcohol Use Disorder Identification Test (AUDIT) verwendet (</w:t>
      </w:r>
      <w:r w:rsidRPr="001B7923">
        <w:rPr>
          <w:rFonts w:ascii="Times New Roman" w:eastAsia="Times New Roman" w:hAnsi="Times New Roman" w:cs="Times New Roman"/>
          <w:kern w:val="0"/>
          <w:lang w:eastAsia="en-GB"/>
          <w14:ligatures w14:val="none"/>
        </w:rPr>
        <w:fldChar w:fldCharType="begin"/>
      </w:r>
      <w:r w:rsidRPr="001B7923">
        <w:rPr>
          <w:rFonts w:ascii="Times New Roman" w:eastAsia="Times New Roman" w:hAnsi="Times New Roman" w:cs="Times New Roman"/>
          <w:kern w:val="0"/>
          <w:lang w:eastAsia="en-GB"/>
          <w14:ligatures w14:val="none"/>
        </w:rPr>
        <w:instrText>HYPERLINK "https://www.aerzteblatt.de/archiv/226329/lit.asp"</w:instrText>
      </w:r>
      <w:r w:rsidRPr="001B7923">
        <w:rPr>
          <w:rFonts w:ascii="Times New Roman" w:eastAsia="Times New Roman" w:hAnsi="Times New Roman" w:cs="Times New Roman"/>
          <w:kern w:val="0"/>
          <w:lang w:eastAsia="en-GB"/>
          <w14:ligatures w14:val="none"/>
        </w:rPr>
      </w:r>
      <w:r w:rsidRPr="001B7923">
        <w:rPr>
          <w:rFonts w:ascii="Times New Roman" w:eastAsia="Times New Roman" w:hAnsi="Times New Roman" w:cs="Times New Roman"/>
          <w:kern w:val="0"/>
          <w:lang w:eastAsia="en-GB"/>
          <w14:ligatures w14:val="none"/>
        </w:rPr>
        <w:fldChar w:fldCharType="separate"/>
      </w:r>
      <w:r w:rsidRPr="001B7923">
        <w:rPr>
          <w:rFonts w:ascii="PT Sans" w:eastAsia="Times New Roman" w:hAnsi="PT Sans" w:cs="Times New Roman"/>
          <w:color w:val="4B4B4B"/>
          <w:kern w:val="0"/>
          <w:sz w:val="23"/>
          <w:szCs w:val="23"/>
          <w:u w:val="single"/>
          <w:lang w:eastAsia="en-GB"/>
          <w14:ligatures w14:val="none"/>
        </w:rPr>
        <w:t>e3</w:t>
      </w:r>
      <w:r w:rsidRPr="001B7923">
        <w:rPr>
          <w:rFonts w:ascii="Times New Roman" w:eastAsia="Times New Roman" w:hAnsi="Times New Roman" w:cs="Times New Roman"/>
          <w:kern w:val="0"/>
          <w:lang w:eastAsia="en-GB"/>
          <w14:ligatures w14:val="none"/>
        </w:rPr>
        <w:fldChar w:fldCharType="end"/>
      </w:r>
      <w:r w:rsidRPr="001B7923">
        <w:rPr>
          <w:rFonts w:ascii="PT Sans" w:eastAsia="Times New Roman" w:hAnsi="PT Sans" w:cs="Times New Roman"/>
          <w:color w:val="333333"/>
          <w:kern w:val="0"/>
          <w:sz w:val="23"/>
          <w:szCs w:val="23"/>
          <w:shd w:val="clear" w:color="auto" w:fill="FFFFFF"/>
          <w:lang w:eastAsia="en-GB"/>
          <w14:ligatures w14:val="none"/>
        </w:rPr>
        <w:t>).</w:t>
      </w:r>
    </w:p>
    <w:p w14:paraId="7F54FD67" w14:textId="77777777" w:rsidR="001B7923" w:rsidRDefault="001B7923" w:rsidP="001B7923">
      <w:pPr>
        <w:rPr>
          <w:rFonts w:ascii="PT Sans" w:eastAsia="Times New Roman" w:hAnsi="PT Sans" w:cs="Times New Roman"/>
          <w:color w:val="333333"/>
          <w:kern w:val="0"/>
          <w:sz w:val="23"/>
          <w:szCs w:val="23"/>
          <w:shd w:val="clear" w:color="auto" w:fill="FFFFFF"/>
          <w:lang w:eastAsia="en-GB"/>
          <w14:ligatures w14:val="none"/>
        </w:rPr>
      </w:pPr>
    </w:p>
    <w:p w14:paraId="264336DC" w14:textId="691E251F" w:rsidR="001B7923" w:rsidRDefault="001B7923" w:rsidP="001B7923">
      <w:pPr>
        <w:rPr>
          <w:rFonts w:ascii="PT Sans" w:hAnsi="PT Sans"/>
          <w:color w:val="4B4B4B"/>
          <w:sz w:val="23"/>
          <w:szCs w:val="23"/>
          <w:shd w:val="clear" w:color="auto" w:fill="FFFFFF"/>
        </w:rPr>
      </w:pPr>
      <w:r>
        <w:rPr>
          <w:rFonts w:ascii="PT Sans" w:hAnsi="PT Sans"/>
          <w:color w:val="4B4B4B"/>
          <w:sz w:val="23"/>
          <w:szCs w:val="23"/>
          <w:shd w:val="clear" w:color="auto" w:fill="FFFFFF"/>
        </w:rPr>
        <w:t>Den Konsum von Alkohol in den letzten 30 Tagen gaben insgesamt 70,5 % (36,1 Millionen Personen) der Befragten an</w:t>
      </w:r>
      <w:r>
        <w:rPr>
          <w:rStyle w:val="apple-converted-space"/>
          <w:rFonts w:ascii="PT Sans" w:hAnsi="PT Sans"/>
          <w:color w:val="4B4B4B"/>
          <w:sz w:val="23"/>
          <w:szCs w:val="23"/>
          <w:shd w:val="clear" w:color="auto" w:fill="FFFFFF"/>
        </w:rPr>
        <w:t> </w:t>
      </w:r>
      <w:r>
        <w:rPr>
          <w:rStyle w:val="standardschriftkursiv"/>
          <w:rFonts w:ascii="PT Sans" w:hAnsi="PT Sans"/>
          <w:i/>
          <w:iCs/>
          <w:color w:val="4B4B4B"/>
          <w:sz w:val="23"/>
          <w:szCs w:val="23"/>
        </w:rPr>
        <w:t>(Tabelle 3)</w:t>
      </w:r>
      <w:r>
        <w:rPr>
          <w:rFonts w:ascii="PT Sans" w:hAnsi="PT Sans"/>
          <w:color w:val="4B4B4B"/>
          <w:sz w:val="23"/>
          <w:szCs w:val="23"/>
          <w:shd w:val="clear" w:color="auto" w:fill="FFFFFF"/>
        </w:rPr>
        <w:t>. Davon berichteten 33,3 % von mindestens einer Episode des Rauschtrinkens – mit einer höheren Prävalenz bei Männern (41,9 %) als bei Frauen (23,3 %). Unter den Alkoholkonsumenten wurde der Konsum riskanter Alkoholmengen von 21,9 % (7,9 Millionen Personen) angegeben. Unterschiede zwischen den Prävalenzwerten bei Männern (21,1 %) und Frauen (22,9 %) waren statistisch nicht signifikant. Ein problematischer Alkoholkonsum lag bei 17,6 % (9 Millionen Personen) der Befragten vor</w:t>
      </w:r>
      <w:r>
        <w:rPr>
          <w:rStyle w:val="apple-converted-space"/>
          <w:rFonts w:ascii="PT Sans" w:hAnsi="PT Sans"/>
          <w:color w:val="4B4B4B"/>
          <w:sz w:val="23"/>
          <w:szCs w:val="23"/>
          <w:shd w:val="clear" w:color="auto" w:fill="FFFFFF"/>
        </w:rPr>
        <w:t> </w:t>
      </w:r>
      <w:r>
        <w:rPr>
          <w:rStyle w:val="standardschriftkursiv"/>
          <w:rFonts w:ascii="PT Sans" w:hAnsi="PT Sans"/>
          <w:i/>
          <w:iCs/>
          <w:color w:val="4B4B4B"/>
          <w:sz w:val="23"/>
          <w:szCs w:val="23"/>
        </w:rPr>
        <w:t>(Tabelle 2)</w:t>
      </w:r>
      <w:r>
        <w:rPr>
          <w:rFonts w:ascii="PT Sans" w:hAnsi="PT Sans"/>
          <w:color w:val="4B4B4B"/>
          <w:sz w:val="23"/>
          <w:szCs w:val="23"/>
          <w:shd w:val="clear" w:color="auto" w:fill="FFFFFF"/>
        </w:rPr>
        <w:t>.</w:t>
      </w:r>
    </w:p>
    <w:p w14:paraId="2EABF929" w14:textId="77777777" w:rsidR="00D740BA" w:rsidRDefault="00D740BA" w:rsidP="001B7923">
      <w:pPr>
        <w:rPr>
          <w:rFonts w:ascii="PT Sans" w:hAnsi="PT Sans"/>
          <w:color w:val="4B4B4B"/>
          <w:sz w:val="23"/>
          <w:szCs w:val="23"/>
          <w:shd w:val="clear" w:color="auto" w:fill="FFFFFF"/>
        </w:rPr>
      </w:pPr>
    </w:p>
    <w:p w14:paraId="2265CA16" w14:textId="0C02D778" w:rsidR="00D740BA" w:rsidRDefault="00D740BA" w:rsidP="001B7923">
      <w:pPr>
        <w:rPr>
          <w:rFonts w:ascii="PT Sans" w:hAnsi="PT Sans"/>
          <w:color w:val="4B4B4B"/>
          <w:sz w:val="23"/>
          <w:szCs w:val="23"/>
          <w:shd w:val="clear" w:color="auto" w:fill="FFFFFF"/>
          <w:lang w:val="de-DE"/>
        </w:rPr>
      </w:pPr>
      <w:r>
        <w:rPr>
          <w:rFonts w:ascii="PT Sans" w:hAnsi="PT Sans"/>
          <w:color w:val="4B4B4B"/>
          <w:sz w:val="23"/>
          <w:szCs w:val="23"/>
          <w:shd w:val="clear" w:color="auto" w:fill="FFFFFF"/>
          <w:lang w:val="de-DE"/>
        </w:rPr>
        <w:t xml:space="preserve">Gründe: </w:t>
      </w:r>
    </w:p>
    <w:p w14:paraId="75A029A0" w14:textId="35513488" w:rsidR="00D740BA" w:rsidRDefault="00D740BA" w:rsidP="001B7923">
      <w:pPr>
        <w:rPr>
          <w:rFonts w:ascii="PT Sans" w:hAnsi="PT Sans"/>
          <w:color w:val="4B4B4B"/>
          <w:sz w:val="23"/>
          <w:szCs w:val="23"/>
          <w:shd w:val="clear" w:color="auto" w:fill="FFFFFF"/>
          <w:lang w:val="de-DE"/>
        </w:rPr>
      </w:pPr>
      <w:r>
        <w:rPr>
          <w:rFonts w:ascii="PT Sans" w:hAnsi="PT Sans"/>
          <w:color w:val="4B4B4B"/>
          <w:sz w:val="23"/>
          <w:szCs w:val="23"/>
          <w:shd w:val="clear" w:color="auto" w:fill="FFFFFF"/>
          <w:lang w:val="de-DE"/>
        </w:rPr>
        <w:t xml:space="preserve">Werbung </w:t>
      </w:r>
    </w:p>
    <w:p w14:paraId="001390F2" w14:textId="35086214" w:rsidR="00D740BA" w:rsidRDefault="00D740BA" w:rsidP="001B7923">
      <w:pPr>
        <w:rPr>
          <w:rFonts w:ascii="PT Sans" w:hAnsi="PT Sans"/>
          <w:color w:val="4B4B4B"/>
          <w:sz w:val="23"/>
          <w:szCs w:val="23"/>
          <w:shd w:val="clear" w:color="auto" w:fill="FFFFFF"/>
          <w:lang w:val="de-DE"/>
        </w:rPr>
      </w:pPr>
      <w:r>
        <w:rPr>
          <w:rFonts w:ascii="PT Sans" w:hAnsi="PT Sans"/>
          <w:color w:val="4B4B4B"/>
          <w:sz w:val="23"/>
          <w:szCs w:val="23"/>
          <w:shd w:val="clear" w:color="auto" w:fill="FFFFFF"/>
          <w:lang w:val="de-DE"/>
        </w:rPr>
        <w:t xml:space="preserve">Günstig Geld: </w:t>
      </w:r>
      <w:r w:rsidRPr="00D740BA">
        <w:rPr>
          <w:rFonts w:ascii="PT Sans" w:hAnsi="PT Sans"/>
          <w:color w:val="4B4B4B"/>
          <w:sz w:val="23"/>
          <w:szCs w:val="23"/>
          <w:shd w:val="clear" w:color="auto" w:fill="FFFFFF"/>
          <w:lang w:val="de-DE"/>
        </w:rPr>
        <w:t>„Im europäischen Vergleich gibt es kein Land, wo so viel Alkohol für ein durchschnittliches Monatseinkommen gekauft werden kann.“</w:t>
      </w:r>
    </w:p>
    <w:p w14:paraId="5F6D3A5B" w14:textId="77777777" w:rsidR="00511A93" w:rsidRDefault="00511A93" w:rsidP="001B7923">
      <w:pPr>
        <w:rPr>
          <w:rFonts w:ascii="PT Sans" w:hAnsi="PT Sans"/>
          <w:color w:val="4B4B4B"/>
          <w:sz w:val="23"/>
          <w:szCs w:val="23"/>
          <w:shd w:val="clear" w:color="auto" w:fill="FFFFFF"/>
          <w:lang w:val="de-DE"/>
        </w:rPr>
      </w:pPr>
    </w:p>
    <w:p w14:paraId="3C4E96C0" w14:textId="77777777" w:rsidR="00511A93" w:rsidRDefault="00511A93" w:rsidP="001B7923">
      <w:pPr>
        <w:rPr>
          <w:rFonts w:ascii="PT Sans" w:hAnsi="PT Sans"/>
          <w:color w:val="4B4B4B"/>
          <w:sz w:val="23"/>
          <w:szCs w:val="23"/>
          <w:shd w:val="clear" w:color="auto" w:fill="FFFFFF"/>
          <w:lang w:val="de-DE"/>
        </w:rPr>
      </w:pPr>
    </w:p>
    <w:p w14:paraId="6BAAA56D" w14:textId="66A134CC" w:rsidR="00511A93" w:rsidRDefault="00511A93" w:rsidP="001B7923">
      <w:pPr>
        <w:rPr>
          <w:rFonts w:ascii="Cambria" w:hAnsi="Cambria"/>
          <w:color w:val="212121"/>
          <w:sz w:val="30"/>
          <w:szCs w:val="30"/>
          <w:shd w:val="clear" w:color="auto" w:fill="FFFFFF"/>
        </w:rPr>
      </w:pPr>
      <w:r>
        <w:rPr>
          <w:rFonts w:ascii="Cambria" w:hAnsi="Cambria"/>
          <w:color w:val="212121"/>
          <w:sz w:val="30"/>
          <w:szCs w:val="30"/>
          <w:shd w:val="clear" w:color="auto" w:fill="FFFFFF"/>
        </w:rPr>
        <w:t>Als Schwellenwert für riskanten Alkoholkonsum wurde ein täglicher Konsum von mehr als 12 g Reinalkohol bei Frauen beziehungsweise 24 g bei Männern herangezogen. Episodisches Rauschtrinken wurde als Konsum von 5 oder mehr Gläsern Alkohol (ca. 70 g Reinalkohol) an mindestens einem Tag in den letzten 30 Tagen definiert.</w:t>
      </w:r>
    </w:p>
    <w:p w14:paraId="1DA1DF50" w14:textId="77777777" w:rsidR="009D4F79" w:rsidRDefault="009D4F79" w:rsidP="001B7923">
      <w:pPr>
        <w:rPr>
          <w:rFonts w:ascii="Cambria" w:hAnsi="Cambria"/>
          <w:color w:val="212121"/>
          <w:sz w:val="30"/>
          <w:szCs w:val="30"/>
          <w:shd w:val="clear" w:color="auto" w:fill="FFFFFF"/>
        </w:rPr>
      </w:pPr>
    </w:p>
    <w:p w14:paraId="4445032F" w14:textId="77777777" w:rsidR="009D4F79" w:rsidRDefault="009D4F79" w:rsidP="001B7923">
      <w:pPr>
        <w:rPr>
          <w:rFonts w:ascii="Cambria" w:hAnsi="Cambria"/>
          <w:color w:val="212121"/>
          <w:sz w:val="30"/>
          <w:szCs w:val="30"/>
          <w:shd w:val="clear" w:color="auto" w:fill="FFFFFF"/>
        </w:rPr>
      </w:pPr>
    </w:p>
    <w:p w14:paraId="2F8B52F9" w14:textId="77777777" w:rsidR="009D4F79" w:rsidRDefault="009D4F79" w:rsidP="001B7923">
      <w:pPr>
        <w:rPr>
          <w:rFonts w:ascii="Cambria" w:hAnsi="Cambria"/>
          <w:color w:val="212121"/>
          <w:sz w:val="30"/>
          <w:szCs w:val="30"/>
          <w:shd w:val="clear" w:color="auto" w:fill="FFFFFF"/>
        </w:rPr>
      </w:pPr>
    </w:p>
    <w:p w14:paraId="4CD6D524" w14:textId="77777777" w:rsidR="009D4F79" w:rsidRDefault="009D4F79" w:rsidP="001B7923">
      <w:pPr>
        <w:rPr>
          <w:rFonts w:ascii="Cambria" w:hAnsi="Cambria"/>
          <w:color w:val="212121"/>
          <w:sz w:val="30"/>
          <w:szCs w:val="30"/>
          <w:shd w:val="clear" w:color="auto" w:fill="FFFFFF"/>
        </w:rPr>
      </w:pPr>
    </w:p>
    <w:p w14:paraId="281BE993" w14:textId="77777777" w:rsidR="00082BDC" w:rsidRDefault="009D4F79" w:rsidP="009D4F79">
      <w:pPr>
        <w:rPr>
          <w:rFonts w:ascii="Segoe UI" w:eastAsia="Times New Roman" w:hAnsi="Segoe UI" w:cs="Segoe UI"/>
          <w:color w:val="000000"/>
          <w:spacing w:val="8"/>
          <w:kern w:val="0"/>
          <w:sz w:val="27"/>
          <w:szCs w:val="27"/>
          <w:shd w:val="clear" w:color="auto" w:fill="FFFFFF"/>
          <w:lang w:eastAsia="en-GB"/>
          <w14:ligatures w14:val="none"/>
        </w:rPr>
      </w:pPr>
      <w:r w:rsidRPr="009D4F79">
        <w:rPr>
          <w:rFonts w:ascii="Segoe UI" w:eastAsia="Times New Roman" w:hAnsi="Segoe UI" w:cs="Segoe UI"/>
          <w:color w:val="000000"/>
          <w:spacing w:val="8"/>
          <w:kern w:val="0"/>
          <w:sz w:val="27"/>
          <w:szCs w:val="27"/>
          <w:shd w:val="clear" w:color="auto" w:fill="FFFFFF"/>
          <w:lang w:eastAsia="en-GB"/>
          <w14:ligatures w14:val="none"/>
        </w:rPr>
        <w:t xml:space="preserve">Laut Daten der KKH Kaufmännische Krankenkasse sind vor allem immer mehr Arbeitnehmer:innen in den Dreißigern und Vierzigern betroffen. So ist die Zahl der KKH-versicherten Berufstätigen mit exzessiven Alkoholkonsum von 2011 auf 2021 bundesweit um rund ein Drittel (32 Prozent) gestiegen, in der Altersgruppe der 35- bis 39-Jährigen sogar um 88,5 Prozent. Dazu zählen neben dem Rauschtrinken auch Abhängigkeit, Entzugserscheinungen und psychische </w:t>
      </w:r>
    </w:p>
    <w:p w14:paraId="10C3F07B" w14:textId="77777777" w:rsidR="00082BDC" w:rsidRDefault="00082BDC" w:rsidP="009D4F79">
      <w:pPr>
        <w:rPr>
          <w:rFonts w:ascii="Segoe UI" w:eastAsia="Times New Roman" w:hAnsi="Segoe UI" w:cs="Segoe UI"/>
          <w:color w:val="000000"/>
          <w:spacing w:val="8"/>
          <w:kern w:val="0"/>
          <w:sz w:val="27"/>
          <w:szCs w:val="27"/>
          <w:shd w:val="clear" w:color="auto" w:fill="FFFFFF"/>
          <w:lang w:eastAsia="en-GB"/>
          <w14:ligatures w14:val="none"/>
        </w:rPr>
      </w:pPr>
    </w:p>
    <w:p w14:paraId="024D1269" w14:textId="3C27D418" w:rsidR="009D4F79" w:rsidRDefault="00082BDC" w:rsidP="009D4F79">
      <w:pPr>
        <w:rPr>
          <w:rFonts w:ascii="Segoe UI" w:eastAsia="Times New Roman" w:hAnsi="Segoe UI" w:cs="Segoe UI"/>
          <w:color w:val="000000"/>
          <w:spacing w:val="8"/>
          <w:kern w:val="0"/>
          <w:sz w:val="27"/>
          <w:szCs w:val="27"/>
          <w:shd w:val="clear" w:color="auto" w:fill="FFFFFF"/>
          <w:lang w:eastAsia="en-GB"/>
          <w14:ligatures w14:val="none"/>
        </w:rPr>
      </w:pPr>
      <w:r w:rsidRPr="00082BDC">
        <w:rPr>
          <w:rFonts w:ascii="Segoe UI" w:eastAsia="Times New Roman" w:hAnsi="Segoe UI" w:cs="Segoe UI"/>
          <w:color w:val="000000"/>
          <w:spacing w:val="8"/>
          <w:kern w:val="0"/>
          <w:sz w:val="27"/>
          <w:szCs w:val="27"/>
          <w:highlight w:val="yellow"/>
          <w:shd w:val="clear" w:color="auto" w:fill="FFFFFF"/>
          <w:lang w:val="de-DE" w:eastAsia="en-GB"/>
          <w14:ligatures w14:val="none"/>
        </w:rPr>
        <w:t>---</w:t>
      </w:r>
      <w:r w:rsidR="009D4F79" w:rsidRPr="009D4F79">
        <w:rPr>
          <w:rFonts w:ascii="Segoe UI" w:eastAsia="Times New Roman" w:hAnsi="Segoe UI" w:cs="Segoe UI"/>
          <w:color w:val="000000"/>
          <w:spacing w:val="8"/>
          <w:kern w:val="0"/>
          <w:sz w:val="27"/>
          <w:szCs w:val="27"/>
          <w:shd w:val="clear" w:color="auto" w:fill="FFFFFF"/>
          <w:lang w:eastAsia="en-GB"/>
          <w14:ligatures w14:val="none"/>
        </w:rPr>
        <w:t>Verhaltensstörungen aufgrund von Alkohol.</w:t>
      </w:r>
      <w:r w:rsidR="009D4F79" w:rsidRPr="009D4F79">
        <w:rPr>
          <w:rFonts w:ascii="Segoe UI" w:eastAsia="Times New Roman" w:hAnsi="Segoe UI" w:cs="Segoe UI"/>
          <w:color w:val="000000"/>
          <w:spacing w:val="8"/>
          <w:kern w:val="0"/>
          <w:sz w:val="27"/>
          <w:szCs w:val="27"/>
          <w:lang w:eastAsia="en-GB"/>
          <w14:ligatures w14:val="none"/>
        </w:rPr>
        <w:br/>
      </w:r>
      <w:r w:rsidR="009D4F79" w:rsidRPr="009D4F79">
        <w:rPr>
          <w:rFonts w:ascii="Segoe UI" w:eastAsia="Times New Roman" w:hAnsi="Segoe UI" w:cs="Segoe UI"/>
          <w:color w:val="000000"/>
          <w:spacing w:val="8"/>
          <w:kern w:val="0"/>
          <w:sz w:val="27"/>
          <w:szCs w:val="27"/>
          <w:shd w:val="clear" w:color="auto" w:fill="FFFFFF"/>
          <w:lang w:eastAsia="en-GB"/>
          <w14:ligatures w14:val="none"/>
        </w:rPr>
        <w:t>Vom Vor-Corona-Jahr 2019 auf das Jahr 2021 verzeichnet die KKH insgesamt ein Plus von mehr als vier Prozent, in der Altersgruppe der 40- bis 44-Jährigen sogar von 18 Prozent. Neben den Arztdiagnosen ist auch die durchschnittliche Krankschreibedauer pro alkoholsüchtigem Beschäftigten gestiegen. Den Höhepunkt der vergangenen fünf Jahre verzeichnet die KKH im ersten Corona-Jahr mit fast 41 Krankheitstagen. 2021 und 2019 waren es im Schnitt je rund 38 Tage. 2018 und 2017 mit je rund 31 Tagen noch deutlich weniger.</w:t>
      </w:r>
    </w:p>
    <w:p w14:paraId="59CB5ED6" w14:textId="77777777" w:rsidR="00082BDC" w:rsidRDefault="00082BDC" w:rsidP="009D4F79">
      <w:pPr>
        <w:rPr>
          <w:rFonts w:ascii="Segoe UI" w:eastAsia="Times New Roman" w:hAnsi="Segoe UI" w:cs="Segoe UI"/>
          <w:color w:val="000000"/>
          <w:spacing w:val="8"/>
          <w:kern w:val="0"/>
          <w:sz w:val="27"/>
          <w:szCs w:val="27"/>
          <w:shd w:val="clear" w:color="auto" w:fill="FFFFFF"/>
          <w:lang w:eastAsia="en-GB"/>
          <w14:ligatures w14:val="none"/>
        </w:rPr>
      </w:pPr>
    </w:p>
    <w:p w14:paraId="1E120552" w14:textId="28CC5D50" w:rsidR="00082BDC" w:rsidRPr="00082BDC" w:rsidRDefault="00082BDC" w:rsidP="00082BDC">
      <w:pPr>
        <w:pStyle w:val="ListParagraph"/>
        <w:numPr>
          <w:ilvl w:val="0"/>
          <w:numId w:val="2"/>
        </w:numPr>
        <w:rPr>
          <w:rFonts w:ascii="Times New Roman" w:eastAsia="Times New Roman" w:hAnsi="Times New Roman" w:cs="Times New Roman"/>
          <w:kern w:val="0"/>
          <w:lang w:val="de-DE" w:eastAsia="en-GB"/>
          <w14:ligatures w14:val="none"/>
        </w:rPr>
      </w:pPr>
      <w:r>
        <w:rPr>
          <w:rFonts w:ascii="Helvetica Neue" w:hAnsi="Helvetica Neue"/>
          <w:color w:val="000000"/>
          <w:spacing w:val="1"/>
          <w:sz w:val="27"/>
          <w:szCs w:val="27"/>
          <w:shd w:val="clear" w:color="auto" w:fill="F5F1EB"/>
        </w:rPr>
        <w:t>Studie der Kaufmännischen Krankenkasse (KKH) mag Ernüchterung bringen: Laut dieser hat die Alkoholsucht unter Beschäftigten in den vergangenen zehn Jahren deutlich zugenommen. Die Zahl der KKH-versicherten Berufstätigen mit exzessiven Alkoholkonsum sei von 2011 bis 2021 um rund ein Drittel gestiegen, heißt es, in der Altersgruppe der 35- bis 39-Jährigen sogar um knapp 90 Prozent.</w:t>
      </w:r>
    </w:p>
    <w:p w14:paraId="041D6794" w14:textId="77777777" w:rsidR="009D4F79" w:rsidRDefault="009D4F79" w:rsidP="001B7923"/>
    <w:p w14:paraId="65C1C7D5" w14:textId="77777777" w:rsidR="00082BDC" w:rsidRDefault="00082BDC" w:rsidP="001B7923">
      <w:pPr>
        <w:rPr>
          <w:rFonts w:ascii="Segoe UI" w:hAnsi="Segoe UI" w:cs="Segoe UI"/>
          <w:b/>
          <w:bCs/>
          <w:color w:val="000000"/>
          <w:spacing w:val="8"/>
          <w:sz w:val="27"/>
          <w:szCs w:val="27"/>
          <w:lang w:val="de-DE"/>
        </w:rPr>
      </w:pPr>
      <w:r w:rsidRPr="00082BDC">
        <w:rPr>
          <w:lang w:val="de-DE"/>
        </w:rPr>
        <w:sym w:font="Wingdings" w:char="F0E0"/>
      </w:r>
      <w:r>
        <w:rPr>
          <w:lang w:val="de-DE"/>
        </w:rPr>
        <w:t xml:space="preserve"> Grunde von IHK: </w:t>
      </w:r>
      <w:r>
        <w:rPr>
          <w:rFonts w:ascii="Segoe UI" w:hAnsi="Segoe UI" w:cs="Segoe UI"/>
          <w:b/>
          <w:bCs/>
          <w:color w:val="000000"/>
          <w:spacing w:val="8"/>
          <w:sz w:val="27"/>
          <w:szCs w:val="27"/>
        </w:rPr>
        <w:t>Krisen als Konsumtreiber</w:t>
      </w:r>
      <w:r>
        <w:rPr>
          <w:rFonts w:ascii="Segoe UI" w:hAnsi="Segoe UI" w:cs="Segoe UI"/>
          <w:b/>
          <w:bCs/>
          <w:color w:val="000000"/>
          <w:spacing w:val="8"/>
          <w:sz w:val="27"/>
          <w:szCs w:val="27"/>
          <w:lang w:val="de-DE"/>
        </w:rPr>
        <w:t xml:space="preserve">, </w:t>
      </w:r>
      <w:r>
        <w:rPr>
          <w:rFonts w:ascii="Segoe UI" w:hAnsi="Segoe UI" w:cs="Segoe UI"/>
          <w:b/>
          <w:bCs/>
          <w:color w:val="000000"/>
          <w:spacing w:val="8"/>
          <w:sz w:val="27"/>
          <w:szCs w:val="27"/>
        </w:rPr>
        <w:t>Suchtpotenzial oft unterschätzt</w:t>
      </w:r>
      <w:r>
        <w:rPr>
          <w:rFonts w:ascii="Segoe UI" w:hAnsi="Segoe UI" w:cs="Segoe UI"/>
          <w:b/>
          <w:bCs/>
          <w:color w:val="000000"/>
          <w:spacing w:val="8"/>
          <w:sz w:val="27"/>
          <w:szCs w:val="27"/>
          <w:lang w:val="de-DE"/>
        </w:rPr>
        <w:t xml:space="preserve">, </w:t>
      </w:r>
      <w:r>
        <w:rPr>
          <w:rFonts w:ascii="Segoe UI" w:hAnsi="Segoe UI" w:cs="Segoe UI"/>
          <w:b/>
          <w:bCs/>
          <w:color w:val="000000"/>
          <w:spacing w:val="8"/>
          <w:sz w:val="27"/>
          <w:szCs w:val="27"/>
        </w:rPr>
        <w:t>Auffälligen Konsum nicht decken</w:t>
      </w:r>
      <w:r>
        <w:rPr>
          <w:rFonts w:ascii="Segoe UI" w:hAnsi="Segoe UI" w:cs="Segoe UI"/>
          <w:b/>
          <w:bCs/>
          <w:color w:val="000000"/>
          <w:spacing w:val="8"/>
          <w:sz w:val="27"/>
          <w:szCs w:val="27"/>
          <w:lang w:val="de-DE"/>
        </w:rPr>
        <w:t xml:space="preserve"> (</w:t>
      </w:r>
      <w:r>
        <w:rPr>
          <w:rFonts w:ascii="Segoe UI" w:hAnsi="Segoe UI" w:cs="Segoe UI"/>
          <w:color w:val="000000"/>
          <w:spacing w:val="8"/>
          <w:sz w:val="27"/>
          <w:szCs w:val="27"/>
          <w:shd w:val="clear" w:color="auto" w:fill="FFFFFF"/>
        </w:rPr>
        <w:t>Scham ist groß. Zum Suchtverhalten gehört darüber hinaus eine Realitätsverzerrung: Betroffene leugnen meist, dass sie getrunken haben und machen andere für ihre Probleme verantwortlich. Sie verharmlosen ihr Trinkverhalten und haben häufig Ausreden parat</w:t>
      </w:r>
      <w:r>
        <w:rPr>
          <w:rFonts w:ascii="Segoe UI" w:hAnsi="Segoe UI" w:cs="Segoe UI"/>
          <w:b/>
          <w:bCs/>
          <w:color w:val="000000"/>
          <w:spacing w:val="8"/>
          <w:sz w:val="27"/>
          <w:szCs w:val="27"/>
          <w:lang w:val="de-DE"/>
        </w:rPr>
        <w:t xml:space="preserve">) </w:t>
      </w:r>
      <w:r>
        <w:rPr>
          <w:rFonts w:ascii="Segoe UI" w:hAnsi="Segoe UI" w:cs="Segoe UI"/>
          <w:b/>
          <w:bCs/>
          <w:color w:val="000000"/>
          <w:spacing w:val="8"/>
          <w:sz w:val="27"/>
          <w:szCs w:val="27"/>
          <w:lang w:val="de-DE"/>
        </w:rPr>
        <w:fldChar w:fldCharType="begin"/>
      </w:r>
      <w:r>
        <w:rPr>
          <w:rFonts w:ascii="Segoe UI" w:hAnsi="Segoe UI" w:cs="Segoe UI"/>
          <w:b/>
          <w:bCs/>
          <w:color w:val="000000"/>
          <w:spacing w:val="8"/>
          <w:sz w:val="27"/>
          <w:szCs w:val="27"/>
          <w:lang w:val="de-DE"/>
        </w:rPr>
        <w:instrText xml:space="preserve"> ADDIN ZOTERO_ITEM CSL_CITATION {"citationID":"hBsqZoHh","properties":{"formattedCitation":"({\\i{}Mit dem Flachmann zur Arbeit}, n.d.)","plainCitation":"(Mit dem Flachmann zur Arbeit, n.d.)","noteIndex":0},"citationItems":[{"id":906,"uris":["http://zotero.org/users/local/HIVynYqW/items/UWUBZZ4Q"],"itemData":{"id":906,"type":"webpage","abstract":"Immer mehr Berufstätige alkoholabhängig – KKH-Experte: Rechtzeitig Hilfe suchen","language":"de","title":"Mit dem Flachmann zur Arbeit","URL":"https://www.kkh.de/presse/pressemeldungen/alkoholarbeit","accessed":{"date-parts":[["2023",11,8]]}}}],"schema":"https://github.com/citation-style-language/schema/raw/master/csl-citation.json"} </w:instrText>
      </w:r>
      <w:r>
        <w:rPr>
          <w:rFonts w:ascii="Segoe UI" w:hAnsi="Segoe UI" w:cs="Segoe UI"/>
          <w:b/>
          <w:bCs/>
          <w:color w:val="000000"/>
          <w:spacing w:val="8"/>
          <w:sz w:val="27"/>
          <w:szCs w:val="27"/>
          <w:lang w:val="de-DE"/>
        </w:rPr>
        <w:fldChar w:fldCharType="separate"/>
      </w:r>
      <w:r w:rsidRPr="00082BDC">
        <w:rPr>
          <w:rFonts w:ascii="Segoe UI" w:hAnsi="Segoe UI" w:cs="Segoe UI"/>
          <w:color w:val="000000"/>
          <w:kern w:val="0"/>
          <w:sz w:val="27"/>
          <w:lang w:val="de-DE"/>
        </w:rPr>
        <w:t>(</w:t>
      </w:r>
      <w:r w:rsidRPr="00082BDC">
        <w:rPr>
          <w:rFonts w:ascii="Segoe UI" w:hAnsi="Segoe UI" w:cs="Segoe UI"/>
          <w:i/>
          <w:iCs/>
          <w:color w:val="000000"/>
          <w:kern w:val="0"/>
          <w:sz w:val="27"/>
          <w:lang w:val="de-DE"/>
        </w:rPr>
        <w:t>Mit dem Flachmann zur Arbeit</w:t>
      </w:r>
      <w:r w:rsidRPr="00082BDC">
        <w:rPr>
          <w:rFonts w:ascii="Segoe UI" w:hAnsi="Segoe UI" w:cs="Segoe UI"/>
          <w:color w:val="000000"/>
          <w:kern w:val="0"/>
          <w:sz w:val="27"/>
          <w:lang w:val="de-DE"/>
        </w:rPr>
        <w:t xml:space="preserve">, </w:t>
      </w:r>
      <w:proofErr w:type="spellStart"/>
      <w:r w:rsidRPr="00082BDC">
        <w:rPr>
          <w:rFonts w:ascii="Segoe UI" w:hAnsi="Segoe UI" w:cs="Segoe UI"/>
          <w:color w:val="000000"/>
          <w:kern w:val="0"/>
          <w:sz w:val="27"/>
          <w:lang w:val="de-DE"/>
        </w:rPr>
        <w:t>n.d</w:t>
      </w:r>
      <w:proofErr w:type="spellEnd"/>
      <w:r w:rsidRPr="00082BDC">
        <w:rPr>
          <w:rFonts w:ascii="Segoe UI" w:hAnsi="Segoe UI" w:cs="Segoe UI"/>
          <w:color w:val="000000"/>
          <w:kern w:val="0"/>
          <w:sz w:val="27"/>
          <w:lang w:val="de-DE"/>
        </w:rPr>
        <w:t>.)</w:t>
      </w:r>
      <w:r>
        <w:rPr>
          <w:rFonts w:ascii="Segoe UI" w:hAnsi="Segoe UI" w:cs="Segoe UI"/>
          <w:b/>
          <w:bCs/>
          <w:color w:val="000000"/>
          <w:spacing w:val="8"/>
          <w:sz w:val="27"/>
          <w:szCs w:val="27"/>
          <w:lang w:val="de-DE"/>
        </w:rPr>
        <w:fldChar w:fldCharType="end"/>
      </w:r>
    </w:p>
    <w:p w14:paraId="33ECB5B4" w14:textId="32ACD09F" w:rsidR="00082BDC" w:rsidRDefault="00082BDC" w:rsidP="001B7923">
      <w:pPr>
        <w:rPr>
          <w:lang w:val="de-DE"/>
        </w:rPr>
      </w:pPr>
      <w:r>
        <w:rPr>
          <w:noProof/>
          <w:lang w:val="de-DE"/>
        </w:rPr>
        <w:drawing>
          <wp:inline distT="0" distB="0" distL="0" distR="0" wp14:anchorId="2ACC325D" wp14:editId="1AB2CA24">
            <wp:extent cx="2758721" cy="1660550"/>
            <wp:effectExtent l="0" t="0" r="0" b="3175"/>
            <wp:docPr id="2022377658" name="Picture 2"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7658" name="Picture 2" descr="A graph of different colored rectangular shap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9829" cy="1697333"/>
                    </a:xfrm>
                    <a:prstGeom prst="rect">
                      <a:avLst/>
                    </a:prstGeom>
                  </pic:spPr>
                </pic:pic>
              </a:graphicData>
            </a:graphic>
          </wp:inline>
        </w:drawing>
      </w:r>
      <w:r>
        <w:rPr>
          <w:noProof/>
          <w:lang w:val="de-DE"/>
        </w:rPr>
        <w:drawing>
          <wp:inline distT="0" distB="0" distL="0" distR="0" wp14:anchorId="364CFDB7" wp14:editId="3DE1CE44">
            <wp:extent cx="2596896" cy="1528618"/>
            <wp:effectExtent l="0" t="0" r="0" b="0"/>
            <wp:docPr id="1867270196" name="Picture 3" descr="A colorful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70196" name="Picture 3" descr="A colorful rectangular bars with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6757" cy="1575627"/>
                    </a:xfrm>
                    <a:prstGeom prst="rect">
                      <a:avLst/>
                    </a:prstGeom>
                  </pic:spPr>
                </pic:pic>
              </a:graphicData>
            </a:graphic>
          </wp:inline>
        </w:drawing>
      </w:r>
    </w:p>
    <w:p w14:paraId="07E3AD26" w14:textId="77777777" w:rsidR="00082BDC" w:rsidRDefault="00082BDC" w:rsidP="001B7923">
      <w:pPr>
        <w:rPr>
          <w:lang w:val="de-DE"/>
        </w:rPr>
      </w:pPr>
    </w:p>
    <w:p w14:paraId="09E9632E" w14:textId="382C6E7D" w:rsidR="00082BDC" w:rsidRPr="00082BDC" w:rsidRDefault="00082BDC" w:rsidP="001B7923">
      <w:pPr>
        <w:rPr>
          <w:lang w:val="de-DE"/>
        </w:rPr>
      </w:pPr>
      <w:r w:rsidRPr="00082BDC">
        <w:rPr>
          <w:highlight w:val="yellow"/>
          <w:lang w:val="de-DE"/>
        </w:rPr>
        <w:t>----</w:t>
      </w:r>
    </w:p>
    <w:sectPr w:rsidR="00082BDC" w:rsidRPr="00082B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er, Theresa" w:date="2023-11-08T18:53:00Z" w:initials="MT">
    <w:p w14:paraId="0812A36C" w14:textId="77777777" w:rsidR="00D5159A" w:rsidRDefault="00D5159A">
      <w:r>
        <w:rPr>
          <w:rStyle w:val="CommentReference"/>
        </w:rPr>
        <w:annotationRef/>
      </w:r>
      <w:r>
        <w:rPr>
          <w:sz w:val="20"/>
          <w:szCs w:val="20"/>
        </w:rPr>
        <w:t xml:space="preserve">Größe der Axen anpassen </w:t>
      </w:r>
    </w:p>
    <w:p w14:paraId="4E1408B3" w14:textId="77777777" w:rsidR="00D5159A" w:rsidRDefault="00D5159A">
      <w:r>
        <w:rPr>
          <w:sz w:val="20"/>
          <w:szCs w:val="20"/>
        </w:rPr>
        <w:t xml:space="preserve">Titel un Chart Titel ändern und Action Titel </w:t>
      </w:r>
    </w:p>
    <w:p w14:paraId="49AFA170" w14:textId="77777777" w:rsidR="00D5159A" w:rsidRDefault="00D5159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FA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0DA827" w16cex:dateUtc="2023-11-08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FA170" w16cid:durableId="2F0DA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mooch Sans">
    <w:altName w:val="Cambria"/>
    <w:panose1 w:val="020B0604020202020204"/>
    <w:charset w:val="00"/>
    <w:family w:val="roman"/>
    <w:notTrueType/>
    <w:pitch w:val="default"/>
  </w:font>
  <w:font w:name="PT Sans">
    <w:panose1 w:val="020B0503020203020204"/>
    <w:charset w:val="4D"/>
    <w:family w:val="swiss"/>
    <w:pitch w:val="variable"/>
    <w:sig w:usb0="A00002EF" w:usb1="5000204B" w:usb2="00000000" w:usb3="00000000" w:csb0="00000097" w:csb1="00000000"/>
  </w:font>
  <w:font w:name="TheSansB">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67EDE"/>
    <w:multiLevelType w:val="multilevel"/>
    <w:tmpl w:val="DB8AF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26654"/>
    <w:multiLevelType w:val="hybridMultilevel"/>
    <w:tmpl w:val="32A692AC"/>
    <w:lvl w:ilvl="0" w:tplc="1CB0144E">
      <w:numFmt w:val="bullet"/>
      <w:lvlText w:val="-"/>
      <w:lvlJc w:val="left"/>
      <w:pPr>
        <w:ind w:left="720" w:hanging="360"/>
      </w:pPr>
      <w:rPr>
        <w:rFonts w:ascii="Segoe UI" w:eastAsia="Times New Roman" w:hAnsi="Segoe UI" w:cs="Segoe UI" w:hint="default"/>
        <w:color w:val="000000"/>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967635">
    <w:abstractNumId w:val="0"/>
  </w:num>
  <w:num w:numId="2" w16cid:durableId="17313444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er, Theresa">
    <w15:presenceInfo w15:providerId="AD" w15:userId="S::theresa.maier@cbs-mail.de::17b5f055-34f5-4333-be14-16dc0d635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9A"/>
    <w:rsid w:val="00082BDC"/>
    <w:rsid w:val="00116DB7"/>
    <w:rsid w:val="001B7923"/>
    <w:rsid w:val="00280F5C"/>
    <w:rsid w:val="004C21AF"/>
    <w:rsid w:val="00511A93"/>
    <w:rsid w:val="00652ECB"/>
    <w:rsid w:val="009D4F79"/>
    <w:rsid w:val="00A4023A"/>
    <w:rsid w:val="00AC1058"/>
    <w:rsid w:val="00B47DA7"/>
    <w:rsid w:val="00C67EF5"/>
    <w:rsid w:val="00D5159A"/>
    <w:rsid w:val="00D740BA"/>
    <w:rsid w:val="00E103B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00F40C"/>
  <w15:docId w15:val="{BA1E0A0A-C5B2-6448-B27C-04771529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5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5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59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5159A"/>
    <w:rPr>
      <w:sz w:val="16"/>
      <w:szCs w:val="16"/>
    </w:rPr>
  </w:style>
  <w:style w:type="paragraph" w:styleId="CommentText">
    <w:name w:val="annotation text"/>
    <w:basedOn w:val="Normal"/>
    <w:link w:val="CommentTextChar"/>
    <w:uiPriority w:val="99"/>
    <w:semiHidden/>
    <w:unhideWhenUsed/>
    <w:rsid w:val="00D5159A"/>
    <w:rPr>
      <w:sz w:val="20"/>
      <w:szCs w:val="20"/>
    </w:rPr>
  </w:style>
  <w:style w:type="character" w:customStyle="1" w:styleId="CommentTextChar">
    <w:name w:val="Comment Text Char"/>
    <w:basedOn w:val="DefaultParagraphFont"/>
    <w:link w:val="CommentText"/>
    <w:uiPriority w:val="99"/>
    <w:semiHidden/>
    <w:rsid w:val="00D5159A"/>
    <w:rPr>
      <w:sz w:val="20"/>
      <w:szCs w:val="20"/>
    </w:rPr>
  </w:style>
  <w:style w:type="paragraph" w:styleId="CommentSubject">
    <w:name w:val="annotation subject"/>
    <w:basedOn w:val="CommentText"/>
    <w:next w:val="CommentText"/>
    <w:link w:val="CommentSubjectChar"/>
    <w:uiPriority w:val="99"/>
    <w:semiHidden/>
    <w:unhideWhenUsed/>
    <w:rsid w:val="00D5159A"/>
    <w:rPr>
      <w:b/>
      <w:bCs/>
    </w:rPr>
  </w:style>
  <w:style w:type="character" w:customStyle="1" w:styleId="CommentSubjectChar">
    <w:name w:val="Comment Subject Char"/>
    <w:basedOn w:val="CommentTextChar"/>
    <w:link w:val="CommentSubject"/>
    <w:uiPriority w:val="99"/>
    <w:semiHidden/>
    <w:rsid w:val="00D5159A"/>
    <w:rPr>
      <w:b/>
      <w:bCs/>
      <w:sz w:val="20"/>
      <w:szCs w:val="20"/>
    </w:rPr>
  </w:style>
  <w:style w:type="character" w:customStyle="1" w:styleId="Heading2Char">
    <w:name w:val="Heading 2 Char"/>
    <w:basedOn w:val="DefaultParagraphFont"/>
    <w:link w:val="Heading2"/>
    <w:uiPriority w:val="9"/>
    <w:rsid w:val="00D515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105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4C21AF"/>
    <w:rPr>
      <w:color w:val="0000FF"/>
      <w:u w:val="single"/>
    </w:rPr>
  </w:style>
  <w:style w:type="character" w:customStyle="1" w:styleId="apple-converted-space">
    <w:name w:val="apple-converted-space"/>
    <w:basedOn w:val="DefaultParagraphFont"/>
    <w:rsid w:val="004C21AF"/>
  </w:style>
  <w:style w:type="paragraph" w:styleId="ListParagraph">
    <w:name w:val="List Paragraph"/>
    <w:basedOn w:val="Normal"/>
    <w:uiPriority w:val="34"/>
    <w:qFormat/>
    <w:rsid w:val="004C21AF"/>
    <w:pPr>
      <w:ind w:left="720"/>
      <w:contextualSpacing/>
    </w:pPr>
  </w:style>
  <w:style w:type="paragraph" w:customStyle="1" w:styleId="grundschriftohneeinzug">
    <w:name w:val="grundschrift_ohne_einzug"/>
    <w:basedOn w:val="Normal"/>
    <w:rsid w:val="001B792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tandardschriftkursiv">
    <w:name w:val="standardschrift_kursiv"/>
    <w:basedOn w:val="DefaultParagraphFont"/>
    <w:rsid w:val="001B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1888">
      <w:bodyDiv w:val="1"/>
      <w:marLeft w:val="0"/>
      <w:marRight w:val="0"/>
      <w:marTop w:val="0"/>
      <w:marBottom w:val="0"/>
      <w:divBdr>
        <w:top w:val="none" w:sz="0" w:space="0" w:color="auto"/>
        <w:left w:val="none" w:sz="0" w:space="0" w:color="auto"/>
        <w:bottom w:val="none" w:sz="0" w:space="0" w:color="auto"/>
        <w:right w:val="none" w:sz="0" w:space="0" w:color="auto"/>
      </w:divBdr>
      <w:divsChild>
        <w:div w:id="183716426">
          <w:marLeft w:val="0"/>
          <w:marRight w:val="0"/>
          <w:marTop w:val="0"/>
          <w:marBottom w:val="0"/>
          <w:divBdr>
            <w:top w:val="none" w:sz="0" w:space="0" w:color="auto"/>
            <w:left w:val="none" w:sz="0" w:space="0" w:color="auto"/>
            <w:bottom w:val="none" w:sz="0" w:space="0" w:color="auto"/>
            <w:right w:val="none" w:sz="0" w:space="0" w:color="auto"/>
          </w:divBdr>
          <w:divsChild>
            <w:div w:id="956721153">
              <w:marLeft w:val="0"/>
              <w:marRight w:val="0"/>
              <w:marTop w:val="0"/>
              <w:marBottom w:val="0"/>
              <w:divBdr>
                <w:top w:val="none" w:sz="0" w:space="0" w:color="auto"/>
                <w:left w:val="none" w:sz="0" w:space="0" w:color="auto"/>
                <w:bottom w:val="none" w:sz="0" w:space="0" w:color="auto"/>
                <w:right w:val="none" w:sz="0" w:space="0" w:color="auto"/>
              </w:divBdr>
              <w:divsChild>
                <w:div w:id="1440642885">
                  <w:marLeft w:val="0"/>
                  <w:marRight w:val="0"/>
                  <w:marTop w:val="0"/>
                  <w:marBottom w:val="0"/>
                  <w:divBdr>
                    <w:top w:val="none" w:sz="0" w:space="0" w:color="auto"/>
                    <w:left w:val="none" w:sz="0" w:space="0" w:color="auto"/>
                    <w:bottom w:val="none" w:sz="0" w:space="0" w:color="auto"/>
                    <w:right w:val="none" w:sz="0" w:space="0" w:color="auto"/>
                  </w:divBdr>
                  <w:divsChild>
                    <w:div w:id="2084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8023">
      <w:bodyDiv w:val="1"/>
      <w:marLeft w:val="0"/>
      <w:marRight w:val="0"/>
      <w:marTop w:val="0"/>
      <w:marBottom w:val="0"/>
      <w:divBdr>
        <w:top w:val="none" w:sz="0" w:space="0" w:color="auto"/>
        <w:left w:val="none" w:sz="0" w:space="0" w:color="auto"/>
        <w:bottom w:val="none" w:sz="0" w:space="0" w:color="auto"/>
        <w:right w:val="none" w:sz="0" w:space="0" w:color="auto"/>
      </w:divBdr>
    </w:div>
    <w:div w:id="1709330203">
      <w:bodyDiv w:val="1"/>
      <w:marLeft w:val="0"/>
      <w:marRight w:val="0"/>
      <w:marTop w:val="0"/>
      <w:marBottom w:val="0"/>
      <w:divBdr>
        <w:top w:val="none" w:sz="0" w:space="0" w:color="auto"/>
        <w:left w:val="none" w:sz="0" w:space="0" w:color="auto"/>
        <w:bottom w:val="none" w:sz="0" w:space="0" w:color="auto"/>
        <w:right w:val="none" w:sz="0" w:space="0" w:color="auto"/>
      </w:divBdr>
    </w:div>
    <w:div w:id="1726298591">
      <w:bodyDiv w:val="1"/>
      <w:marLeft w:val="0"/>
      <w:marRight w:val="0"/>
      <w:marTop w:val="0"/>
      <w:marBottom w:val="0"/>
      <w:divBdr>
        <w:top w:val="none" w:sz="0" w:space="0" w:color="auto"/>
        <w:left w:val="none" w:sz="0" w:space="0" w:color="auto"/>
        <w:bottom w:val="none" w:sz="0" w:space="0" w:color="auto"/>
        <w:right w:val="none" w:sz="0" w:space="0" w:color="auto"/>
      </w:divBdr>
    </w:div>
    <w:div w:id="1918205287">
      <w:bodyDiv w:val="1"/>
      <w:marLeft w:val="0"/>
      <w:marRight w:val="0"/>
      <w:marTop w:val="0"/>
      <w:marBottom w:val="0"/>
      <w:divBdr>
        <w:top w:val="none" w:sz="0" w:space="0" w:color="auto"/>
        <w:left w:val="none" w:sz="0" w:space="0" w:color="auto"/>
        <w:bottom w:val="none" w:sz="0" w:space="0" w:color="auto"/>
        <w:right w:val="none" w:sz="0" w:space="0" w:color="auto"/>
      </w:divBdr>
      <w:divsChild>
        <w:div w:id="634602187">
          <w:marLeft w:val="0"/>
          <w:marRight w:val="0"/>
          <w:marTop w:val="1200"/>
          <w:marBottom w:val="0"/>
          <w:divBdr>
            <w:top w:val="single" w:sz="2" w:space="0" w:color="auto"/>
            <w:left w:val="single" w:sz="2" w:space="0" w:color="auto"/>
            <w:bottom w:val="single" w:sz="2" w:space="0" w:color="auto"/>
            <w:right w:val="single" w:sz="2" w:space="0" w:color="auto"/>
          </w:divBdr>
        </w:div>
      </w:divsChild>
    </w:div>
    <w:div w:id="198135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Theresa</dc:creator>
  <cp:keywords/>
  <dc:description/>
  <cp:lastModifiedBy>Maier, Theresa</cp:lastModifiedBy>
  <cp:revision>1</cp:revision>
  <dcterms:created xsi:type="dcterms:W3CDTF">2023-11-08T17:46:00Z</dcterms:created>
  <dcterms:modified xsi:type="dcterms:W3CDTF">2023-11-10T12:40:00Z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id="ZDjufYbT"/&gt;&lt;style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