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qfcktf4ckdt5"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Project Overview</w:t>
      </w:r>
      <w:r w:rsidDel="00000000" w:rsidR="00000000" w:rsidRPr="00000000">
        <w:rPr>
          <w:rtl w:val="0"/>
        </w:rPr>
      </w:r>
    </w:p>
    <w:p w:rsidR="00000000" w:rsidDel="00000000" w:rsidP="00000000" w:rsidRDefault="00000000" w:rsidRPr="00000000" w14:paraId="00000002">
      <w:pPr>
        <w:pStyle w:val="Heading3"/>
        <w:spacing w:after="0" w:before="0" w:line="275.9999942779541" w:lineRule="auto"/>
        <w:jc w:val="center"/>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PROJECT OVERVIEW</w:t>
      </w:r>
    </w:p>
    <w:p w:rsidR="00000000" w:rsidDel="00000000" w:rsidP="00000000" w:rsidRDefault="00000000" w:rsidRPr="00000000" w14:paraId="00000003">
      <w:pPr>
        <w:spacing w:line="275.9999942779541" w:lineRule="auto"/>
        <w:rPr>
          <w:rFonts w:ascii="Google Sans" w:cs="Google Sans" w:eastAsia="Google Sans" w:hAnsi="Google Sans"/>
          <w:b w:val="1"/>
          <w:bCs w:val="1"/>
          <w:color w:val="4c1130"/>
        </w:rPr>
      </w:pPr>
      <w:r w:rsidDel="00000000" w:rsidR="00000000" w:rsidRPr="00000000">
        <w:rPr>
          <w:rtl w:val="0"/>
        </w:rPr>
      </w:r>
    </w:p>
    <w:p w:rsidR="00000000" w:rsidDel="00000000" w:rsidP="00000000" w:rsidRDefault="00000000" w:rsidRPr="00000000" w14:paraId="00000004">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1. Introduction</w:t>
      </w:r>
    </w:p>
    <w:p w:rsidR="00000000" w:rsidDel="00000000" w:rsidP="00000000" w:rsidRDefault="00000000" w:rsidRPr="00000000" w14:paraId="00000005">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ThermoVerse Inc. is an urban energy storage startup headquartered in Detroit, Michigan. The company is pioneering the world’s most compact, zero-footprint thermal battery to unlock essential grid capacity in densely populated cities where strict fire codes preclude the use of traditional Battery Energy Storage Systems (BESS). </w:t>
      </w:r>
    </w:p>
    <w:p w:rsidR="00000000" w:rsidDel="00000000" w:rsidP="00000000" w:rsidRDefault="00000000" w:rsidRPr="00000000" w14:paraId="00000006">
      <w:pPr>
        <w:spacing w:line="275.9999942779541" w:lineRule="auto"/>
        <w:rPr>
          <w:rFonts w:ascii="Google Sans" w:cs="Google Sans" w:eastAsia="Google Sans" w:hAnsi="Google Sans"/>
          <w:color w:val="4c1130"/>
        </w:rPr>
      </w:pPr>
      <w:r w:rsidDel="00000000" w:rsidR="00000000" w:rsidRPr="00000000">
        <w:rPr>
          <w:rtl w:val="0"/>
        </w:rPr>
      </w:r>
    </w:p>
    <w:p w:rsidR="00000000" w:rsidDel="00000000" w:rsidP="00000000" w:rsidRDefault="00000000" w:rsidRPr="00000000" w14:paraId="00000007">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Pr>
        <w:drawing>
          <wp:inline distB="114300" distT="114300" distL="114300" distR="114300">
            <wp:extent cx="5924550" cy="3905250"/>
            <wp:effectExtent b="0" l="0" r="0" t="0"/>
            <wp:docPr id="2" name="image1.png"/>
            <a:graphic>
              <a:graphicData uri="http://schemas.openxmlformats.org/drawingml/2006/picture">
                <pic:pic>
                  <pic:nvPicPr>
                    <pic:cNvPr id="0" name="image1.png"/>
                    <pic:cNvPicPr preferRelativeResize="0"/>
                  </pic:nvPicPr>
                  <pic:blipFill>
                    <a:blip r:embed="rId6"/>
                    <a:srcRect b="1859" l="2404" r="0" t="2850"/>
                    <a:stretch>
                      <a:fillRect/>
                    </a:stretch>
                  </pic:blipFill>
                  <pic:spPr>
                    <a:xfrm>
                      <a:off x="0" y="0"/>
                      <a:ext cx="592455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both"/>
        <w:rPr>
          <w:rFonts w:ascii="Google Sans" w:cs="Google Sans" w:eastAsia="Google Sans" w:hAnsi="Google Sans"/>
          <w:b w:val="1"/>
          <w:bCs w:val="1"/>
          <w:color w:val="4c1130"/>
        </w:rPr>
      </w:pPr>
      <w:r w:rsidDel="00000000" w:rsidR="00000000" w:rsidRPr="00000000">
        <w:rPr>
          <w:rtl w:val="0"/>
        </w:rPr>
      </w:r>
    </w:p>
    <w:p w:rsidR="00000000" w:rsidDel="00000000" w:rsidP="00000000" w:rsidRDefault="00000000" w:rsidRPr="00000000" w14:paraId="00000009">
      <w:pPr>
        <w:jc w:val="both"/>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Following participation in the IC Taiwan Grand Challenge Showcase in June 2026, and a month-long business trip to Taipei spanning August 1 - 23 and August 30 - Sept 10, ThermoVerse Inc. will be participating in FUTEX 2026. The Expo will take place between Sept 17 - 19 at Taipei World Trade Center. The company’s primary objectives at FUTEX 2026 are:</w:t>
      </w:r>
    </w:p>
    <w:p w:rsidR="00000000" w:rsidDel="00000000" w:rsidP="00000000" w:rsidRDefault="00000000" w:rsidRPr="00000000" w14:paraId="0000000A">
      <w:pPr>
        <w:jc w:val="both"/>
        <w:rPr>
          <w:rFonts w:ascii="Google Sans" w:cs="Google Sans" w:eastAsia="Google Sans" w:hAnsi="Google Sans"/>
          <w:color w:val="4c1130"/>
        </w:rPr>
      </w:pPr>
      <w:r w:rsidDel="00000000" w:rsidR="00000000" w:rsidRPr="00000000">
        <w:rPr>
          <w:rtl w:val="0"/>
        </w:rPr>
      </w:r>
    </w:p>
    <w:p w:rsidR="00000000" w:rsidDel="00000000" w:rsidP="00000000" w:rsidRDefault="00000000" w:rsidRPr="00000000" w14:paraId="0000000B">
      <w:pPr>
        <w:numPr>
          <w:ilvl w:val="0"/>
          <w:numId w:val="4"/>
        </w:numPr>
        <w:ind w:left="720" w:hanging="360"/>
        <w:jc w:val="both"/>
        <w:rPr>
          <w:color w:val="4c1130"/>
        </w:rPr>
      </w:pPr>
      <w:r w:rsidDel="00000000" w:rsidR="00000000" w:rsidRPr="00000000">
        <w:rPr>
          <w:rFonts w:ascii="Google Sans" w:cs="Google Sans" w:eastAsia="Google Sans" w:hAnsi="Google Sans"/>
          <w:b w:val="1"/>
          <w:bCs w:val="1"/>
          <w:color w:val="4c1130"/>
          <w:rtl w:val="0"/>
        </w:rPr>
        <w:t xml:space="preserve">Supply Chain Management</w:t>
      </w:r>
      <w:r w:rsidDel="00000000" w:rsidR="00000000" w:rsidRPr="00000000">
        <w:rPr>
          <w:rFonts w:ascii="Google Sans" w:cs="Google Sans" w:eastAsia="Google Sans" w:hAnsi="Google Sans"/>
          <w:color w:val="4c1130"/>
          <w:rtl w:val="0"/>
        </w:rPr>
        <w:t xml:space="preserve"> - relating to the development of customer Predictive Edge Devices/ Controllers to command the time release of stored thermal energy in LATCHES</w:t>
      </w:r>
      <w:r w:rsidDel="00000000" w:rsidR="00000000" w:rsidRPr="00000000">
        <w:rPr>
          <w:rFonts w:ascii="Google Sans" w:cs="Google Sans" w:eastAsia="Google Sans" w:hAnsi="Google Sans"/>
          <w:color w:val="4c1130"/>
          <w:vertAlign w:val="superscript"/>
          <w:rtl w:val="0"/>
        </w:rPr>
        <w:t xml:space="preserve">TM</w:t>
      </w:r>
      <w:r w:rsidDel="00000000" w:rsidR="00000000" w:rsidRPr="00000000">
        <w:rPr>
          <w:rFonts w:ascii="Google Sans" w:cs="Google Sans" w:eastAsia="Google Sans" w:hAnsi="Google Sans"/>
          <w:color w:val="4c1130"/>
          <w:rtl w:val="0"/>
        </w:rPr>
        <w:t xml:space="preserve"> (Large-Area Transactive Cooling &amp; Heat Energy Storage), a zero-footprint thermal battery that reduces peak HVAC (Heating, Ventilation &amp; Air Conditioning) energy by 20-60%.</w:t>
      </w:r>
    </w:p>
    <w:p w:rsidR="00000000" w:rsidDel="00000000" w:rsidP="00000000" w:rsidRDefault="00000000" w:rsidRPr="00000000" w14:paraId="0000000C">
      <w:pPr>
        <w:numPr>
          <w:ilvl w:val="0"/>
          <w:numId w:val="4"/>
        </w:numPr>
        <w:ind w:left="720" w:hanging="360"/>
        <w:jc w:val="both"/>
        <w:rPr>
          <w:color w:val="4c1130"/>
        </w:rPr>
      </w:pPr>
      <w:r w:rsidDel="00000000" w:rsidR="00000000" w:rsidRPr="00000000">
        <w:rPr>
          <w:rFonts w:ascii="Google Sans" w:cs="Google Sans" w:eastAsia="Google Sans" w:hAnsi="Google Sans"/>
          <w:b w:val="1"/>
          <w:bCs w:val="1"/>
          <w:color w:val="4c1130"/>
          <w:rtl w:val="0"/>
        </w:rPr>
        <w:t xml:space="preserve">Demand Management </w:t>
      </w:r>
      <w:r w:rsidDel="00000000" w:rsidR="00000000" w:rsidRPr="00000000">
        <w:rPr>
          <w:rFonts w:ascii="Google Sans" w:cs="Google Sans" w:eastAsia="Google Sans" w:hAnsi="Google Sans"/>
          <w:color w:val="4c1130"/>
          <w:rtl w:val="0"/>
        </w:rPr>
        <w:t xml:space="preserve">- relating to securing Proof-of-Concept (POC) projects or pilot demonstration in dense urban environments where traditional chemical batteries are either banned or restricted. </w:t>
      </w:r>
    </w:p>
    <w:p w:rsidR="00000000" w:rsidDel="00000000" w:rsidP="00000000" w:rsidRDefault="00000000" w:rsidRPr="00000000" w14:paraId="0000000D">
      <w:pPr>
        <w:ind w:left="720" w:firstLine="0"/>
        <w:jc w:val="both"/>
        <w:rPr>
          <w:rFonts w:ascii="Google Sans" w:cs="Google Sans" w:eastAsia="Google Sans" w:hAnsi="Google Sans"/>
          <w:color w:val="4c1130"/>
        </w:rPr>
      </w:pPr>
      <w:r w:rsidDel="00000000" w:rsidR="00000000" w:rsidRPr="00000000">
        <w:rPr>
          <w:rtl w:val="0"/>
        </w:rPr>
      </w:r>
    </w:p>
    <w:p w:rsidR="00000000" w:rsidDel="00000000" w:rsidP="00000000" w:rsidRDefault="00000000" w:rsidRPr="00000000" w14:paraId="0000000E">
      <w:pPr>
        <w:jc w:val="both"/>
        <w:rPr>
          <w:rFonts w:ascii="Google Sans" w:cs="Google Sans" w:eastAsia="Google Sans" w:hAnsi="Google Sans"/>
          <w:color w:val="4c1130"/>
        </w:rPr>
      </w:pPr>
      <w:r w:rsidDel="00000000" w:rsidR="00000000" w:rsidRPr="00000000">
        <w:rPr>
          <w:rFonts w:ascii="Google Sans" w:cs="Google Sans" w:eastAsia="Google Sans" w:hAnsi="Google Sans"/>
          <w:b w:val="1"/>
          <w:bCs w:val="1"/>
          <w:color w:val="4c1130"/>
          <w:rtl w:val="0"/>
        </w:rPr>
        <w:t xml:space="preserve">Milestone/ History (in Taiwan)</w:t>
      </w:r>
      <w:r w:rsidDel="00000000" w:rsidR="00000000" w:rsidRPr="00000000">
        <w:rPr>
          <w:rFonts w:ascii="Google Sans" w:cs="Google Sans" w:eastAsia="Google Sans" w:hAnsi="Google Sans"/>
          <w:color w:val="4c1130"/>
          <w:rtl w:val="0"/>
        </w:rPr>
        <w:t xml:space="preserve">: </w:t>
      </w:r>
    </w:p>
    <w:p w:rsidR="00000000" w:rsidDel="00000000" w:rsidP="00000000" w:rsidRDefault="00000000" w:rsidRPr="00000000" w14:paraId="0000000F">
      <w:pPr>
        <w:jc w:val="both"/>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A brief history of our involvement in Taiwan is provided below.</w:t>
      </w:r>
    </w:p>
    <w:p w:rsidR="00000000" w:rsidDel="00000000" w:rsidP="00000000" w:rsidRDefault="00000000" w:rsidRPr="00000000" w14:paraId="00000010">
      <w:pPr>
        <w:jc w:val="both"/>
        <w:rPr>
          <w:rFonts w:ascii="Google Sans" w:cs="Google Sans" w:eastAsia="Google Sans" w:hAnsi="Google Sans"/>
          <w:color w:val="4c113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4710"/>
        <w:gridCol w:w="3120"/>
        <w:tblGridChange w:id="0">
          <w:tblGrid>
            <w:gridCol w:w="1530"/>
            <w:gridCol w:w="4710"/>
            <w:gridCol w:w="3120"/>
          </w:tblGrid>
        </w:tblGridChange>
      </w:tblGrid>
      <w:tr>
        <w:trPr>
          <w:cantSplit w:val="0"/>
          <w:tblHeader w:val="0"/>
        </w:trPr>
        <w:tc>
          <w:tcPr/>
          <w:p w:rsidR="00000000" w:rsidDel="00000000" w:rsidP="00000000" w:rsidRDefault="00000000" w:rsidRPr="00000000" w14:paraId="00000011">
            <w:pPr>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Timeline</w:t>
            </w:r>
          </w:p>
        </w:tc>
        <w:tc>
          <w:tcPr/>
          <w:p w:rsidR="00000000" w:rsidDel="00000000" w:rsidP="00000000" w:rsidRDefault="00000000" w:rsidRPr="00000000" w14:paraId="00000012">
            <w:pPr>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Milestone Name</w:t>
            </w:r>
          </w:p>
        </w:tc>
        <w:tc>
          <w:tcPr/>
          <w:p w:rsidR="00000000" w:rsidDel="00000000" w:rsidP="00000000" w:rsidRDefault="00000000" w:rsidRPr="00000000" w14:paraId="00000013">
            <w:pPr>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Description </w:t>
            </w:r>
          </w:p>
        </w:tc>
      </w:tr>
      <w:tr>
        <w:trPr>
          <w:cantSplit w:val="0"/>
          <w:tblHeader w:val="0"/>
        </w:trPr>
        <w:tc>
          <w:tcPr/>
          <w:p w:rsidR="00000000" w:rsidDel="00000000" w:rsidP="00000000" w:rsidRDefault="00000000" w:rsidRPr="00000000" w14:paraId="00000014">
            <w:pPr>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June 2026</w:t>
            </w:r>
          </w:p>
        </w:tc>
        <w:tc>
          <w:tcPr/>
          <w:p w:rsidR="00000000" w:rsidDel="00000000" w:rsidP="00000000" w:rsidRDefault="00000000" w:rsidRPr="00000000" w14:paraId="00000015">
            <w:pPr>
              <w:jc w:val="center"/>
              <w:rPr>
                <w:rFonts w:ascii="Google Sans" w:cs="Google Sans" w:eastAsia="Google Sans" w:hAnsi="Google Sans"/>
                <w:color w:val="4c1130"/>
              </w:rPr>
            </w:pPr>
            <w:r w:rsidDel="00000000" w:rsidR="00000000" w:rsidRPr="00000000">
              <w:rPr>
                <w:rFonts w:ascii="Google Sans" w:cs="Google Sans" w:eastAsia="Google Sans" w:hAnsi="Google Sans"/>
                <w:color w:val="4c1130"/>
                <w:sz w:val="24"/>
                <w:szCs w:val="24"/>
              </w:rPr>
              <w:drawing>
                <wp:inline distB="19050" distT="19050" distL="19050" distR="19050">
                  <wp:extent cx="2857500" cy="2082800"/>
                  <wp:effectExtent b="0" l="0" r="0" t="0"/>
                  <wp:docPr id="4" name="image3.png"/>
                  <a:graphic>
                    <a:graphicData uri="http://schemas.openxmlformats.org/drawingml/2006/picture">
                      <pic:pic>
                        <pic:nvPicPr>
                          <pic:cNvPr id="0" name="image3.png"/>
                          <pic:cNvPicPr preferRelativeResize="0"/>
                        </pic:nvPicPr>
                        <pic:blipFill>
                          <a:blip r:embed="rId7"/>
                          <a:srcRect b="27741" l="4483" r="1735" t="3728"/>
                          <a:stretch>
                            <a:fillRect/>
                          </a:stretch>
                        </pic:blipFill>
                        <pic:spPr>
                          <a:xfrm>
                            <a:off x="0" y="0"/>
                            <a:ext cx="28575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Supporting Doc: </w:t>
            </w:r>
            <w:hyperlink r:id="rId8">
              <w:r w:rsidDel="00000000" w:rsidR="00000000" w:rsidRPr="00000000">
                <w:rPr>
                  <w:rFonts w:ascii="Google Sans" w:cs="Google Sans" w:eastAsia="Google Sans" w:hAnsi="Google Sans"/>
                  <w:color w:val="4c1130"/>
                  <w:u w:val="single"/>
                  <w:rtl w:val="0"/>
                </w:rPr>
                <w:t xml:space="preserve">Link</w:t>
              </w:r>
            </w:hyperlink>
            <w:r w:rsidDel="00000000" w:rsidR="00000000" w:rsidRPr="00000000">
              <w:rPr>
                <w:rtl w:val="0"/>
              </w:rPr>
            </w:r>
          </w:p>
        </w:tc>
        <w:tc>
          <w:tcPr/>
          <w:p w:rsidR="00000000" w:rsidDel="00000000" w:rsidP="00000000" w:rsidRDefault="00000000" w:rsidRPr="00000000" w14:paraId="00000017">
            <w:pPr>
              <w:jc w:val="both"/>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The company made its debut in Taiwan upon winning the 2026 ICTGC Winner (Sustainability), where they sought supply chain partnerships to transition and expand the production of their existing edge device from China to Taiwan. </w:t>
            </w:r>
          </w:p>
          <w:p w:rsidR="00000000" w:rsidDel="00000000" w:rsidP="00000000" w:rsidRDefault="00000000" w:rsidRPr="00000000" w14:paraId="00000018">
            <w:pPr>
              <w:rPr>
                <w:rFonts w:ascii="Google Sans" w:cs="Google Sans" w:eastAsia="Google Sans" w:hAnsi="Google Sans"/>
                <w:color w:val="4c1130"/>
              </w:rPr>
            </w:pPr>
            <w:r w:rsidDel="00000000" w:rsidR="00000000" w:rsidRPr="00000000">
              <w:rPr>
                <w:rtl w:val="0"/>
              </w:rPr>
            </w:r>
          </w:p>
        </w:tc>
      </w:tr>
      <w:tr>
        <w:trPr>
          <w:cantSplit w:val="0"/>
          <w:tblHeader w:val="0"/>
        </w:trPr>
        <w:tc>
          <w:tcPr/>
          <w:p w:rsidR="00000000" w:rsidDel="00000000" w:rsidP="00000000" w:rsidRDefault="00000000" w:rsidRPr="00000000" w14:paraId="00000019">
            <w:pPr>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July 2026</w:t>
            </w:r>
          </w:p>
        </w:tc>
        <w:tc>
          <w:tcPr/>
          <w:p w:rsidR="00000000" w:rsidDel="00000000" w:rsidP="00000000" w:rsidRDefault="00000000" w:rsidRPr="00000000" w14:paraId="0000001A">
            <w:pPr>
              <w:jc w:val="center"/>
              <w:rPr>
                <w:rFonts w:ascii="Google Sans" w:cs="Google Sans" w:eastAsia="Google Sans" w:hAnsi="Google Sans"/>
                <w:color w:val="4c1130"/>
              </w:rPr>
            </w:pPr>
            <w:r w:rsidDel="00000000" w:rsidR="00000000" w:rsidRPr="00000000">
              <w:rPr>
                <w:rFonts w:ascii="Google Sans" w:cs="Google Sans" w:eastAsia="Google Sans" w:hAnsi="Google Sans"/>
                <w:color w:val="4c1130"/>
              </w:rPr>
              <w:drawing>
                <wp:inline distB="114300" distT="114300" distL="114300" distR="114300">
                  <wp:extent cx="2857500" cy="17526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8575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Supporting Doc: </w:t>
            </w:r>
            <w:hyperlink r:id="rId10">
              <w:r w:rsidDel="00000000" w:rsidR="00000000" w:rsidRPr="00000000">
                <w:rPr>
                  <w:rFonts w:ascii="Google Sans" w:cs="Google Sans" w:eastAsia="Google Sans" w:hAnsi="Google Sans"/>
                  <w:color w:val="4c1130"/>
                  <w:u w:val="single"/>
                  <w:rtl w:val="0"/>
                </w:rPr>
                <w:t xml:space="preserve">Link</w:t>
              </w:r>
            </w:hyperlink>
            <w:r w:rsidDel="00000000" w:rsidR="00000000" w:rsidRPr="00000000">
              <w:rPr>
                <w:rtl w:val="0"/>
              </w:rPr>
            </w:r>
          </w:p>
          <w:p w:rsidR="00000000" w:rsidDel="00000000" w:rsidP="00000000" w:rsidRDefault="00000000" w:rsidRPr="00000000" w14:paraId="0000001C">
            <w:pPr>
              <w:jc w:val="center"/>
              <w:rPr>
                <w:rFonts w:ascii="Google Sans" w:cs="Google Sans" w:eastAsia="Google Sans" w:hAnsi="Google Sans"/>
                <w:color w:val="4c1130"/>
              </w:rPr>
            </w:pPr>
            <w:r w:rsidDel="00000000" w:rsidR="00000000" w:rsidRPr="00000000">
              <w:rPr>
                <w:rtl w:val="0"/>
              </w:rPr>
            </w:r>
          </w:p>
        </w:tc>
        <w:tc>
          <w:tcPr/>
          <w:p w:rsidR="00000000" w:rsidDel="00000000" w:rsidP="00000000" w:rsidRDefault="00000000" w:rsidRPr="00000000" w14:paraId="0000001D">
            <w:pPr>
              <w:jc w:val="both"/>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The company was invited to join the IAPS Accelerator by the National Yang Ming Chiao Tung University (Center of Industry Accelerator and Patent Strategy, National Chiao Tung University) to work with local Taiwanese partners to develop a custom predictive edge device to command the time release of stored thermal energy in LATCHES. </w:t>
            </w:r>
          </w:p>
          <w:p w:rsidR="00000000" w:rsidDel="00000000" w:rsidP="00000000" w:rsidRDefault="00000000" w:rsidRPr="00000000" w14:paraId="0000001E">
            <w:pPr>
              <w:rPr>
                <w:rFonts w:ascii="Google Sans" w:cs="Google Sans" w:eastAsia="Google Sans" w:hAnsi="Google Sans"/>
                <w:color w:val="4c1130"/>
              </w:rPr>
            </w:pPr>
            <w:r w:rsidDel="00000000" w:rsidR="00000000" w:rsidRPr="00000000">
              <w:rPr>
                <w:rtl w:val="0"/>
              </w:rPr>
            </w:r>
          </w:p>
        </w:tc>
      </w:tr>
      <w:tr>
        <w:trPr>
          <w:cantSplit w:val="0"/>
          <w:tblHeader w:val="0"/>
        </w:trPr>
        <w:tc>
          <w:tcPr/>
          <w:p w:rsidR="00000000" w:rsidDel="00000000" w:rsidP="00000000" w:rsidRDefault="00000000" w:rsidRPr="00000000" w14:paraId="0000001F">
            <w:pPr>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August 2026</w:t>
            </w:r>
          </w:p>
          <w:p w:rsidR="00000000" w:rsidDel="00000000" w:rsidP="00000000" w:rsidRDefault="00000000" w:rsidRPr="00000000" w14:paraId="00000020">
            <w:pPr>
              <w:rPr>
                <w:rFonts w:ascii="Google Sans" w:cs="Google Sans" w:eastAsia="Google Sans" w:hAnsi="Google Sans"/>
                <w:color w:val="4c1130"/>
              </w:rPr>
            </w:pPr>
            <w:r w:rsidDel="00000000" w:rsidR="00000000" w:rsidRPr="00000000">
              <w:rPr>
                <w:rtl w:val="0"/>
              </w:rPr>
            </w:r>
          </w:p>
        </w:tc>
        <w:tc>
          <w:tcPr/>
          <w:p w:rsidR="00000000" w:rsidDel="00000000" w:rsidP="00000000" w:rsidRDefault="00000000" w:rsidRPr="00000000" w14:paraId="00000021">
            <w:pPr>
              <w:rPr>
                <w:rFonts w:ascii="Google Sans" w:cs="Google Sans" w:eastAsia="Google Sans" w:hAnsi="Google Sans"/>
                <w:color w:val="4c1130"/>
              </w:rPr>
            </w:pPr>
            <w:r w:rsidDel="00000000" w:rsidR="00000000" w:rsidRPr="00000000">
              <w:rPr>
                <w:rFonts w:ascii="Google Sans" w:cs="Google Sans" w:eastAsia="Google Sans" w:hAnsi="Google Sans"/>
                <w:color w:val="4c1130"/>
              </w:rPr>
              <mc:AlternateContent>
                <mc:Choice Requires="wpg">
                  <w:drawing>
                    <wp:inline distB="114300" distT="114300" distL="114300" distR="114300">
                      <wp:extent cx="2743200" cy="1748333"/>
                      <wp:effectExtent b="0" l="0" r="0" t="0"/>
                      <wp:docPr id="1" name=""/>
                      <a:graphic>
                        <a:graphicData uri="http://schemas.microsoft.com/office/word/2010/wordprocessingGroup">
                          <wpg:wgp>
                            <wpg:cNvGrpSpPr/>
                            <wpg:grpSpPr>
                              <a:xfrm>
                                <a:off x="152400" y="152400"/>
                                <a:ext cx="2743200" cy="1748333"/>
                                <a:chOff x="152400" y="152400"/>
                                <a:chExt cx="7126700" cy="4537500"/>
                              </a:xfrm>
                            </wpg:grpSpPr>
                            <pic:pic>
                              <pic:nvPicPr>
                                <pic:cNvPr id="2" name="Shape 2"/>
                                <pic:cNvPicPr preferRelativeResize="0"/>
                              </pic:nvPicPr>
                              <pic:blipFill>
                                <a:blip r:embed="rId11">
                                  <a:alphaModFix/>
                                </a:blip>
                                <a:stretch>
                                  <a:fillRect/>
                                </a:stretch>
                              </pic:blipFill>
                              <pic:spPr>
                                <a:xfrm>
                                  <a:off x="152400" y="152400"/>
                                  <a:ext cx="7126675" cy="4537475"/>
                                </a:xfrm>
                                <a:prstGeom prst="rect">
                                  <a:avLst/>
                                </a:prstGeom>
                                <a:noFill/>
                                <a:ln>
                                  <a:noFill/>
                                </a:ln>
                              </pic:spPr>
                            </pic:pic>
                            <wps:wsp>
                              <wps:cNvSpPr/>
                              <wps:cNvPr id="3" name="Shape 3"/>
                              <wps:spPr>
                                <a:xfrm>
                                  <a:off x="274950" y="210950"/>
                                  <a:ext cx="4121400" cy="2337900"/>
                                </a:xfrm>
                                <a:prstGeom prst="rect">
                                  <a:avLst/>
                                </a:prstGeom>
                                <a:noFill/>
                                <a:ln cap="flat" cmpd="sng" w="38100">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743200" cy="1748333"/>
                      <wp:effectExtent b="0" l="0" r="0" t="0"/>
                      <wp:docPr id="1"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2743200" cy="17483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2">
            <w:pPr>
              <w:jc w:val="center"/>
              <w:rPr>
                <w:rFonts w:ascii="Google Sans" w:cs="Google Sans" w:eastAsia="Google Sans" w:hAnsi="Google Sans"/>
                <w:color w:val="4c1130"/>
              </w:rPr>
            </w:pPr>
            <w:r w:rsidDel="00000000" w:rsidR="00000000" w:rsidRPr="00000000">
              <w:rPr>
                <w:rtl w:val="0"/>
              </w:rPr>
            </w:r>
          </w:p>
          <w:p w:rsidR="00000000" w:rsidDel="00000000" w:rsidP="00000000" w:rsidRDefault="00000000" w:rsidRPr="00000000" w14:paraId="00000023">
            <w:pPr>
              <w:jc w:val="center"/>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Supporting Doc: </w:t>
            </w:r>
            <w:hyperlink r:id="rId13">
              <w:r w:rsidDel="00000000" w:rsidR="00000000" w:rsidRPr="00000000">
                <w:rPr>
                  <w:rFonts w:ascii="Google Sans" w:cs="Google Sans" w:eastAsia="Google Sans" w:hAnsi="Google Sans"/>
                  <w:color w:val="4c1130"/>
                  <w:u w:val="single"/>
                  <w:rtl w:val="0"/>
                </w:rPr>
                <w:t xml:space="preserve">Link</w:t>
              </w:r>
            </w:hyperlink>
            <w:r w:rsidDel="00000000" w:rsidR="00000000" w:rsidRPr="00000000">
              <w:rPr>
                <w:rtl w:val="0"/>
              </w:rPr>
            </w:r>
          </w:p>
          <w:p w:rsidR="00000000" w:rsidDel="00000000" w:rsidP="00000000" w:rsidRDefault="00000000" w:rsidRPr="00000000" w14:paraId="00000024">
            <w:pPr>
              <w:jc w:val="center"/>
              <w:rPr>
                <w:rFonts w:ascii="Google Sans" w:cs="Google Sans" w:eastAsia="Google Sans" w:hAnsi="Google Sans"/>
                <w:color w:val="4c1130"/>
              </w:rPr>
            </w:pPr>
            <w:r w:rsidDel="00000000" w:rsidR="00000000" w:rsidRPr="00000000">
              <w:rPr>
                <w:rtl w:val="0"/>
              </w:rPr>
            </w:r>
          </w:p>
        </w:tc>
        <w:tc>
          <w:tcPr/>
          <w:p w:rsidR="00000000" w:rsidDel="00000000" w:rsidP="00000000" w:rsidRDefault="00000000" w:rsidRPr="00000000" w14:paraId="00000025">
            <w:pPr>
              <w:jc w:val="both"/>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In advancing Objective 1 (above) the company has partnered with LMT ( Light Momentum Technology Corp.) through a local university-run accelerator known as IAPS. This collaboration entails developing a fully-integrated system-on-chip State-of-Charge Monitoring (SoCM) device to act as the central intelligence for </w:t>
            </w:r>
            <w:r w:rsidDel="00000000" w:rsidR="00000000" w:rsidRPr="00000000">
              <w:rPr>
                <w:rFonts w:ascii="Google Sans" w:cs="Google Sans" w:eastAsia="Google Sans" w:hAnsi="Google Sans"/>
                <w:i w:val="1"/>
                <w:iCs w:val="1"/>
                <w:color w:val="4c1130"/>
                <w:rtl w:val="0"/>
              </w:rPr>
              <w:t xml:space="preserve">LATCHES</w:t>
            </w:r>
            <w:r w:rsidDel="00000000" w:rsidR="00000000" w:rsidRPr="00000000">
              <w:rPr>
                <w:rFonts w:ascii="Google Sans" w:cs="Google Sans" w:eastAsia="Google Sans" w:hAnsi="Google Sans"/>
                <w:i w:val="1"/>
                <w:iCs w:val="1"/>
                <w:color w:val="4c1130"/>
                <w:vertAlign w:val="superscript"/>
                <w:rtl w:val="0"/>
              </w:rPr>
              <w:t xml:space="preserve">TM </w:t>
            </w:r>
            <w:r w:rsidDel="00000000" w:rsidR="00000000" w:rsidRPr="00000000">
              <w:rPr>
                <w:rFonts w:ascii="Google Sans" w:cs="Google Sans" w:eastAsia="Google Sans" w:hAnsi="Google Sans"/>
                <w:i w:val="1"/>
                <w:iCs w:val="1"/>
                <w:color w:val="4c1130"/>
                <w:rtl w:val="0"/>
              </w:rPr>
              <w:t xml:space="preserve">- the world’s most compact dispatchable thermal battery. </w:t>
            </w:r>
            <w:r w:rsidDel="00000000" w:rsidR="00000000" w:rsidRPr="00000000">
              <w:rPr>
                <w:rtl w:val="0"/>
              </w:rPr>
            </w:r>
          </w:p>
        </w:tc>
      </w:tr>
      <w:tr>
        <w:trPr>
          <w:cantSplit w:val="0"/>
          <w:tblHeader w:val="0"/>
        </w:trPr>
        <w:tc>
          <w:tcPr/>
          <w:p w:rsidR="00000000" w:rsidDel="00000000" w:rsidP="00000000" w:rsidRDefault="00000000" w:rsidRPr="00000000" w14:paraId="00000026">
            <w:pPr>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September 2026</w:t>
            </w:r>
          </w:p>
        </w:tc>
        <w:tc>
          <w:tcPr/>
          <w:p w:rsidR="00000000" w:rsidDel="00000000" w:rsidP="00000000" w:rsidRDefault="00000000" w:rsidRPr="00000000" w14:paraId="00000027">
            <w:pPr>
              <w:rPr>
                <w:rFonts w:ascii="Google Sans" w:cs="Google Sans" w:eastAsia="Google Sans" w:hAnsi="Google Sans"/>
                <w:color w:val="4c1130"/>
              </w:rPr>
            </w:pPr>
            <w:r w:rsidDel="00000000" w:rsidR="00000000" w:rsidRPr="00000000">
              <w:rPr>
                <w:rFonts w:ascii="Google Sans" w:cs="Google Sans" w:eastAsia="Google Sans" w:hAnsi="Google Sans"/>
                <w:color w:val="4c1130"/>
              </w:rPr>
              <w:drawing>
                <wp:inline distB="114300" distT="114300" distL="114300" distR="114300">
                  <wp:extent cx="2824163" cy="2105469"/>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824163" cy="210546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Supporting Doc: </w:t>
            </w:r>
            <w:hyperlink r:id="rId15">
              <w:r w:rsidDel="00000000" w:rsidR="00000000" w:rsidRPr="00000000">
                <w:rPr>
                  <w:rFonts w:ascii="Google Sans" w:cs="Google Sans" w:eastAsia="Google Sans" w:hAnsi="Google Sans"/>
                  <w:color w:val="4c1130"/>
                  <w:u w:val="single"/>
                  <w:rtl w:val="0"/>
                </w:rPr>
                <w:t xml:space="preserve">Link</w:t>
              </w:r>
            </w:hyperlink>
            <w:r w:rsidDel="00000000" w:rsidR="00000000" w:rsidRPr="00000000">
              <w:rPr>
                <w:rtl w:val="0"/>
              </w:rPr>
            </w:r>
          </w:p>
        </w:tc>
        <w:tc>
          <w:tcPr/>
          <w:p w:rsidR="00000000" w:rsidDel="00000000" w:rsidP="00000000" w:rsidRDefault="00000000" w:rsidRPr="00000000" w14:paraId="00000029">
            <w:pPr>
              <w:jc w:val="both"/>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In advancing Objective 2 (above) the company has attended the Build for NextGen Expo, where it showcased LATCHES as a zero-footprint, urban-safe solution to help Taiwan and the Taiwan Intelligent Building Association (TIBA) reduce peak HVAC building load while complying with Net-Zero targets. Separately, the company is also exploring relationships with the Taipei Computer Association (TCA) to formalize a local subsidiary and to expand our footprint to Taipei. </w:t>
            </w:r>
          </w:p>
          <w:p w:rsidR="00000000" w:rsidDel="00000000" w:rsidP="00000000" w:rsidRDefault="00000000" w:rsidRPr="00000000" w14:paraId="0000002A">
            <w:pPr>
              <w:rPr>
                <w:rFonts w:ascii="Google Sans" w:cs="Google Sans" w:eastAsia="Google Sans" w:hAnsi="Google Sans"/>
                <w:color w:val="4c1130"/>
              </w:rPr>
            </w:pPr>
            <w:r w:rsidDel="00000000" w:rsidR="00000000" w:rsidRPr="00000000">
              <w:rPr>
                <w:rtl w:val="0"/>
              </w:rPr>
            </w:r>
          </w:p>
        </w:tc>
      </w:tr>
    </w:tbl>
    <w:p w:rsidR="00000000" w:rsidDel="00000000" w:rsidP="00000000" w:rsidRDefault="00000000" w:rsidRPr="00000000" w14:paraId="0000002B">
      <w:pPr>
        <w:jc w:val="both"/>
        <w:rPr>
          <w:rFonts w:ascii="Google Sans" w:cs="Google Sans" w:eastAsia="Google Sans" w:hAnsi="Google Sans"/>
          <w:color w:val="4c1130"/>
        </w:rPr>
      </w:pPr>
      <w:r w:rsidDel="00000000" w:rsidR="00000000" w:rsidRPr="00000000">
        <w:rPr>
          <w:rtl w:val="0"/>
        </w:rPr>
      </w:r>
    </w:p>
    <w:p w:rsidR="00000000" w:rsidDel="00000000" w:rsidP="00000000" w:rsidRDefault="00000000" w:rsidRPr="00000000" w14:paraId="0000002C">
      <w:pPr>
        <w:spacing w:line="275.9999942779541" w:lineRule="auto"/>
        <w:rPr>
          <w:rFonts w:ascii="Google Sans" w:cs="Google Sans" w:eastAsia="Google Sans" w:hAnsi="Google Sans"/>
          <w:color w:val="4c1130"/>
        </w:rPr>
        <w:sectPr>
          <w:headerReference r:id="rId16" w:type="default"/>
          <w:type w:val="nextPage"/>
          <w:pgSz w:h="15840" w:w="12240" w:orient="portrait"/>
          <w:pgMar w:bottom="1440" w:top="1440" w:left="1440" w:right="1440" w:header="0" w:footer="720"/>
          <w:pgNumType w:start="1"/>
        </w:sectPr>
      </w:pPr>
      <w:r w:rsidDel="00000000" w:rsidR="00000000" w:rsidRPr="00000000">
        <w:rPr>
          <w:rFonts w:ascii="Google Sans" w:cs="Google Sans" w:eastAsia="Google Sans" w:hAnsi="Google Sans"/>
          <w:b w:val="1"/>
          <w:bCs w:val="1"/>
          <w:color w:val="4c1130"/>
          <w:rtl w:val="0"/>
        </w:rPr>
        <w:t xml:space="preserve">Current Work: </w:t>
      </w:r>
      <w:r w:rsidDel="00000000" w:rsidR="00000000" w:rsidRPr="00000000">
        <w:rPr>
          <w:rFonts w:ascii="Google Sans" w:cs="Google Sans" w:eastAsia="Google Sans" w:hAnsi="Google Sans"/>
          <w:color w:val="4c1130"/>
          <w:rtl w:val="0"/>
        </w:rPr>
        <w:t xml:space="preserve">We seek a Contractor to act as a local marketing representative for </w:t>
      </w:r>
      <w:r w:rsidDel="00000000" w:rsidR="00000000" w:rsidRPr="00000000">
        <w:rPr>
          <w:rFonts w:ascii="Google Sans" w:cs="Google Sans" w:eastAsia="Google Sans" w:hAnsi="Google Sans"/>
          <w:b w:val="1"/>
          <w:bCs w:val="1"/>
          <w:color w:val="4c1130"/>
          <w:rtl w:val="0"/>
        </w:rPr>
        <w:t xml:space="preserve">ThermoVerse Inc.</w:t>
      </w:r>
      <w:r w:rsidDel="00000000" w:rsidR="00000000" w:rsidRPr="00000000">
        <w:rPr>
          <w:rFonts w:ascii="Google Sans" w:cs="Google Sans" w:eastAsia="Google Sans" w:hAnsi="Google Sans"/>
          <w:color w:val="4c1130"/>
          <w:rtl w:val="0"/>
        </w:rPr>
        <w:t xml:space="preserve"> in Taipei, Taiwan. This includes on-site representation at </w:t>
      </w:r>
      <w:r w:rsidDel="00000000" w:rsidR="00000000" w:rsidRPr="00000000">
        <w:rPr>
          <w:rFonts w:ascii="Google Sans" w:cs="Google Sans" w:eastAsia="Google Sans" w:hAnsi="Google Sans"/>
          <w:b w:val="1"/>
          <w:bCs w:val="1"/>
          <w:color w:val="4c1130"/>
          <w:rtl w:val="0"/>
        </w:rPr>
        <w:t xml:space="preserve">FUTEX (September 17–19, 2026, at TWTC Hall 1)</w:t>
      </w:r>
      <w:r w:rsidDel="00000000" w:rsidR="00000000" w:rsidRPr="00000000">
        <w:rPr>
          <w:rFonts w:ascii="Google Sans" w:cs="Google Sans" w:eastAsia="Google Sans" w:hAnsi="Google Sans"/>
          <w:color w:val="4c1130"/>
          <w:rtl w:val="0"/>
        </w:rPr>
        <w:t xml:space="preserve">, physical logistics for company demonstration materials, targeted academic matchmaking for US-Taiwan R&amp;D grant co-proposals (e.g., MOEA A+, Taiwan SBIR, etc.), and a bilingual optimization of the Company's website and CRM system.</w:t>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c1130"/>
        </w:rPr>
        <w:sectPr>
          <w:headerReference r:id="rId17" w:type="default"/>
          <w:type w:val="nextPage"/>
          <w:pgSz w:h="15840" w:w="12240" w:orient="portrait"/>
          <w:pgMar w:bottom="1440" w:top="1440" w:left="1440" w:right="1440" w:header="0" w:footer="720"/>
          <w:pgNumType w:start="1"/>
        </w:sectPr>
      </w:pPr>
      <w:bookmarkStart w:colFirst="0" w:colLast="0" w:name="_a7o2k6lxqnes"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Statement of Work</w:t>
      </w:r>
      <w:r w:rsidDel="00000000" w:rsidR="00000000" w:rsidRPr="00000000">
        <w:rPr>
          <w:rtl w:val="0"/>
        </w:rPr>
      </w:r>
    </w:p>
    <w:p w:rsidR="00000000" w:rsidDel="00000000" w:rsidP="00000000" w:rsidRDefault="00000000" w:rsidRPr="00000000" w14:paraId="0000002E">
      <w:pPr>
        <w:pStyle w:val="Heading3"/>
        <w:spacing w:after="0" w:before="0" w:line="275.9999942779541" w:lineRule="auto"/>
        <w:jc w:val="center"/>
        <w:rPr>
          <w:rFonts w:ascii="Google Sans" w:cs="Google Sans" w:eastAsia="Google Sans" w:hAnsi="Google Sans"/>
          <w:color w:val="4c1130"/>
        </w:rPr>
      </w:pPr>
      <w:bookmarkStart w:colFirst="0" w:colLast="0" w:name="_7itvbnclhdq4" w:id="2"/>
      <w:bookmarkEnd w:id="2"/>
      <w:r w:rsidDel="00000000" w:rsidR="00000000" w:rsidRPr="00000000">
        <w:rPr>
          <w:rFonts w:ascii="Google Sans" w:cs="Google Sans" w:eastAsia="Google Sans" w:hAnsi="Google Sans"/>
          <w:color w:val="4c1130"/>
          <w:rtl w:val="0"/>
        </w:rPr>
        <w:t xml:space="preserve">INDEPENDENT CONTRACTOR STATEMENT OF WORK</w:t>
      </w:r>
    </w:p>
    <w:p w:rsidR="00000000" w:rsidDel="00000000" w:rsidP="00000000" w:rsidRDefault="00000000" w:rsidRPr="00000000" w14:paraId="0000002F">
      <w:pPr>
        <w:spacing w:line="275.9999942779541" w:lineRule="auto"/>
        <w:rPr>
          <w:rFonts w:ascii="Google Sans" w:cs="Google Sans" w:eastAsia="Google Sans" w:hAnsi="Google Sans"/>
          <w:color w:val="4c1130"/>
        </w:rPr>
      </w:pPr>
      <w:r w:rsidDel="00000000" w:rsidR="00000000" w:rsidRPr="00000000">
        <w:rPr>
          <w:rtl w:val="0"/>
        </w:rPr>
      </w:r>
    </w:p>
    <w:p w:rsidR="00000000" w:rsidDel="00000000" w:rsidP="00000000" w:rsidRDefault="00000000" w:rsidRPr="00000000" w14:paraId="00000030">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This Statement of work is entered into by and between ThermoVerse Inc. and an Independent Contractor or Independent Marketing Coordinator (hereinafter referred to as “Contractor” or “The Contractor). The Contractor will act as a local marketing representative for </w:t>
      </w:r>
      <w:r w:rsidDel="00000000" w:rsidR="00000000" w:rsidRPr="00000000">
        <w:rPr>
          <w:rFonts w:ascii="Google Sans" w:cs="Google Sans" w:eastAsia="Google Sans" w:hAnsi="Google Sans"/>
          <w:b w:val="1"/>
          <w:bCs w:val="1"/>
          <w:color w:val="4c1130"/>
          <w:rtl w:val="0"/>
        </w:rPr>
        <w:t xml:space="preserve">ThermoVerse Inc.</w:t>
      </w:r>
      <w:r w:rsidDel="00000000" w:rsidR="00000000" w:rsidRPr="00000000">
        <w:rPr>
          <w:rFonts w:ascii="Google Sans" w:cs="Google Sans" w:eastAsia="Google Sans" w:hAnsi="Google Sans"/>
          <w:color w:val="4c1130"/>
          <w:rtl w:val="0"/>
        </w:rPr>
        <w:t xml:space="preserve"> (the "Company") in Taipei, Taiwan. The Services include a one-time bilingual optimization of the Company’s website, setup of a basic CRM lead-management workflow, documented academic outreach, FUTEX representation, and demo logistics within the scope stated in this SOW. Academic outreach will be evaluated based on the documented actions and deliverables completed by the Contractor, while third-party responses, partnerships, grant eligibility, grant approval, and funding remain external outcomes.</w:t>
      </w:r>
    </w:p>
    <w:p w:rsidR="00000000" w:rsidDel="00000000" w:rsidP="00000000" w:rsidRDefault="00000000" w:rsidRPr="00000000" w14:paraId="00000031">
      <w:pPr>
        <w:spacing w:line="275.9999942779541" w:lineRule="auto"/>
        <w:rPr>
          <w:rFonts w:ascii="Google Sans" w:cs="Google Sans" w:eastAsia="Google Sans" w:hAnsi="Google Sans"/>
          <w:b w:val="1"/>
          <w:bCs w:val="1"/>
          <w:color w:val="4c1130"/>
        </w:rPr>
      </w:pPr>
      <w:r w:rsidDel="00000000" w:rsidR="00000000" w:rsidRPr="00000000">
        <w:rPr>
          <w:rtl w:val="0"/>
        </w:rPr>
      </w:r>
    </w:p>
    <w:p w:rsidR="00000000" w:rsidDel="00000000" w:rsidP="00000000" w:rsidRDefault="00000000" w:rsidRPr="00000000" w14:paraId="00000032">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2. Team Roles and Responsibilities</w:t>
      </w:r>
    </w:p>
    <w:p w:rsidR="00000000" w:rsidDel="00000000" w:rsidP="00000000" w:rsidRDefault="00000000" w:rsidRPr="00000000" w14:paraId="00000033">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To ensure seamless execution during the event and project lifecycle, the following table outlines the primary stakeholders and their respective responsibilities:</w:t>
      </w:r>
    </w:p>
    <w:p w:rsidR="00000000" w:rsidDel="00000000" w:rsidP="00000000" w:rsidRDefault="00000000" w:rsidRPr="00000000" w14:paraId="00000034">
      <w:pPr>
        <w:spacing w:line="275.9999942779541" w:lineRule="auto"/>
        <w:rPr>
          <w:rFonts w:ascii="Google Sans" w:cs="Google Sans" w:eastAsia="Google Sans" w:hAnsi="Google Sans"/>
          <w:color w:val="4c1130"/>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fefef" w:val="clear"/>
            <w:tcMar>
              <w:top w:w="120.0" w:type="dxa"/>
              <w:left w:w="180.0" w:type="dxa"/>
              <w:bottom w:w="120.0" w:type="dxa"/>
              <w:right w:w="180.0" w:type="dxa"/>
            </w:tcMar>
          </w:tcPr>
          <w:p w:rsidR="00000000" w:rsidDel="00000000" w:rsidP="00000000" w:rsidRDefault="00000000" w:rsidRPr="00000000" w14:paraId="00000035">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Name</w:t>
            </w:r>
          </w:p>
        </w:tc>
        <w:tc>
          <w:tcPr>
            <w:shd w:fill="efefef" w:val="clear"/>
            <w:tcMar>
              <w:top w:w="120.0" w:type="dxa"/>
              <w:left w:w="180.0" w:type="dxa"/>
              <w:bottom w:w="120.0" w:type="dxa"/>
              <w:right w:w="180.0" w:type="dxa"/>
            </w:tcMar>
          </w:tcPr>
          <w:p w:rsidR="00000000" w:rsidDel="00000000" w:rsidP="00000000" w:rsidRDefault="00000000" w:rsidRPr="00000000" w14:paraId="00000036">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Role / Title</w:t>
            </w:r>
          </w:p>
        </w:tc>
        <w:tc>
          <w:tcPr>
            <w:shd w:fill="efefef" w:val="clear"/>
            <w:tcMar>
              <w:top w:w="120.0" w:type="dxa"/>
              <w:left w:w="180.0" w:type="dxa"/>
              <w:bottom w:w="120.0" w:type="dxa"/>
              <w:right w:w="180.0" w:type="dxa"/>
            </w:tcMar>
          </w:tcPr>
          <w:p w:rsidR="00000000" w:rsidDel="00000000" w:rsidP="00000000" w:rsidRDefault="00000000" w:rsidRPr="00000000" w14:paraId="00000037">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Key Responsibilities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38">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Shantonio Birch</w:t>
            </w:r>
          </w:p>
        </w:tc>
        <w:tc>
          <w:tcPr>
            <w:tcMar>
              <w:top w:w="120.0" w:type="dxa"/>
              <w:left w:w="180.0" w:type="dxa"/>
              <w:bottom w:w="120.0" w:type="dxa"/>
              <w:right w:w="180.0" w:type="dxa"/>
            </w:tcMar>
          </w:tcPr>
          <w:p w:rsidR="00000000" w:rsidDel="00000000" w:rsidP="00000000" w:rsidRDefault="00000000" w:rsidRPr="00000000" w14:paraId="00000039">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President</w:t>
            </w:r>
          </w:p>
        </w:tc>
        <w:tc>
          <w:tcPr>
            <w:tcMar>
              <w:top w:w="120.0" w:type="dxa"/>
              <w:left w:w="180.0" w:type="dxa"/>
              <w:bottom w:w="120.0" w:type="dxa"/>
              <w:right w:w="180.0" w:type="dxa"/>
            </w:tcMar>
          </w:tcPr>
          <w:p w:rsidR="00000000" w:rsidDel="00000000" w:rsidP="00000000" w:rsidRDefault="00000000" w:rsidRPr="00000000" w14:paraId="0000003A">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Facilitate contractor hiring, oversee overarching logistics, and manage post-event information retrieval and strategic follow-up.</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3B">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Mani Sainadh Venkata Sathi Reddy</w:t>
            </w:r>
          </w:p>
        </w:tc>
        <w:tc>
          <w:tcPr>
            <w:tcMar>
              <w:top w:w="120.0" w:type="dxa"/>
              <w:left w:w="180.0" w:type="dxa"/>
              <w:bottom w:w="120.0" w:type="dxa"/>
              <w:right w:w="180.0" w:type="dxa"/>
            </w:tcMar>
          </w:tcPr>
          <w:p w:rsidR="00000000" w:rsidDel="00000000" w:rsidP="00000000" w:rsidRDefault="00000000" w:rsidRPr="00000000" w14:paraId="0000003C">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Manufacturing Engineer &amp; SCM</w:t>
            </w:r>
          </w:p>
        </w:tc>
        <w:tc>
          <w:tcPr>
            <w:tcMar>
              <w:top w:w="120.0" w:type="dxa"/>
              <w:left w:w="180.0" w:type="dxa"/>
              <w:bottom w:w="120.0" w:type="dxa"/>
              <w:right w:w="180.0" w:type="dxa"/>
            </w:tcMar>
          </w:tcPr>
          <w:p w:rsidR="00000000" w:rsidDel="00000000" w:rsidP="00000000" w:rsidRDefault="00000000" w:rsidRPr="00000000" w14:paraId="0000003D">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Coordinate and manage supplier relationships with industry partners generated from the expo.</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3E">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Paixun Lin</w:t>
            </w:r>
          </w:p>
        </w:tc>
        <w:tc>
          <w:tcPr>
            <w:tcMar>
              <w:top w:w="120.0" w:type="dxa"/>
              <w:left w:w="180.0" w:type="dxa"/>
              <w:bottom w:w="120.0" w:type="dxa"/>
              <w:right w:w="180.0" w:type="dxa"/>
            </w:tcMar>
          </w:tcPr>
          <w:p w:rsidR="00000000" w:rsidDel="00000000" w:rsidP="00000000" w:rsidRDefault="00000000" w:rsidRPr="00000000" w14:paraId="0000003F">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Control Engineer</w:t>
            </w:r>
          </w:p>
        </w:tc>
        <w:tc>
          <w:tcPr>
            <w:tcMar>
              <w:top w:w="120.0" w:type="dxa"/>
              <w:left w:w="180.0" w:type="dxa"/>
              <w:bottom w:w="120.0" w:type="dxa"/>
              <w:right w:w="180.0" w:type="dxa"/>
            </w:tcMar>
          </w:tcPr>
          <w:p w:rsidR="00000000" w:rsidDel="00000000" w:rsidP="00000000" w:rsidRDefault="00000000" w:rsidRPr="00000000" w14:paraId="00000040">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Act as the primary point of contact (paixun@thermoverse.com) to assist the Contractor in the initial daily setup and troubleshooting of the LATCHES demo unit (9:00 AM – 11:00 AM local time).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41">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Contractor</w:t>
            </w:r>
          </w:p>
        </w:tc>
        <w:tc>
          <w:tcPr>
            <w:tcMar>
              <w:top w:w="120.0" w:type="dxa"/>
              <w:left w:w="180.0" w:type="dxa"/>
              <w:bottom w:w="120.0" w:type="dxa"/>
              <w:right w:w="180.0" w:type="dxa"/>
            </w:tcMar>
          </w:tcPr>
          <w:p w:rsidR="00000000" w:rsidDel="00000000" w:rsidP="00000000" w:rsidRDefault="00000000" w:rsidRPr="00000000" w14:paraId="00000042">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Independent Marketing Coordinator</w:t>
            </w:r>
          </w:p>
        </w:tc>
        <w:tc>
          <w:tcPr>
            <w:tcMar>
              <w:top w:w="120.0" w:type="dxa"/>
              <w:left w:w="180.0" w:type="dxa"/>
              <w:bottom w:w="120.0" w:type="dxa"/>
              <w:right w:w="180.0" w:type="dxa"/>
            </w:tcMar>
          </w:tcPr>
          <w:p w:rsidR="00000000" w:rsidDel="00000000" w:rsidP="00000000" w:rsidRDefault="00000000" w:rsidRPr="00000000" w14:paraId="00000043">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Act as the on-site company representative and uphold ThermoVerse Inc.'s core values: </w:t>
            </w:r>
            <w:r w:rsidDel="00000000" w:rsidR="00000000" w:rsidRPr="00000000">
              <w:rPr>
                <w:rFonts w:ascii="Google Sans" w:cs="Google Sans" w:eastAsia="Google Sans" w:hAnsi="Google Sans"/>
                <w:b w:val="1"/>
                <w:bCs w:val="1"/>
                <w:color w:val="4c1130"/>
                <w:rtl w:val="0"/>
              </w:rPr>
              <w:t xml:space="preserve">FAITHE</w:t>
            </w:r>
            <w:r w:rsidDel="00000000" w:rsidR="00000000" w:rsidRPr="00000000">
              <w:rPr>
                <w:rFonts w:ascii="Google Sans" w:cs="Google Sans" w:eastAsia="Google Sans" w:hAnsi="Google Sans"/>
                <w:color w:val="4c1130"/>
                <w:rtl w:val="0"/>
              </w:rPr>
              <w:t xml:space="preserve"> (Foundational Excellence, Agency, Intentional Collaboration, Transparency, Horizon, Relational Equity). Responsible for the pickup, transport, and drop-off of the demo unit, executing the 3-day expo representation, conducting targeted academic outreach, and completing the permanent bilingual website optimization.</w:t>
            </w:r>
          </w:p>
        </w:tc>
      </w:tr>
    </w:tbl>
    <w:p w:rsidR="00000000" w:rsidDel="00000000" w:rsidP="00000000" w:rsidRDefault="00000000" w:rsidRPr="00000000" w14:paraId="00000044">
      <w:pPr>
        <w:spacing w:line="275.9999942779541" w:lineRule="auto"/>
        <w:rPr>
          <w:rFonts w:ascii="Google Sans" w:cs="Google Sans" w:eastAsia="Google Sans" w:hAnsi="Google Sans"/>
          <w:i w:val="1"/>
          <w:iCs w:val="1"/>
          <w:color w:val="4c1130"/>
        </w:rPr>
      </w:pPr>
      <w:r w:rsidDel="00000000" w:rsidR="00000000" w:rsidRPr="00000000">
        <w:rPr>
          <w:rtl w:val="0"/>
        </w:rPr>
      </w:r>
    </w:p>
    <w:p w:rsidR="00000000" w:rsidDel="00000000" w:rsidP="00000000" w:rsidRDefault="00000000" w:rsidRPr="00000000" w14:paraId="00000045">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i w:val="1"/>
          <w:iCs w:val="1"/>
          <w:color w:val="4c1130"/>
          <w:rtl w:val="0"/>
        </w:rPr>
        <w:t xml:space="preserve">Company Dependencies:</w:t>
      </w:r>
      <w:r w:rsidDel="00000000" w:rsidR="00000000" w:rsidRPr="00000000">
        <w:rPr>
          <w:rFonts w:ascii="Google Sans" w:cs="Google Sans" w:eastAsia="Google Sans" w:hAnsi="Google Sans"/>
          <w:color w:val="4c1130"/>
          <w:rtl w:val="0"/>
        </w:rPr>
        <w:t xml:space="preserve"> The Company will provide the final product wording and guidelines once this SOW is complete and mutually agreed upon. Furthermore, ThermoVerse Inc. shall provide all required brand assets, approved technical information, website access, account access, privacy-policy content, demo instructions, venue credentials, and consolidated approvals according to the agreed schedule. The Company is responsible for the accuracy and substantiation of all technical, regulatory, product-performance, grant-related, and marketing claims supplied or approved by the Company.</w:t>
      </w:r>
    </w:p>
    <w:p w:rsidR="00000000" w:rsidDel="00000000" w:rsidP="00000000" w:rsidRDefault="00000000" w:rsidRPr="00000000" w14:paraId="00000046">
      <w:pPr>
        <w:spacing w:line="275.9999942779541" w:lineRule="auto"/>
        <w:rPr>
          <w:rFonts w:ascii="Google Sans" w:cs="Google Sans" w:eastAsia="Google Sans" w:hAnsi="Google Sans"/>
          <w:color w:val="4c1130"/>
        </w:rPr>
      </w:pPr>
      <w:r w:rsidDel="00000000" w:rsidR="00000000" w:rsidRPr="00000000">
        <w:rPr>
          <w:rtl w:val="0"/>
        </w:rPr>
      </w:r>
    </w:p>
    <w:p w:rsidR="00000000" w:rsidDel="00000000" w:rsidP="00000000" w:rsidRDefault="00000000" w:rsidRPr="00000000" w14:paraId="00000047">
      <w:pPr>
        <w:spacing w:line="275.9999942779541" w:lineRule="auto"/>
        <w:rPr>
          <w:rFonts w:ascii="Google Sans" w:cs="Google Sans" w:eastAsia="Google Sans" w:hAnsi="Google Sans"/>
          <w:b w:val="1"/>
          <w:bCs w:val="1"/>
          <w:color w:val="4c1130"/>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3. Services and Deliverables</w:t>
      </w:r>
    </w:p>
    <w:p w:rsidR="00000000" w:rsidDel="00000000" w:rsidP="00000000" w:rsidRDefault="00000000" w:rsidRPr="00000000" w14:paraId="00000049">
      <w:pPr>
        <w:spacing w:line="275.9999942779541" w:lineRule="auto"/>
        <w:rPr>
          <w:rFonts w:ascii="Google Sans" w:cs="Google Sans" w:eastAsia="Google Sans" w:hAnsi="Google Sans"/>
          <w:b w:val="1"/>
          <w:bCs w:val="1"/>
          <w:color w:val="4c1130"/>
        </w:rPr>
      </w:pPr>
      <w:r w:rsidDel="00000000" w:rsidR="00000000" w:rsidRPr="00000000">
        <w:rPr>
          <w:rtl w:val="0"/>
        </w:rPr>
      </w:r>
    </w:p>
    <w:p w:rsidR="00000000" w:rsidDel="00000000" w:rsidP="00000000" w:rsidRDefault="00000000" w:rsidRPr="00000000" w14:paraId="0000004A">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A. Logistics &amp; Equipment Handling</w:t>
      </w:r>
    </w:p>
    <w:p w:rsidR="00000000" w:rsidDel="00000000" w:rsidP="00000000" w:rsidRDefault="00000000" w:rsidRPr="00000000" w14:paraId="0000004B">
      <w:pPr>
        <w:numPr>
          <w:ilvl w:val="0"/>
          <w:numId w:val="6"/>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Pickup &amp; Inventory:</w:t>
      </w:r>
      <w:r w:rsidDel="00000000" w:rsidR="00000000" w:rsidRPr="00000000">
        <w:rPr>
          <w:rFonts w:ascii="Google Sans" w:cs="Google Sans" w:eastAsia="Google Sans" w:hAnsi="Google Sans"/>
          <w:color w:val="4c1130"/>
          <w:rtl w:val="0"/>
        </w:rPr>
        <w:t xml:space="preserve"> Retrieve the demo container housing the LATCHES from on or before </w:t>
      </w:r>
      <w:r w:rsidDel="00000000" w:rsidR="00000000" w:rsidRPr="00000000">
        <w:rPr>
          <w:rFonts w:ascii="Google Sans" w:cs="Google Sans" w:eastAsia="Google Sans" w:hAnsi="Google Sans"/>
          <w:b w:val="1"/>
          <w:bCs w:val="1"/>
          <w:color w:val="4c1130"/>
          <w:rtl w:val="0"/>
        </w:rPr>
        <w:t xml:space="preserve">September 9, 2026, by 17:00 (Taiwan Local Time)</w:t>
      </w:r>
      <w:r w:rsidDel="00000000" w:rsidR="00000000" w:rsidRPr="00000000">
        <w:rPr>
          <w:rFonts w:ascii="Google Sans" w:cs="Google Sans" w:eastAsia="Google Sans" w:hAnsi="Google Sans"/>
          <w:color w:val="4c1130"/>
          <w:rtl w:val="0"/>
        </w:rPr>
        <w:t xml:space="preserve">. Before pickup, the Company shall provide an equipment inventory, photographs, declared replacement value, dimensions, weight, handling instructions, operating instructions, and disclosure of any special transportation requirements.</w:t>
      </w:r>
    </w:p>
    <w:p w:rsidR="00000000" w:rsidDel="00000000" w:rsidP="00000000" w:rsidRDefault="00000000" w:rsidRPr="00000000" w14:paraId="0000004C">
      <w:pPr>
        <w:numPr>
          <w:ilvl w:val="0"/>
          <w:numId w:val="6"/>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Condition Check:</w:t>
      </w:r>
      <w:r w:rsidDel="00000000" w:rsidR="00000000" w:rsidRPr="00000000">
        <w:rPr>
          <w:rFonts w:ascii="Google Sans" w:cs="Google Sans" w:eastAsia="Google Sans" w:hAnsi="Google Sans"/>
          <w:color w:val="4c1130"/>
          <w:rtl w:val="0"/>
        </w:rPr>
        <w:t xml:space="preserve"> The parties shall document the condition of the demo container at pickup and return to ensure a clear and efficient handover.</w:t>
      </w:r>
    </w:p>
    <w:p w:rsidR="00000000" w:rsidDel="00000000" w:rsidP="00000000" w:rsidRDefault="00000000" w:rsidRPr="00000000" w14:paraId="0000004D">
      <w:pPr>
        <w:numPr>
          <w:ilvl w:val="0"/>
          <w:numId w:val="6"/>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Transport &amp; Drop-off:</w:t>
      </w:r>
      <w:r w:rsidDel="00000000" w:rsidR="00000000" w:rsidRPr="00000000">
        <w:rPr>
          <w:rFonts w:ascii="Google Sans" w:cs="Google Sans" w:eastAsia="Google Sans" w:hAnsi="Google Sans"/>
          <w:color w:val="4c1130"/>
          <w:rtl w:val="0"/>
        </w:rPr>
        <w:t xml:space="preserve"> Safely transport the demo container to TWTC Hall 1. Upon conclusion, securely pack and drop off the container to </w:t>
      </w:r>
      <w:r w:rsidDel="00000000" w:rsidR="00000000" w:rsidRPr="00000000">
        <w:rPr>
          <w:rFonts w:ascii="Google Sans" w:cs="Google Sans" w:eastAsia="Google Sans" w:hAnsi="Google Sans"/>
          <w:b w:val="1"/>
          <w:bCs w:val="1"/>
          <w:color w:val="4c1130"/>
          <w:rtl w:val="0"/>
        </w:rPr>
        <w:t xml:space="preserve">Dr. Hou at the ITRI Nangang Software Park</w:t>
      </w:r>
      <w:r w:rsidDel="00000000" w:rsidR="00000000" w:rsidRPr="00000000">
        <w:rPr>
          <w:rFonts w:ascii="Google Sans" w:cs="Google Sans" w:eastAsia="Google Sans" w:hAnsi="Google Sans"/>
          <w:color w:val="4c1130"/>
          <w:rtl w:val="0"/>
        </w:rPr>
        <w:t xml:space="preserve"> on </w:t>
      </w:r>
      <w:r w:rsidDel="00000000" w:rsidR="00000000" w:rsidRPr="00000000">
        <w:rPr>
          <w:rFonts w:ascii="Google Sans" w:cs="Google Sans" w:eastAsia="Google Sans" w:hAnsi="Google Sans"/>
          <w:b w:val="1"/>
          <w:bCs w:val="1"/>
          <w:color w:val="4c1130"/>
          <w:rtl w:val="0"/>
        </w:rPr>
        <w:t xml:space="preserve">September 21, 2026</w:t>
      </w:r>
      <w:r w:rsidDel="00000000" w:rsidR="00000000" w:rsidRPr="00000000">
        <w:rPr>
          <w:rFonts w:ascii="Google Sans" w:cs="Google Sans" w:eastAsia="Google Sans" w:hAnsi="Google Sans"/>
          <w:color w:val="4c1130"/>
          <w:rtl w:val="0"/>
        </w:rPr>
        <w:t xml:space="preserve">, coordinating with </w:t>
      </w:r>
      <w:r w:rsidDel="00000000" w:rsidR="00000000" w:rsidRPr="00000000">
        <w:rPr>
          <w:rFonts w:ascii="Google Sans" w:cs="Google Sans" w:eastAsia="Google Sans" w:hAnsi="Google Sans"/>
          <w:b w:val="1"/>
          <w:bCs w:val="1"/>
          <w:color w:val="4c1130"/>
          <w:rtl w:val="0"/>
        </w:rPr>
        <w:t xml:space="preserve">Sanna Wei (</w:t>
      </w:r>
      <w:hyperlink r:id="rId18">
        <w:r w:rsidDel="00000000" w:rsidR="00000000" w:rsidRPr="00000000">
          <w:rPr>
            <w:rFonts w:ascii="Google Sans" w:cs="Google Sans" w:eastAsia="Google Sans" w:hAnsi="Google Sans"/>
            <w:b w:val="1"/>
            <w:bCs w:val="1"/>
            <w:color w:val="1155cc"/>
            <w:u w:val="single"/>
            <w:rtl w:val="0"/>
          </w:rPr>
          <w:t xml:space="preserve">sannawei@itri.org.tw</w:t>
        </w:r>
      </w:hyperlink>
      <w:r w:rsidDel="00000000" w:rsidR="00000000" w:rsidRPr="00000000">
        <w:rPr>
          <w:rFonts w:ascii="Google Sans" w:cs="Google Sans" w:eastAsia="Google Sans" w:hAnsi="Google Sans"/>
          <w:b w:val="1"/>
          <w:bCs w:val="1"/>
          <w:color w:val="4c1130"/>
          <w:rtl w:val="0"/>
        </w:rPr>
        <w:t xml:space="preserve">)</w:t>
      </w:r>
      <w:r w:rsidDel="00000000" w:rsidR="00000000" w:rsidRPr="00000000">
        <w:rPr>
          <w:rFonts w:ascii="Google Sans" w:cs="Google Sans" w:eastAsia="Google Sans" w:hAnsi="Google Sans"/>
          <w:color w:val="4c1130"/>
          <w:rtl w:val="0"/>
        </w:rPr>
        <w:t xml:space="preserve">. Additional arrangements shall be made if the container cannot be stored at the ITRI location in the Nangang Software Park. </w:t>
      </w:r>
    </w:p>
    <w:p w:rsidR="00000000" w:rsidDel="00000000" w:rsidP="00000000" w:rsidRDefault="00000000" w:rsidRPr="00000000" w14:paraId="0000004E">
      <w:pPr>
        <w:numPr>
          <w:ilvl w:val="0"/>
          <w:numId w:val="6"/>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Liability:</w:t>
      </w:r>
      <w:r w:rsidDel="00000000" w:rsidR="00000000" w:rsidRPr="00000000">
        <w:rPr>
          <w:rFonts w:ascii="Google Sans" w:cs="Google Sans" w:eastAsia="Google Sans" w:hAnsi="Google Sans"/>
          <w:color w:val="4c1130"/>
          <w:rtl w:val="0"/>
        </w:rPr>
        <w:t xml:space="preserve"> The Contractor will be responsible for loss or damage caused by the Contractor’s willful misconduct or gross negligence. Inherent defects, normal wear and tear, inadequate packaging, and undisclosed hazards will remain the Company’s responsibility.</w:t>
      </w:r>
    </w:p>
    <w:p w:rsidR="00000000" w:rsidDel="00000000" w:rsidP="00000000" w:rsidRDefault="00000000" w:rsidRPr="00000000" w14:paraId="0000004F">
      <w:pPr>
        <w:spacing w:line="275.9999942779541" w:lineRule="auto"/>
        <w:rPr>
          <w:rFonts w:ascii="Google Sans" w:cs="Google Sans" w:eastAsia="Google Sans" w:hAnsi="Google Sans"/>
          <w:b w:val="1"/>
          <w:bCs w:val="1"/>
          <w:color w:val="4c1130"/>
        </w:rPr>
      </w:pPr>
      <w:r w:rsidDel="00000000" w:rsidR="00000000" w:rsidRPr="00000000">
        <w:rPr>
          <w:rtl w:val="0"/>
        </w:rPr>
      </w:r>
    </w:p>
    <w:p w:rsidR="00000000" w:rsidDel="00000000" w:rsidP="00000000" w:rsidRDefault="00000000" w:rsidRPr="00000000" w14:paraId="00000050">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B. Expo Representation (3 Days)</w:t>
      </w:r>
    </w:p>
    <w:p w:rsidR="00000000" w:rsidDel="00000000" w:rsidP="00000000" w:rsidRDefault="00000000" w:rsidRPr="00000000" w14:paraId="00000051">
      <w:pPr>
        <w:numPr>
          <w:ilvl w:val="0"/>
          <w:numId w:val="25"/>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Event:</w:t>
      </w:r>
      <w:r w:rsidDel="00000000" w:rsidR="00000000" w:rsidRPr="00000000">
        <w:rPr>
          <w:rFonts w:ascii="Google Sans" w:cs="Google Sans" w:eastAsia="Google Sans" w:hAnsi="Google Sans"/>
          <w:color w:val="4c1130"/>
          <w:rtl w:val="0"/>
        </w:rPr>
        <w:t xml:space="preserve"> Attend and represent ThermoVerse Inc. at </w:t>
      </w:r>
      <w:r w:rsidDel="00000000" w:rsidR="00000000" w:rsidRPr="00000000">
        <w:rPr>
          <w:rFonts w:ascii="Google Sans" w:cs="Google Sans" w:eastAsia="Google Sans" w:hAnsi="Google Sans"/>
          <w:b w:val="1"/>
          <w:bCs w:val="1"/>
          <w:color w:val="4c1130"/>
          <w:rtl w:val="0"/>
        </w:rPr>
        <w:t xml:space="preserve">FUTEX</w:t>
      </w:r>
      <w:r w:rsidDel="00000000" w:rsidR="00000000" w:rsidRPr="00000000">
        <w:rPr>
          <w:rFonts w:ascii="Google Sans" w:cs="Google Sans" w:eastAsia="Google Sans" w:hAnsi="Google Sans"/>
          <w:color w:val="4c1130"/>
          <w:rtl w:val="0"/>
        </w:rPr>
        <w:t xml:space="preserve"> (TWTC Hall 1, Taipei).</w:t>
      </w:r>
    </w:p>
    <w:p w:rsidR="00000000" w:rsidDel="00000000" w:rsidP="00000000" w:rsidRDefault="00000000" w:rsidRPr="00000000" w14:paraId="00000052">
      <w:pPr>
        <w:numPr>
          <w:ilvl w:val="0"/>
          <w:numId w:val="25"/>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Dates &amp; Hours:</w:t>
      </w:r>
      <w:r w:rsidDel="00000000" w:rsidR="00000000" w:rsidRPr="00000000">
        <w:rPr>
          <w:rFonts w:ascii="Google Sans" w:cs="Google Sans" w:eastAsia="Google Sans" w:hAnsi="Google Sans"/>
          <w:color w:val="4c1130"/>
          <w:rtl w:val="0"/>
        </w:rPr>
        <w:t xml:space="preserve"> September 17–19, 2026. The day rate covers attendance from </w:t>
      </w:r>
      <w:r w:rsidDel="00000000" w:rsidR="00000000" w:rsidRPr="00000000">
        <w:rPr>
          <w:rFonts w:ascii="Google Sans" w:cs="Google Sans" w:eastAsia="Google Sans" w:hAnsi="Google Sans"/>
          <w:b w:val="1"/>
          <w:bCs w:val="1"/>
          <w:color w:val="4c1130"/>
          <w:rtl w:val="0"/>
        </w:rPr>
        <w:t xml:space="preserve">9:00 AM to 5:30 PM Taiwan Time</w:t>
      </w:r>
      <w:r w:rsidDel="00000000" w:rsidR="00000000" w:rsidRPr="00000000">
        <w:rPr>
          <w:rFonts w:ascii="Google Sans" w:cs="Google Sans" w:eastAsia="Google Sans" w:hAnsi="Google Sans"/>
          <w:color w:val="4c1130"/>
          <w:rtl w:val="0"/>
        </w:rPr>
        <w:t xml:space="preserve">, including reasonable meal and rest breaks. Work requested outside these hours, separate setup or teardown work, or additional event days requires prior written approval and a mutually agreed additional fee.</w:t>
      </w:r>
    </w:p>
    <w:p w:rsidR="00000000" w:rsidDel="00000000" w:rsidP="00000000" w:rsidRDefault="00000000" w:rsidRPr="00000000" w14:paraId="00000053">
      <w:pPr>
        <w:numPr>
          <w:ilvl w:val="0"/>
          <w:numId w:val="25"/>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Daily Setup &amp; Sync:</w:t>
      </w:r>
      <w:r w:rsidDel="00000000" w:rsidR="00000000" w:rsidRPr="00000000">
        <w:rPr>
          <w:rFonts w:ascii="Google Sans" w:cs="Google Sans" w:eastAsia="Google Sans" w:hAnsi="Google Sans"/>
          <w:color w:val="4c1130"/>
          <w:rtl w:val="0"/>
        </w:rPr>
        <w:t xml:space="preserve"> The Contractor is expected to arrive at 9:00 AM for booth setup. The ThermoVerse Inc. US team will be available between 9:00 AM and 11:00 AM (Taiwan Local Time) to facilitate setup.</w:t>
      </w:r>
    </w:p>
    <w:p w:rsidR="00000000" w:rsidDel="00000000" w:rsidP="00000000" w:rsidRDefault="00000000" w:rsidRPr="00000000" w14:paraId="00000054">
      <w:pPr>
        <w:numPr>
          <w:ilvl w:val="0"/>
          <w:numId w:val="25"/>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Duties &amp; Company Provisions:</w:t>
      </w:r>
      <w:r w:rsidDel="00000000" w:rsidR="00000000" w:rsidRPr="00000000">
        <w:rPr>
          <w:rFonts w:ascii="Google Sans" w:cs="Google Sans" w:eastAsia="Google Sans" w:hAnsi="Google Sans"/>
          <w:color w:val="4c1130"/>
          <w:rtl w:val="0"/>
        </w:rPr>
        <w:t xml:space="preserve"> Manage the booth, utilize the LATCHES demo, and capture leads. The Company shall provide or pay for required exhibitor credentials, booth access, electricity, internet access, and display equipment.</w:t>
      </w:r>
    </w:p>
    <w:p w:rsidR="00000000" w:rsidDel="00000000" w:rsidP="00000000" w:rsidRDefault="00000000" w:rsidRPr="00000000" w14:paraId="00000055">
      <w:pPr>
        <w:spacing w:line="275.9999942779541" w:lineRule="auto"/>
        <w:rPr>
          <w:rFonts w:ascii="Google Sans" w:cs="Google Sans" w:eastAsia="Google Sans" w:hAnsi="Google Sans"/>
          <w:b w:val="1"/>
          <w:bCs w:val="1"/>
          <w:color w:val="4c1130"/>
        </w:rPr>
      </w:pPr>
      <w:r w:rsidDel="00000000" w:rsidR="00000000" w:rsidRPr="00000000">
        <w:rPr>
          <w:rtl w:val="0"/>
        </w:rPr>
      </w:r>
    </w:p>
    <w:p w:rsidR="00000000" w:rsidDel="00000000" w:rsidP="00000000" w:rsidRDefault="00000000" w:rsidRPr="00000000" w14:paraId="00000056">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C. Targeted Academic Matchmaking &amp; Outreach</w:t>
      </w:r>
    </w:p>
    <w:p w:rsidR="00000000" w:rsidDel="00000000" w:rsidP="00000000" w:rsidRDefault="00000000" w:rsidRPr="00000000" w14:paraId="00000057">
      <w:pPr>
        <w:numPr>
          <w:ilvl w:val="0"/>
          <w:numId w:val="33"/>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Scope &amp; Evaluation:</w:t>
      </w:r>
      <w:r w:rsidDel="00000000" w:rsidR="00000000" w:rsidRPr="00000000">
        <w:rPr>
          <w:rFonts w:ascii="Google Sans" w:cs="Google Sans" w:eastAsia="Google Sans" w:hAnsi="Google Sans"/>
          <w:color w:val="4c1130"/>
          <w:rtl w:val="0"/>
        </w:rPr>
        <w:t xml:space="preserve"> The Contractor will make documented outreach efforts to the initial three academic contacts (NYCU, NTUST, and NTU) identified by the Company, </w:t>
      </w:r>
      <w:r w:rsidDel="00000000" w:rsidR="00000000" w:rsidRPr="00000000">
        <w:rPr>
          <w:rFonts w:ascii="Google Sans" w:cs="Google Sans" w:eastAsia="Google Sans" w:hAnsi="Google Sans"/>
          <w:b w:val="1"/>
          <w:bCs w:val="1"/>
          <w:color w:val="4c1130"/>
          <w:rtl w:val="0"/>
        </w:rPr>
        <w:t xml:space="preserve">as well as any additional relevant organizations introduced on the floor during the matchmaking event</w:t>
      </w:r>
      <w:r w:rsidDel="00000000" w:rsidR="00000000" w:rsidRPr="00000000">
        <w:rPr>
          <w:rFonts w:ascii="Google Sans" w:cs="Google Sans" w:eastAsia="Google Sans" w:hAnsi="Google Sans"/>
          <w:color w:val="4c1130"/>
          <w:rtl w:val="0"/>
        </w:rPr>
        <w:t xml:space="preserve"> (removing the strict restriction to only three targets). Completion will be measured by sending Company-approved messages, making reasonable on-site contact attempts where feasible, and delivering a written activity and response summary. Recipient responses, meetings, partnerships, grant qualification, and funding will be treated as follow-up opportunities rather than required deliverables.</w:t>
      </w:r>
    </w:p>
    <w:p w:rsidR="00000000" w:rsidDel="00000000" w:rsidP="00000000" w:rsidRDefault="00000000" w:rsidRPr="00000000" w14:paraId="00000058">
      <w:pPr>
        <w:numPr>
          <w:ilvl w:val="0"/>
          <w:numId w:val="33"/>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On-Site Execution &amp; Talking Points:</w:t>
      </w:r>
      <w:r w:rsidDel="00000000" w:rsidR="00000000" w:rsidRPr="00000000">
        <w:rPr>
          <w:rFonts w:ascii="Google Sans" w:cs="Google Sans" w:eastAsia="Google Sans" w:hAnsi="Google Sans"/>
          <w:color w:val="4c1130"/>
          <w:rtl w:val="0"/>
        </w:rPr>
        <w:t xml:space="preserve"> When visiting the booths, utilize the following structured talking points to qualify the initial partners:</w:t>
      </w:r>
    </w:p>
    <w:p w:rsidR="00000000" w:rsidDel="00000000" w:rsidP="00000000" w:rsidRDefault="00000000" w:rsidRPr="00000000" w14:paraId="00000059">
      <w:pPr>
        <w:numPr>
          <w:ilvl w:val="1"/>
          <w:numId w:val="39"/>
        </w:numPr>
        <w:spacing w:line="275.9999942779541" w:lineRule="auto"/>
        <w:ind w:left="1360.7999968528748" w:hanging="360"/>
        <w:rPr>
          <w:color w:val="4c1130"/>
        </w:rPr>
      </w:pPr>
      <w:r w:rsidDel="00000000" w:rsidR="00000000" w:rsidRPr="00000000">
        <w:rPr>
          <w:rFonts w:ascii="Google Sans" w:cs="Google Sans" w:eastAsia="Google Sans" w:hAnsi="Google Sans"/>
          <w:b w:val="1"/>
          <w:bCs w:val="1"/>
          <w:color w:val="4c1130"/>
          <w:rtl w:val="0"/>
        </w:rPr>
        <w:t xml:space="preserve">NYCU Booth (Dr. Sheng-Yu Peng):</w:t>
      </w:r>
    </w:p>
    <w:p w:rsidR="00000000" w:rsidDel="00000000" w:rsidP="00000000" w:rsidRDefault="00000000" w:rsidRPr="00000000" w14:paraId="0000005A">
      <w:pPr>
        <w:numPr>
          <w:ilvl w:val="3"/>
          <w:numId w:val="15"/>
        </w:numPr>
        <w:spacing w:line="275.9999942779541" w:lineRule="auto"/>
        <w:ind w:left="1800" w:hanging="360"/>
        <w:rPr>
          <w:color w:val="4c1130"/>
        </w:rPr>
      </w:pPr>
      <w:r w:rsidDel="00000000" w:rsidR="00000000" w:rsidRPr="00000000">
        <w:rPr>
          <w:rFonts w:ascii="Google Sans" w:cs="Google Sans" w:eastAsia="Google Sans" w:hAnsi="Google Sans"/>
          <w:color w:val="4c1130"/>
          <w:rtl w:val="0"/>
        </w:rPr>
        <w:t xml:space="preserve">"Is your embedded analog flash IP strictly monolithic, or do you have experience exporting it as a Known Good Die (KGD) for heterogeneous integration (SiP)?"</w:t>
      </w:r>
    </w:p>
    <w:p w:rsidR="00000000" w:rsidDel="00000000" w:rsidP="00000000" w:rsidRDefault="00000000" w:rsidRPr="00000000" w14:paraId="0000005B">
      <w:pPr>
        <w:numPr>
          <w:ilvl w:val="3"/>
          <w:numId w:val="15"/>
        </w:numPr>
        <w:spacing w:line="275.9999942779541" w:lineRule="auto"/>
        <w:ind w:left="1800" w:hanging="360"/>
        <w:rPr>
          <w:color w:val="4c1130"/>
        </w:rPr>
      </w:pPr>
      <w:r w:rsidDel="00000000" w:rsidR="00000000" w:rsidRPr="00000000">
        <w:rPr>
          <w:rFonts w:ascii="Google Sans" w:cs="Google Sans" w:eastAsia="Google Sans" w:hAnsi="Google Sans"/>
          <w:color w:val="4c1130"/>
          <w:rtl w:val="0"/>
        </w:rPr>
        <w:t xml:space="preserve">"Can your event-driven front end be tuned to capture ultra-low-frequency, microvolt-level analog signals (like thermal state changes) amidst digital switching noise?"</w:t>
      </w:r>
    </w:p>
    <w:p w:rsidR="00000000" w:rsidDel="00000000" w:rsidP="00000000" w:rsidRDefault="00000000" w:rsidRPr="00000000" w14:paraId="0000005C">
      <w:pPr>
        <w:numPr>
          <w:ilvl w:val="3"/>
          <w:numId w:val="15"/>
        </w:numPr>
        <w:spacing w:line="275.9999942779541" w:lineRule="auto"/>
        <w:ind w:left="1800" w:hanging="360"/>
        <w:rPr>
          <w:color w:val="4c1130"/>
        </w:rPr>
      </w:pPr>
      <w:r w:rsidDel="00000000" w:rsidR="00000000" w:rsidRPr="00000000">
        <w:rPr>
          <w:rFonts w:ascii="Google Sans" w:cs="Google Sans" w:eastAsia="Google Sans" w:hAnsi="Google Sans"/>
          <w:color w:val="4c1130"/>
          <w:rtl w:val="0"/>
        </w:rPr>
        <w:t xml:space="preserve">"We are currently structuring a US-Taiwan R&amp;D grant proposal (e.g., MOEA A+, Taiwan SBIR, or Taipei City grants). Does your lab collaborate with private edge-hardware startups on custom mixed-signal integration?"</w:t>
      </w:r>
    </w:p>
    <w:p w:rsidR="00000000" w:rsidDel="00000000" w:rsidP="00000000" w:rsidRDefault="00000000" w:rsidRPr="00000000" w14:paraId="0000005D">
      <w:pPr>
        <w:numPr>
          <w:ilvl w:val="1"/>
          <w:numId w:val="39"/>
        </w:numPr>
        <w:spacing w:line="275.9999942779541" w:lineRule="auto"/>
        <w:ind w:left="1360.7999968528748" w:hanging="360"/>
        <w:rPr>
          <w:color w:val="4c1130"/>
        </w:rPr>
      </w:pPr>
      <w:r w:rsidDel="00000000" w:rsidR="00000000" w:rsidRPr="00000000">
        <w:rPr>
          <w:rFonts w:ascii="Google Sans" w:cs="Google Sans" w:eastAsia="Google Sans" w:hAnsi="Google Sans"/>
          <w:b w:val="1"/>
          <w:bCs w:val="1"/>
          <w:color w:val="4c1130"/>
          <w:rtl w:val="0"/>
        </w:rPr>
        <w:t xml:space="preserve">NTUST Booth (Dr. Ping-Chun Tsai):</w:t>
      </w:r>
    </w:p>
    <w:p w:rsidR="00000000" w:rsidDel="00000000" w:rsidP="00000000" w:rsidRDefault="00000000" w:rsidRPr="00000000" w14:paraId="0000005E">
      <w:pPr>
        <w:numPr>
          <w:ilvl w:val="3"/>
          <w:numId w:val="31"/>
        </w:numPr>
        <w:spacing w:line="275.9999942779541" w:lineRule="auto"/>
        <w:ind w:left="1800" w:hanging="360"/>
        <w:rPr>
          <w:color w:val="4c1130"/>
        </w:rPr>
      </w:pPr>
      <w:r w:rsidDel="00000000" w:rsidR="00000000" w:rsidRPr="00000000">
        <w:rPr>
          <w:rFonts w:ascii="Google Sans" w:cs="Google Sans" w:eastAsia="Google Sans" w:hAnsi="Google Sans"/>
          <w:color w:val="4c1130"/>
          <w:rtl w:val="0"/>
        </w:rPr>
        <w:t xml:space="preserve">"Your platform targets next-gen battery tech—can the multiscale models be applied to physical Phase Change Materials (PCMs) or solid-state thermal interface materials undergoing rapid thermal cycling?"</w:t>
      </w:r>
    </w:p>
    <w:p w:rsidR="00000000" w:rsidDel="00000000" w:rsidP="00000000" w:rsidRDefault="00000000" w:rsidRPr="00000000" w14:paraId="0000005F">
      <w:pPr>
        <w:numPr>
          <w:ilvl w:val="3"/>
          <w:numId w:val="31"/>
        </w:numPr>
        <w:spacing w:line="275.9999942779541" w:lineRule="auto"/>
        <w:ind w:left="1800" w:hanging="360"/>
        <w:rPr>
          <w:color w:val="4c1130"/>
        </w:rPr>
      </w:pPr>
      <w:r w:rsidDel="00000000" w:rsidR="00000000" w:rsidRPr="00000000">
        <w:rPr>
          <w:rFonts w:ascii="Google Sans" w:cs="Google Sans" w:eastAsia="Google Sans" w:hAnsi="Google Sans"/>
          <w:color w:val="4c1130"/>
          <w:rtl w:val="0"/>
        </w:rPr>
        <w:t xml:space="preserve">"Can your software simulate thermomechanical stress at the SiP (System-in-Package) substrate level to predict material fatigue before we pay an OSAT for physical prototyping?"</w:t>
      </w:r>
    </w:p>
    <w:p w:rsidR="00000000" w:rsidDel="00000000" w:rsidP="00000000" w:rsidRDefault="00000000" w:rsidRPr="00000000" w14:paraId="00000060">
      <w:pPr>
        <w:numPr>
          <w:ilvl w:val="3"/>
          <w:numId w:val="31"/>
        </w:numPr>
        <w:spacing w:line="275.9999942779541" w:lineRule="auto"/>
        <w:ind w:left="1800" w:hanging="360"/>
        <w:rPr>
          <w:color w:val="4c1130"/>
        </w:rPr>
      </w:pPr>
      <w:r w:rsidDel="00000000" w:rsidR="00000000" w:rsidRPr="00000000">
        <w:rPr>
          <w:rFonts w:ascii="Google Sans" w:cs="Google Sans" w:eastAsia="Google Sans" w:hAnsi="Google Sans"/>
          <w:color w:val="4c1130"/>
          <w:rtl w:val="0"/>
        </w:rPr>
        <w:t xml:space="preserve">"How does NTUST usually structure joint research for government funding matches (e.g., MOEA A+, Taiwan SBIR, or local Taipei subsidies)?"</w:t>
      </w:r>
    </w:p>
    <w:p w:rsidR="00000000" w:rsidDel="00000000" w:rsidP="00000000" w:rsidRDefault="00000000" w:rsidRPr="00000000" w14:paraId="00000061">
      <w:pPr>
        <w:numPr>
          <w:ilvl w:val="1"/>
          <w:numId w:val="39"/>
        </w:numPr>
        <w:spacing w:line="275.9999942779541" w:lineRule="auto"/>
        <w:ind w:left="1360.7999968528748" w:hanging="360"/>
        <w:rPr>
          <w:color w:val="4c1130"/>
        </w:rPr>
      </w:pPr>
      <w:r w:rsidDel="00000000" w:rsidR="00000000" w:rsidRPr="00000000">
        <w:rPr>
          <w:rFonts w:ascii="Google Sans" w:cs="Google Sans" w:eastAsia="Google Sans" w:hAnsi="Google Sans"/>
          <w:b w:val="1"/>
          <w:bCs w:val="1"/>
          <w:color w:val="4c1130"/>
          <w:rtl w:val="0"/>
        </w:rPr>
        <w:t xml:space="preserve">NTU Booth (Dr. Ya-Yu Chiang):</w:t>
      </w:r>
    </w:p>
    <w:p w:rsidR="00000000" w:rsidDel="00000000" w:rsidP="00000000" w:rsidRDefault="00000000" w:rsidRPr="00000000" w14:paraId="00000062">
      <w:pPr>
        <w:numPr>
          <w:ilvl w:val="3"/>
          <w:numId w:val="8"/>
        </w:numPr>
        <w:spacing w:line="275.9999942779541" w:lineRule="auto"/>
        <w:ind w:left="1800" w:hanging="360"/>
        <w:rPr>
          <w:color w:val="4c1130"/>
        </w:rPr>
      </w:pPr>
      <w:r w:rsidDel="00000000" w:rsidR="00000000" w:rsidRPr="00000000">
        <w:rPr>
          <w:rFonts w:ascii="Google Sans" w:cs="Google Sans" w:eastAsia="Google Sans" w:hAnsi="Google Sans"/>
          <w:color w:val="4c1130"/>
          <w:rtl w:val="0"/>
        </w:rPr>
        <w:t xml:space="preserve">"Your 312.2 W/cm² metric is incredible. How scalable is the form factor of the helical structure? Can it be miniaturized to cool localized TEC heat sinks, or is it strictly for large pool boiling?"</w:t>
      </w:r>
    </w:p>
    <w:p w:rsidR="00000000" w:rsidDel="00000000" w:rsidP="00000000" w:rsidRDefault="00000000" w:rsidRPr="00000000" w14:paraId="00000063">
      <w:pPr>
        <w:numPr>
          <w:ilvl w:val="3"/>
          <w:numId w:val="8"/>
        </w:numPr>
        <w:spacing w:line="275.9999942779541" w:lineRule="auto"/>
        <w:ind w:left="1800" w:hanging="360"/>
        <w:rPr>
          <w:color w:val="4c1130"/>
        </w:rPr>
      </w:pPr>
      <w:r w:rsidDel="00000000" w:rsidR="00000000" w:rsidRPr="00000000">
        <w:rPr>
          <w:rFonts w:ascii="Google Sans" w:cs="Google Sans" w:eastAsia="Google Sans" w:hAnsi="Google Sans"/>
          <w:color w:val="4c1130"/>
          <w:rtl w:val="0"/>
        </w:rPr>
        <w:t xml:space="preserve">"Since this is a passive system (zero parasitic energy), we see a massive application in data centers and building automation (BMS). Have you explored demand-aggregation or smart-facility deployment?"</w:t>
      </w:r>
    </w:p>
    <w:p w:rsidR="00000000" w:rsidDel="00000000" w:rsidP="00000000" w:rsidRDefault="00000000" w:rsidRPr="00000000" w14:paraId="00000064">
      <w:pPr>
        <w:numPr>
          <w:ilvl w:val="3"/>
          <w:numId w:val="8"/>
        </w:numPr>
        <w:spacing w:line="275.9999942779541" w:lineRule="auto"/>
        <w:ind w:left="1800" w:hanging="360"/>
        <w:rPr>
          <w:color w:val="4c1130"/>
        </w:rPr>
      </w:pPr>
      <w:r w:rsidDel="00000000" w:rsidR="00000000" w:rsidRPr="00000000">
        <w:rPr>
          <w:rFonts w:ascii="Google Sans" w:cs="Google Sans" w:eastAsia="Google Sans" w:hAnsi="Google Sans"/>
          <w:color w:val="4c1130"/>
          <w:rtl w:val="0"/>
        </w:rPr>
        <w:t xml:space="preserve">"Furthermore, we are actively structuring a US-Taiwan R&amp;D grant proposal (e.g., MOEA A+ or Taiwan SBIR, etc.) and are evaluating academic partnerships."</w:t>
      </w:r>
    </w:p>
    <w:p w:rsidR="00000000" w:rsidDel="00000000" w:rsidP="00000000" w:rsidRDefault="00000000" w:rsidRPr="00000000" w14:paraId="00000065">
      <w:pPr>
        <w:numPr>
          <w:ilvl w:val="0"/>
          <w:numId w:val="33"/>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Approvals:</w:t>
      </w:r>
      <w:r w:rsidDel="00000000" w:rsidR="00000000" w:rsidRPr="00000000">
        <w:rPr>
          <w:rFonts w:ascii="Google Sans" w:cs="Google Sans" w:eastAsia="Google Sans" w:hAnsi="Google Sans"/>
          <w:color w:val="4c1130"/>
          <w:rtl w:val="0"/>
        </w:rPr>
        <w:t xml:space="preserve"> All recipient information, technical claims, grant references, talking points, and final outreach messages must be approved in writing by the Company before use.</w:t>
      </w:r>
    </w:p>
    <w:p w:rsidR="00000000" w:rsidDel="00000000" w:rsidP="00000000" w:rsidRDefault="00000000" w:rsidRPr="00000000" w14:paraId="00000066">
      <w:pPr>
        <w:spacing w:line="275.9999942779541" w:lineRule="auto"/>
        <w:rPr>
          <w:rFonts w:ascii="Google Sans" w:cs="Google Sans" w:eastAsia="Google Sans" w:hAnsi="Google Sans"/>
          <w:b w:val="1"/>
          <w:bCs w:val="1"/>
          <w:color w:val="4c1130"/>
        </w:rPr>
      </w:pPr>
      <w:r w:rsidDel="00000000" w:rsidR="00000000" w:rsidRPr="00000000">
        <w:rPr>
          <w:rtl w:val="0"/>
        </w:rPr>
      </w:r>
    </w:p>
    <w:p w:rsidR="00000000" w:rsidDel="00000000" w:rsidP="00000000" w:rsidRDefault="00000000" w:rsidRPr="00000000" w14:paraId="00000067">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D. Website Optimization &amp; CRM Integration</w:t>
      </w:r>
    </w:p>
    <w:p w:rsidR="00000000" w:rsidDel="00000000" w:rsidP="00000000" w:rsidRDefault="00000000" w:rsidRPr="00000000" w14:paraId="00000068">
      <w:pPr>
        <w:numPr>
          <w:ilvl w:val="0"/>
          <w:numId w:val="19"/>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Schedule &amp; Delivery:</w:t>
      </w:r>
      <w:r w:rsidDel="00000000" w:rsidR="00000000" w:rsidRPr="00000000">
        <w:rPr>
          <w:rFonts w:ascii="Google Sans" w:cs="Google Sans" w:eastAsia="Google Sans" w:hAnsi="Google Sans"/>
          <w:color w:val="4c1130"/>
          <w:rtl w:val="0"/>
        </w:rPr>
        <w:t xml:space="preserve"> All dates and deadlines under this SOW are based on Taiwan Time (UTC+8). The Contractor will provide the first review version on </w:t>
      </w:r>
      <w:r w:rsidDel="00000000" w:rsidR="00000000" w:rsidRPr="00000000">
        <w:rPr>
          <w:rFonts w:ascii="Google Sans" w:cs="Google Sans" w:eastAsia="Google Sans" w:hAnsi="Google Sans"/>
          <w:b w:val="1"/>
          <w:bCs w:val="1"/>
          <w:color w:val="4c1130"/>
          <w:rtl w:val="0"/>
        </w:rPr>
        <w:t xml:space="preserve">September 11, 2026</w:t>
      </w:r>
      <w:r w:rsidDel="00000000" w:rsidR="00000000" w:rsidRPr="00000000">
        <w:rPr>
          <w:rFonts w:ascii="Google Sans" w:cs="Google Sans" w:eastAsia="Google Sans" w:hAnsi="Google Sans"/>
          <w:color w:val="4c1130"/>
          <w:rtl w:val="0"/>
        </w:rPr>
        <w:t xml:space="preserve">, the second review version on </w:t>
      </w:r>
      <w:r w:rsidDel="00000000" w:rsidR="00000000" w:rsidRPr="00000000">
        <w:rPr>
          <w:rFonts w:ascii="Google Sans" w:cs="Google Sans" w:eastAsia="Google Sans" w:hAnsi="Google Sans"/>
          <w:b w:val="1"/>
          <w:bCs w:val="1"/>
          <w:color w:val="4c1130"/>
          <w:rtl w:val="0"/>
        </w:rPr>
        <w:t xml:space="preserve">September 13, 2026</w:t>
      </w:r>
      <w:r w:rsidDel="00000000" w:rsidR="00000000" w:rsidRPr="00000000">
        <w:rPr>
          <w:rFonts w:ascii="Google Sans" w:cs="Google Sans" w:eastAsia="Google Sans" w:hAnsi="Google Sans"/>
          <w:color w:val="4c1130"/>
          <w:rtl w:val="0"/>
        </w:rPr>
        <w:t xml:space="preserve">, and the final deliverable on </w:t>
      </w:r>
      <w:r w:rsidDel="00000000" w:rsidR="00000000" w:rsidRPr="00000000">
        <w:rPr>
          <w:rFonts w:ascii="Google Sans" w:cs="Google Sans" w:eastAsia="Google Sans" w:hAnsi="Google Sans"/>
          <w:b w:val="1"/>
          <w:bCs w:val="1"/>
          <w:color w:val="4c1130"/>
          <w:rtl w:val="0"/>
        </w:rPr>
        <w:t xml:space="preserve">September 15, 2026</w:t>
      </w:r>
      <w:r w:rsidDel="00000000" w:rsidR="00000000" w:rsidRPr="00000000">
        <w:rPr>
          <w:rFonts w:ascii="Google Sans" w:cs="Google Sans" w:eastAsia="Google Sans" w:hAnsi="Google Sans"/>
          <w:color w:val="4c1130"/>
          <w:rtl w:val="0"/>
        </w:rPr>
        <w:t xml:space="preserve">.</w:t>
      </w:r>
    </w:p>
    <w:p w:rsidR="00000000" w:rsidDel="00000000" w:rsidP="00000000" w:rsidRDefault="00000000" w:rsidRPr="00000000" w14:paraId="00000069">
      <w:pPr>
        <w:numPr>
          <w:ilvl w:val="0"/>
          <w:numId w:val="19"/>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Website Scope:</w:t>
      </w:r>
      <w:r w:rsidDel="00000000" w:rsidR="00000000" w:rsidRPr="00000000">
        <w:rPr>
          <w:rFonts w:ascii="Google Sans" w:cs="Google Sans" w:eastAsia="Google Sans" w:hAnsi="Google Sans"/>
          <w:color w:val="4c1130"/>
          <w:rtl w:val="0"/>
        </w:rPr>
        <w:t xml:space="preserve"> Limited to five page types—Home, Technology, Use Cases, About Us including FACES, and Contact Us—in Traditional Chinese and English, for a total of ten localized pages. The fee includes responsive desktop and mobile layouts, basic page titles and meta descriptions, correction of identified broken navigation links, deployment, and a basic handover guide.</w:t>
      </w:r>
    </w:p>
    <w:p w:rsidR="00000000" w:rsidDel="00000000" w:rsidP="00000000" w:rsidRDefault="00000000" w:rsidRPr="00000000" w14:paraId="0000006A">
      <w:pPr>
        <w:numPr>
          <w:ilvl w:val="0"/>
          <w:numId w:val="19"/>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Content Architecture &amp; Value Proposition:</w:t>
      </w:r>
    </w:p>
    <w:p w:rsidR="00000000" w:rsidDel="00000000" w:rsidP="00000000" w:rsidRDefault="00000000" w:rsidRPr="00000000" w14:paraId="0000006B">
      <w:pPr>
        <w:numPr>
          <w:ilvl w:val="1"/>
          <w:numId w:val="28"/>
        </w:numPr>
        <w:spacing w:line="275.9999942779541" w:lineRule="auto"/>
        <w:ind w:left="640.7999968528748" w:hanging="360"/>
        <w:rPr>
          <w:color w:val="4c1130"/>
        </w:rPr>
      </w:pPr>
      <w:r w:rsidDel="00000000" w:rsidR="00000000" w:rsidRPr="00000000">
        <w:rPr>
          <w:rFonts w:ascii="Google Sans" w:cs="Google Sans" w:eastAsia="Google Sans" w:hAnsi="Google Sans"/>
          <w:i w:val="1"/>
          <w:iCs w:val="1"/>
          <w:color w:val="4c1130"/>
          <w:rtl w:val="0"/>
        </w:rPr>
        <w:t xml:space="preserve">Home &amp; Technology:</w:t>
      </w:r>
      <w:r w:rsidDel="00000000" w:rsidR="00000000" w:rsidRPr="00000000">
        <w:rPr>
          <w:rFonts w:ascii="Google Sans" w:cs="Google Sans" w:eastAsia="Google Sans" w:hAnsi="Google Sans"/>
          <w:color w:val="4c1130"/>
          <w:rtl w:val="0"/>
        </w:rPr>
        <w:t xml:space="preserve"> The core focus must emphasize urban-safe energy storage tied directly to HVAC systems. The pages must explicitly highlight a </w:t>
      </w:r>
      <w:r w:rsidDel="00000000" w:rsidR="00000000" w:rsidRPr="00000000">
        <w:rPr>
          <w:rFonts w:ascii="Google Sans" w:cs="Google Sans" w:eastAsia="Google Sans" w:hAnsi="Google Sans"/>
          <w:b w:val="1"/>
          <w:bCs w:val="1"/>
          <w:color w:val="4c1130"/>
          <w:rtl w:val="0"/>
        </w:rPr>
        <w:t xml:space="preserve">Zero-footprint, Urban-Safe Installation</w:t>
      </w:r>
      <w:r w:rsidDel="00000000" w:rsidR="00000000" w:rsidRPr="00000000">
        <w:rPr>
          <w:rFonts w:ascii="Google Sans" w:cs="Google Sans" w:eastAsia="Google Sans" w:hAnsi="Google Sans"/>
          <w:color w:val="4c1130"/>
          <w:rtl w:val="0"/>
        </w:rPr>
        <w:t xml:space="preserve"> and address the critical need for alternatives to chemical BESS. Highlight the </w:t>
      </w:r>
      <w:r w:rsidDel="00000000" w:rsidR="00000000" w:rsidRPr="00000000">
        <w:rPr>
          <w:rFonts w:ascii="Google Sans" w:cs="Google Sans" w:eastAsia="Google Sans" w:hAnsi="Google Sans"/>
          <w:b w:val="1"/>
          <w:bCs w:val="1"/>
          <w:color w:val="4c1130"/>
          <w:rtl w:val="0"/>
        </w:rPr>
        <w:t xml:space="preserve">State-of-Charge Monitor &amp; Controller</w:t>
      </w:r>
      <w:r w:rsidDel="00000000" w:rsidR="00000000" w:rsidRPr="00000000">
        <w:rPr>
          <w:rFonts w:ascii="Google Sans" w:cs="Google Sans" w:eastAsia="Google Sans" w:hAnsi="Google Sans"/>
          <w:color w:val="4c1130"/>
          <w:rtl w:val="0"/>
        </w:rPr>
        <w:t xml:space="preserve"> and </w:t>
      </w:r>
      <w:r w:rsidDel="00000000" w:rsidR="00000000" w:rsidRPr="00000000">
        <w:rPr>
          <w:rFonts w:ascii="Google Sans" w:cs="Google Sans" w:eastAsia="Google Sans" w:hAnsi="Google Sans"/>
          <w:b w:val="1"/>
          <w:bCs w:val="1"/>
          <w:color w:val="4c1130"/>
          <w:rtl w:val="0"/>
        </w:rPr>
        <w:t xml:space="preserve">Tunable Thermal Storage</w:t>
      </w:r>
      <w:r w:rsidDel="00000000" w:rsidR="00000000" w:rsidRPr="00000000">
        <w:rPr>
          <w:rFonts w:ascii="Google Sans" w:cs="Google Sans" w:eastAsia="Google Sans" w:hAnsi="Google Sans"/>
          <w:color w:val="4c1130"/>
          <w:rtl w:val="0"/>
        </w:rPr>
        <w:t xml:space="preserve">, emphasizing </w:t>
      </w:r>
      <w:r w:rsidDel="00000000" w:rsidR="00000000" w:rsidRPr="00000000">
        <w:rPr>
          <w:rFonts w:ascii="Google Sans" w:cs="Google Sans" w:eastAsia="Google Sans" w:hAnsi="Google Sans"/>
          <w:b w:val="1"/>
          <w:bCs w:val="1"/>
          <w:color w:val="4c1130"/>
          <w:rtl w:val="0"/>
        </w:rPr>
        <w:t xml:space="preserve">Unparalleled Thermal Comfort</w:t>
      </w:r>
      <w:r w:rsidDel="00000000" w:rsidR="00000000" w:rsidRPr="00000000">
        <w:rPr>
          <w:rFonts w:ascii="Google Sans" w:cs="Google Sans" w:eastAsia="Google Sans" w:hAnsi="Google Sans"/>
          <w:color w:val="4c1130"/>
          <w:rtl w:val="0"/>
        </w:rPr>
        <w:t xml:space="preserve"> and </w:t>
      </w:r>
      <w:r w:rsidDel="00000000" w:rsidR="00000000" w:rsidRPr="00000000">
        <w:rPr>
          <w:rFonts w:ascii="Google Sans" w:cs="Google Sans" w:eastAsia="Google Sans" w:hAnsi="Google Sans"/>
          <w:b w:val="1"/>
          <w:bCs w:val="1"/>
          <w:color w:val="4c1130"/>
          <w:rtl w:val="0"/>
        </w:rPr>
        <w:t xml:space="preserve">Seamless Integration (BacNET-native)</w:t>
      </w:r>
      <w:r w:rsidDel="00000000" w:rsidR="00000000" w:rsidRPr="00000000">
        <w:rPr>
          <w:rFonts w:ascii="Google Sans" w:cs="Google Sans" w:eastAsia="Google Sans" w:hAnsi="Google Sans"/>
          <w:color w:val="4c1130"/>
          <w:rtl w:val="0"/>
        </w:rPr>
        <w:t xml:space="preserve">. Note: Before publication, the Contractor and the Company will review and confirm all technical terminology, product-performance figures, safety statements, code-compliance statements, energy-saving claims, and carbon-credit wording. Such content may be published only after the Company provides written approval.</w:t>
      </w:r>
    </w:p>
    <w:p w:rsidR="00000000" w:rsidDel="00000000" w:rsidP="00000000" w:rsidRDefault="00000000" w:rsidRPr="00000000" w14:paraId="0000006C">
      <w:pPr>
        <w:numPr>
          <w:ilvl w:val="1"/>
          <w:numId w:val="28"/>
        </w:numPr>
        <w:spacing w:line="275.9999942779541" w:lineRule="auto"/>
        <w:ind w:left="640.7999968528748" w:hanging="360"/>
        <w:rPr>
          <w:color w:val="4c1130"/>
        </w:rPr>
      </w:pPr>
      <w:r w:rsidDel="00000000" w:rsidR="00000000" w:rsidRPr="00000000">
        <w:rPr>
          <w:rFonts w:ascii="Google Sans" w:cs="Google Sans" w:eastAsia="Google Sans" w:hAnsi="Google Sans"/>
          <w:i w:val="1"/>
          <w:iCs w:val="1"/>
          <w:color w:val="4c1130"/>
          <w:rtl w:val="0"/>
        </w:rPr>
        <w:t xml:space="preserve">Use Cases:</w:t>
      </w:r>
      <w:r w:rsidDel="00000000" w:rsidR="00000000" w:rsidRPr="00000000">
        <w:rPr>
          <w:rFonts w:ascii="Google Sans" w:cs="Google Sans" w:eastAsia="Google Sans" w:hAnsi="Google Sans"/>
          <w:color w:val="4c1130"/>
          <w:rtl w:val="0"/>
        </w:rPr>
        <w:t xml:space="preserve"> The page will invite stakeholders to apply as potential POC site partners using the CTA: </w:t>
      </w:r>
      <w:r w:rsidDel="00000000" w:rsidR="00000000" w:rsidRPr="00000000">
        <w:rPr>
          <w:rFonts w:ascii="Google Sans" w:cs="Google Sans" w:eastAsia="Google Sans" w:hAnsi="Google Sans"/>
          <w:b w:val="1"/>
          <w:bCs w:val="1"/>
          <w:color w:val="4c1130"/>
          <w:rtl w:val="0"/>
        </w:rPr>
        <w:t xml:space="preserve">"Apply as a POC Site Partner"</w:t>
      </w:r>
      <w:r w:rsidDel="00000000" w:rsidR="00000000" w:rsidRPr="00000000">
        <w:rPr>
          <w:rFonts w:ascii="Google Sans" w:cs="Google Sans" w:eastAsia="Google Sans" w:hAnsi="Google Sans"/>
          <w:color w:val="4c1130"/>
          <w:rtl w:val="0"/>
        </w:rPr>
        <w:t xml:space="preserve">. Submission of an inquiry does not create a POC agreement; POC scope, equipment, and responsibilities will be agreed separately in writing.</w:t>
      </w:r>
    </w:p>
    <w:p w:rsidR="00000000" w:rsidDel="00000000" w:rsidP="00000000" w:rsidRDefault="00000000" w:rsidRPr="00000000" w14:paraId="0000006D">
      <w:pPr>
        <w:numPr>
          <w:ilvl w:val="1"/>
          <w:numId w:val="28"/>
        </w:numPr>
        <w:spacing w:line="275.9999942779541" w:lineRule="auto"/>
        <w:ind w:left="640.7999968528748" w:hanging="360"/>
        <w:rPr>
          <w:color w:val="4c1130"/>
        </w:rPr>
      </w:pPr>
      <w:r w:rsidDel="00000000" w:rsidR="00000000" w:rsidRPr="00000000">
        <w:rPr>
          <w:rFonts w:ascii="Google Sans" w:cs="Google Sans" w:eastAsia="Google Sans" w:hAnsi="Google Sans"/>
          <w:i w:val="1"/>
          <w:iCs w:val="1"/>
          <w:color w:val="4c1130"/>
          <w:rtl w:val="0"/>
        </w:rPr>
        <w:t xml:space="preserve">About Us:</w:t>
      </w:r>
      <w:r w:rsidDel="00000000" w:rsidR="00000000" w:rsidRPr="00000000">
        <w:rPr>
          <w:rFonts w:ascii="Google Sans" w:cs="Google Sans" w:eastAsia="Google Sans" w:hAnsi="Google Sans"/>
          <w:color w:val="4c1130"/>
          <w:rtl w:val="0"/>
        </w:rPr>
        <w:t xml:space="preserve"> Include company positioning, the founding story, and introduce FACES.</w:t>
      </w:r>
    </w:p>
    <w:p w:rsidR="00000000" w:rsidDel="00000000" w:rsidP="00000000" w:rsidRDefault="00000000" w:rsidRPr="00000000" w14:paraId="0000006E">
      <w:pPr>
        <w:numPr>
          <w:ilvl w:val="0"/>
          <w:numId w:val="19"/>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CRM Scope:</w:t>
      </w:r>
      <w:r w:rsidDel="00000000" w:rsidR="00000000" w:rsidRPr="00000000">
        <w:rPr>
          <w:rFonts w:ascii="Google Sans" w:cs="Google Sans" w:eastAsia="Google Sans" w:hAnsi="Google Sans"/>
          <w:color w:val="4c1130"/>
          <w:rtl w:val="0"/>
        </w:rPr>
        <w:t xml:space="preserve"> Includes a lead list, lead-detail records, inquiry type, source page, website language, submission time, follow-up status, notes, search, filtering, CSV export, and notification to a Company-designated email address. The Company will own and administer the production account and submitted lead data. (Advanced automation, historical-data migration, and ongoing CRM administration are excluded).</w:t>
      </w:r>
    </w:p>
    <w:p w:rsidR="00000000" w:rsidDel="00000000" w:rsidP="00000000" w:rsidRDefault="00000000" w:rsidRPr="00000000" w14:paraId="0000006F">
      <w:pPr>
        <w:spacing w:line="275.9999942779541" w:lineRule="auto"/>
        <w:rPr>
          <w:rFonts w:ascii="Google Sans" w:cs="Google Sans" w:eastAsia="Google Sans" w:hAnsi="Google Sans"/>
          <w:b w:val="1"/>
          <w:bCs w:val="1"/>
          <w:color w:val="4c1130"/>
        </w:rPr>
      </w:pPr>
      <w:r w:rsidDel="00000000" w:rsidR="00000000" w:rsidRPr="00000000">
        <w:rPr>
          <w:rtl w:val="0"/>
        </w:rPr>
      </w:r>
    </w:p>
    <w:p w:rsidR="00000000" w:rsidDel="00000000" w:rsidP="00000000" w:rsidRDefault="00000000" w:rsidRPr="00000000" w14:paraId="00000070">
      <w:pPr>
        <w:spacing w:line="275.9999942779541" w:lineRule="auto"/>
        <w:rPr>
          <w:rFonts w:ascii="Google Sans" w:cs="Google Sans" w:eastAsia="Google Sans" w:hAnsi="Google Sans"/>
          <w:b w:val="1"/>
          <w:bCs w:val="1"/>
          <w:color w:val="4c1130"/>
        </w:rPr>
      </w:pPr>
      <w:r w:rsidDel="00000000" w:rsidR="00000000" w:rsidRPr="00000000">
        <w:br w:type="page"/>
      </w:r>
      <w:r w:rsidDel="00000000" w:rsidR="00000000" w:rsidRPr="00000000">
        <w:rPr>
          <w:rtl w:val="0"/>
        </w:rPr>
      </w:r>
    </w:p>
    <w:p w:rsidR="00000000" w:rsidDel="00000000" w:rsidP="00000000" w:rsidRDefault="00000000" w:rsidRPr="00000000" w14:paraId="00000071">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b w:val="1"/>
          <w:bCs w:val="1"/>
          <w:color w:val="4c1130"/>
          <w:rtl w:val="0"/>
        </w:rPr>
        <w:t xml:space="preserve">4. Review and Acceptance</w:t>
      </w:r>
      <w:r w:rsidDel="00000000" w:rsidR="00000000" w:rsidRPr="00000000">
        <w:rPr>
          <w:rFonts w:ascii="Google Sans" w:cs="Google Sans" w:eastAsia="Google Sans" w:hAnsi="Google Sans"/>
          <w:color w:val="4c1130"/>
          <w:rtl w:val="0"/>
        </w:rPr>
        <w:t xml:space="preserve"> </w:t>
      </w:r>
    </w:p>
    <w:p w:rsidR="00000000" w:rsidDel="00000000" w:rsidP="00000000" w:rsidRDefault="00000000" w:rsidRPr="00000000" w14:paraId="00000072">
      <w:pPr>
        <w:spacing w:line="275.9999942779541" w:lineRule="auto"/>
        <w:rPr>
          <w:rFonts w:ascii="Google Sans" w:cs="Google Sans" w:eastAsia="Google Sans" w:hAnsi="Google Sans"/>
          <w:color w:val="4c1130"/>
        </w:rPr>
      </w:pPr>
      <w:r w:rsidDel="00000000" w:rsidR="00000000" w:rsidRPr="00000000">
        <w:rPr>
          <w:rtl w:val="0"/>
        </w:rPr>
      </w:r>
    </w:p>
    <w:p w:rsidR="00000000" w:rsidDel="00000000" w:rsidP="00000000" w:rsidRDefault="00000000" w:rsidRPr="00000000" w14:paraId="00000073">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The fee includes a maximum of three consolidated revision rounds. Each round begins when the Company submits one consolidated written feedback list and ends when the Contractor delivers the corresponding revised version. Delayed Company feedback will extend the following deadline by the corresponding delay. Material defects that cause the deliverable not to conform to the agreed scope will be corrected without counting as a revision round. New content, changed preferences, out-of-scope requests, and revisions beyond the three included rounds require a written change order.</w:t>
      </w:r>
    </w:p>
    <w:p w:rsidR="00000000" w:rsidDel="00000000" w:rsidP="00000000" w:rsidRDefault="00000000" w:rsidRPr="00000000" w14:paraId="00000074">
      <w:pPr>
        <w:spacing w:line="275.9999942779541" w:lineRule="auto"/>
        <w:rPr>
          <w:rFonts w:ascii="Google Sans" w:cs="Google Sans" w:eastAsia="Google Sans" w:hAnsi="Google Sans"/>
          <w:b w:val="1"/>
          <w:bCs w:val="1"/>
          <w:color w:val="4c1130"/>
        </w:rPr>
      </w:pPr>
      <w:r w:rsidDel="00000000" w:rsidR="00000000" w:rsidRPr="00000000">
        <w:rPr>
          <w:rtl w:val="0"/>
        </w:rPr>
      </w:r>
    </w:p>
    <w:p w:rsidR="00000000" w:rsidDel="00000000" w:rsidP="00000000" w:rsidRDefault="00000000" w:rsidRPr="00000000" w14:paraId="00000075">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5. Additional Legal Terms</w:t>
      </w:r>
    </w:p>
    <w:p w:rsidR="00000000" w:rsidDel="00000000" w:rsidP="00000000" w:rsidRDefault="00000000" w:rsidRPr="00000000" w14:paraId="00000076">
      <w:pPr>
        <w:numPr>
          <w:ilvl w:val="0"/>
          <w:numId w:val="1"/>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Intellectual Property:</w:t>
      </w:r>
      <w:r w:rsidDel="00000000" w:rsidR="00000000" w:rsidRPr="00000000">
        <w:rPr>
          <w:rFonts w:ascii="Google Sans" w:cs="Google Sans" w:eastAsia="Google Sans" w:hAnsi="Google Sans"/>
          <w:color w:val="4c1130"/>
          <w:rtl w:val="0"/>
        </w:rPr>
        <w:t xml:space="preserve"> Upon full payment, the Company will own the final website copy, page layouts, and project-specific CRM configuration created exclusively under this SOW. The Contractor retains ownership of pre-existing tools, templates, methods, and reusable components, granting the Company a perpetual license to use components embedded in the final deliverables.</w:t>
      </w:r>
    </w:p>
    <w:p w:rsidR="00000000" w:rsidDel="00000000" w:rsidP="00000000" w:rsidRDefault="00000000" w:rsidRPr="00000000" w14:paraId="00000077">
      <w:pPr>
        <w:numPr>
          <w:ilvl w:val="0"/>
          <w:numId w:val="1"/>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Confidentiality &amp; Personal Data:</w:t>
      </w:r>
      <w:r w:rsidDel="00000000" w:rsidR="00000000" w:rsidRPr="00000000">
        <w:rPr>
          <w:rFonts w:ascii="Google Sans" w:cs="Google Sans" w:eastAsia="Google Sans" w:hAnsi="Google Sans"/>
          <w:color w:val="4c1130"/>
          <w:rtl w:val="0"/>
        </w:rPr>
        <w:t xml:space="preserve"> Each party will protect non-public information. The Company is responsible for approving the privacy notice, lawful collection purpose, and marketing-consent language.</w:t>
      </w:r>
    </w:p>
    <w:p w:rsidR="00000000" w:rsidDel="00000000" w:rsidP="00000000" w:rsidRDefault="00000000" w:rsidRPr="00000000" w14:paraId="00000078">
      <w:pPr>
        <w:numPr>
          <w:ilvl w:val="0"/>
          <w:numId w:val="1"/>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Cancellation &amp; Termination:</w:t>
      </w:r>
      <w:r w:rsidDel="00000000" w:rsidR="00000000" w:rsidRPr="00000000">
        <w:rPr>
          <w:rFonts w:ascii="Google Sans" w:cs="Google Sans" w:eastAsia="Google Sans" w:hAnsi="Google Sans"/>
          <w:color w:val="4c1130"/>
          <w:rtl w:val="0"/>
        </w:rPr>
        <w:t xml:space="preserve"> Either party may terminate for material breach if not cured within five business days after written notice. If FUTEX is cancelled or materially disrupted for reasons outside the Contractor’s control, the Company will pay for completed work, non-cancellable commitments, and approved expenses incurred.</w:t>
      </w:r>
    </w:p>
    <w:p w:rsidR="00000000" w:rsidDel="00000000" w:rsidP="00000000" w:rsidRDefault="00000000" w:rsidRPr="00000000" w14:paraId="00000079">
      <w:pPr>
        <w:numPr>
          <w:ilvl w:val="0"/>
          <w:numId w:val="1"/>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Limitation of Responsibility:</w:t>
      </w:r>
      <w:r w:rsidDel="00000000" w:rsidR="00000000" w:rsidRPr="00000000">
        <w:rPr>
          <w:rFonts w:ascii="Google Sans" w:cs="Google Sans" w:eastAsia="Google Sans" w:hAnsi="Google Sans"/>
          <w:color w:val="4c1130"/>
          <w:rtl w:val="0"/>
        </w:rPr>
        <w:t xml:space="preserve"> Third-party platform outages, venue decisions, recipient responses, grant outcomes, product defects, and Company-supplied claims will remain outside the Contractor’s responsibility. Except for willful misconduct, gross negligence, breach of confidentiality, or misuse of personal data, each party’s aggregate liability arising from this SOW will not exceed the total fees paid or payable under this SOW.</w:t>
      </w:r>
    </w:p>
    <w:p w:rsidR="00000000" w:rsidDel="00000000" w:rsidP="00000000" w:rsidRDefault="00000000" w:rsidRPr="00000000" w14:paraId="0000007A">
      <w:pPr>
        <w:numPr>
          <w:ilvl w:val="0"/>
          <w:numId w:val="1"/>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Governing Law and Jurisdiction:</w:t>
      </w:r>
      <w:r w:rsidDel="00000000" w:rsidR="00000000" w:rsidRPr="00000000">
        <w:rPr>
          <w:rFonts w:ascii="Google Sans" w:cs="Google Sans" w:eastAsia="Google Sans" w:hAnsi="Google Sans"/>
          <w:color w:val="4c1130"/>
          <w:rtl w:val="0"/>
        </w:rPr>
        <w:t xml:space="preserve"> This SOW shall be governed by the laws of Taiwan (Republic of China), without regard to conflict-of-law principles. The Taiwan Taipei District Court shall have exclusive jurisdiction as the court of first instance over any dispute.</w:t>
      </w:r>
    </w:p>
    <w:p w:rsidR="00000000" w:rsidDel="00000000" w:rsidP="00000000" w:rsidRDefault="00000000" w:rsidRPr="00000000" w14:paraId="0000007B">
      <w:pPr>
        <w:spacing w:line="275.9999942779541" w:lineRule="auto"/>
        <w:rPr>
          <w:rFonts w:ascii="Google Sans" w:cs="Google Sans" w:eastAsia="Google Sans" w:hAnsi="Google Sans"/>
          <w:b w:val="1"/>
          <w:bCs w:val="1"/>
          <w:color w:val="4c1130"/>
        </w:rPr>
      </w:pPr>
      <w:r w:rsidDel="00000000" w:rsidR="00000000" w:rsidRPr="00000000">
        <w:rPr>
          <w:rtl w:val="0"/>
        </w:rPr>
      </w:r>
    </w:p>
    <w:p w:rsidR="00000000" w:rsidDel="00000000" w:rsidP="00000000" w:rsidRDefault="00000000" w:rsidRPr="00000000" w14:paraId="0000007C">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b w:val="1"/>
          <w:bCs w:val="1"/>
          <w:color w:val="4c1130"/>
          <w:rtl w:val="0"/>
        </w:rPr>
        <w:t xml:space="preserve">6. Payment Schedule &amp; Terms</w:t>
      </w:r>
      <w:r w:rsidDel="00000000" w:rsidR="00000000" w:rsidRPr="00000000">
        <w:rPr>
          <w:rFonts w:ascii="Google Sans" w:cs="Google Sans" w:eastAsia="Google Sans" w:hAnsi="Google Sans"/>
          <w:color w:val="4c1130"/>
          <w:rtl w:val="0"/>
        </w:rPr>
        <w:t xml:space="preserve"> Compensation is based on the deliverables and exclusions stated in this SOW. Requests outside the stated scope require a written change order specifying the additional fee and schedule before work begins.</w:t>
      </w:r>
    </w:p>
    <w:p w:rsidR="00000000" w:rsidDel="00000000" w:rsidP="00000000" w:rsidRDefault="00000000" w:rsidRPr="00000000" w14:paraId="0000007D">
      <w:pPr>
        <w:numPr>
          <w:ilvl w:val="0"/>
          <w:numId w:val="38"/>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Expo Day Rate:</w:t>
      </w:r>
      <w:r w:rsidDel="00000000" w:rsidR="00000000" w:rsidRPr="00000000">
        <w:rPr>
          <w:rFonts w:ascii="Google Sans" w:cs="Google Sans" w:eastAsia="Google Sans" w:hAnsi="Google Sans"/>
          <w:color w:val="4c1130"/>
          <w:rtl w:val="0"/>
        </w:rPr>
        <w:t xml:space="preserve"> </w:t>
      </w:r>
      <w:r w:rsidDel="00000000" w:rsidR="00000000" w:rsidRPr="00000000">
        <w:rPr>
          <w:rFonts w:ascii="Google Sans" w:cs="Google Sans" w:eastAsia="Google Sans" w:hAnsi="Google Sans"/>
          <w:b w:val="1"/>
          <w:bCs w:val="1"/>
          <w:color w:val="4c1130"/>
          <w:rtl w:val="0"/>
        </w:rPr>
        <w:t xml:space="preserve">$175 USD</w:t>
      </w:r>
      <w:r w:rsidDel="00000000" w:rsidR="00000000" w:rsidRPr="00000000">
        <w:rPr>
          <w:rFonts w:ascii="Google Sans" w:cs="Google Sans" w:eastAsia="Google Sans" w:hAnsi="Google Sans"/>
          <w:color w:val="4c1130"/>
          <w:rtl w:val="0"/>
        </w:rPr>
        <w:t xml:space="preserve"> per day for 3 days of expo attendance. (Total: </w:t>
      </w:r>
      <w:r w:rsidDel="00000000" w:rsidR="00000000" w:rsidRPr="00000000">
        <w:rPr>
          <w:rFonts w:ascii="Google Sans" w:cs="Google Sans" w:eastAsia="Google Sans" w:hAnsi="Google Sans"/>
          <w:b w:val="1"/>
          <w:bCs w:val="1"/>
          <w:color w:val="4c1130"/>
          <w:rtl w:val="0"/>
        </w:rPr>
        <w:t xml:space="preserve">$525 USD</w:t>
      </w:r>
      <w:r w:rsidDel="00000000" w:rsidR="00000000" w:rsidRPr="00000000">
        <w:rPr>
          <w:rFonts w:ascii="Google Sans" w:cs="Google Sans" w:eastAsia="Google Sans" w:hAnsi="Google Sans"/>
          <w:color w:val="4c1130"/>
          <w:rtl w:val="0"/>
        </w:rPr>
        <w:t xml:space="preserve">).</w:t>
      </w:r>
    </w:p>
    <w:p w:rsidR="00000000" w:rsidDel="00000000" w:rsidP="00000000" w:rsidRDefault="00000000" w:rsidRPr="00000000" w14:paraId="0000007E">
      <w:pPr>
        <w:numPr>
          <w:ilvl w:val="0"/>
          <w:numId w:val="38"/>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Website Updates &amp; CRM Setup:</w:t>
      </w:r>
      <w:r w:rsidDel="00000000" w:rsidR="00000000" w:rsidRPr="00000000">
        <w:rPr>
          <w:rFonts w:ascii="Google Sans" w:cs="Google Sans" w:eastAsia="Google Sans" w:hAnsi="Google Sans"/>
          <w:color w:val="4c1130"/>
          <w:rtl w:val="0"/>
        </w:rPr>
        <w:t xml:space="preserve"> A flat project fee of </w:t>
      </w:r>
      <w:r w:rsidDel="00000000" w:rsidR="00000000" w:rsidRPr="00000000">
        <w:rPr>
          <w:rFonts w:ascii="Google Sans" w:cs="Google Sans" w:eastAsia="Google Sans" w:hAnsi="Google Sans"/>
          <w:b w:val="1"/>
          <w:bCs w:val="1"/>
          <w:color w:val="4c1130"/>
          <w:rtl w:val="0"/>
        </w:rPr>
        <w:t xml:space="preserve">$675 USD</w:t>
      </w:r>
      <w:r w:rsidDel="00000000" w:rsidR="00000000" w:rsidRPr="00000000">
        <w:rPr>
          <w:rFonts w:ascii="Google Sans" w:cs="Google Sans" w:eastAsia="Google Sans" w:hAnsi="Google Sans"/>
          <w:color w:val="4c1130"/>
          <w:rtl w:val="0"/>
        </w:rPr>
        <w:t xml:space="preserve"> for the bilingual website optimization, basic CRM, and documented academic outreach.</w:t>
      </w:r>
    </w:p>
    <w:p w:rsidR="00000000" w:rsidDel="00000000" w:rsidP="00000000" w:rsidRDefault="00000000" w:rsidRPr="00000000" w14:paraId="0000007F">
      <w:pPr>
        <w:numPr>
          <w:ilvl w:val="0"/>
          <w:numId w:val="38"/>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Total Base Compensation:</w:t>
      </w:r>
      <w:r w:rsidDel="00000000" w:rsidR="00000000" w:rsidRPr="00000000">
        <w:rPr>
          <w:rFonts w:ascii="Google Sans" w:cs="Google Sans" w:eastAsia="Google Sans" w:hAnsi="Google Sans"/>
          <w:color w:val="4c1130"/>
          <w:rtl w:val="0"/>
        </w:rPr>
        <w:t xml:space="preserve"> </w:t>
      </w:r>
      <w:r w:rsidDel="00000000" w:rsidR="00000000" w:rsidRPr="00000000">
        <w:rPr>
          <w:rFonts w:ascii="Google Sans" w:cs="Google Sans" w:eastAsia="Google Sans" w:hAnsi="Google Sans"/>
          <w:b w:val="1"/>
          <w:bCs w:val="1"/>
          <w:color w:val="4c1130"/>
          <w:rtl w:val="0"/>
        </w:rPr>
        <w:t xml:space="preserve">$1,200 USD</w:t>
      </w:r>
      <w:r w:rsidDel="00000000" w:rsidR="00000000" w:rsidRPr="00000000">
        <w:rPr>
          <w:rFonts w:ascii="Google Sans" w:cs="Google Sans" w:eastAsia="Google Sans" w:hAnsi="Google Sans"/>
          <w:color w:val="4c1130"/>
          <w:rtl w:val="0"/>
        </w:rPr>
        <w:t xml:space="preserve">.</w:t>
      </w:r>
    </w:p>
    <w:p w:rsidR="00000000" w:rsidDel="00000000" w:rsidP="00000000" w:rsidRDefault="00000000" w:rsidRPr="00000000" w14:paraId="00000080">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Invoicing &amp; Reimbursement</w:t>
      </w:r>
    </w:p>
    <w:p w:rsidR="00000000" w:rsidDel="00000000" w:rsidP="00000000" w:rsidRDefault="00000000" w:rsidRPr="00000000" w14:paraId="00000081">
      <w:pPr>
        <w:numPr>
          <w:ilvl w:val="0"/>
          <w:numId w:val="3"/>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Expenses:</w:t>
      </w:r>
      <w:r w:rsidDel="00000000" w:rsidR="00000000" w:rsidRPr="00000000">
        <w:rPr>
          <w:rFonts w:ascii="Google Sans" w:cs="Google Sans" w:eastAsia="Google Sans" w:hAnsi="Google Sans"/>
          <w:color w:val="4c1130"/>
          <w:rtl w:val="0"/>
        </w:rPr>
        <w:t xml:space="preserve"> The Company will reimburse reasonable and necessary expenses approved in writing before they are incurred (e.g., demo transportation, courier charges, event-related local transit/parking). Valid digital receipts must be submitted with the applicable invoice.</w:t>
      </w:r>
    </w:p>
    <w:p w:rsidR="00000000" w:rsidDel="00000000" w:rsidP="00000000" w:rsidRDefault="00000000" w:rsidRPr="00000000" w14:paraId="00000082">
      <w:pPr>
        <w:numPr>
          <w:ilvl w:val="0"/>
          <w:numId w:val="3"/>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Invoicing:</w:t>
      </w:r>
      <w:r w:rsidDel="00000000" w:rsidR="00000000" w:rsidRPr="00000000">
        <w:rPr>
          <w:rFonts w:ascii="Google Sans" w:cs="Google Sans" w:eastAsia="Google Sans" w:hAnsi="Google Sans"/>
          <w:color w:val="4c1130"/>
          <w:rtl w:val="0"/>
        </w:rPr>
        <w:t xml:space="preserve"> The Contractor may invoice $675 upon delivery and acceptance of the website/CRM/outreach, and $525 upon completion of the three FUTEX days.</w:t>
      </w:r>
    </w:p>
    <w:p w:rsidR="00000000" w:rsidDel="00000000" w:rsidP="00000000" w:rsidRDefault="00000000" w:rsidRPr="00000000" w14:paraId="00000083">
      <w:pPr>
        <w:numPr>
          <w:ilvl w:val="0"/>
          <w:numId w:val="3"/>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Payment Terms:</w:t>
      </w:r>
      <w:r w:rsidDel="00000000" w:rsidR="00000000" w:rsidRPr="00000000">
        <w:rPr>
          <w:rFonts w:ascii="Google Sans" w:cs="Google Sans" w:eastAsia="Google Sans" w:hAnsi="Google Sans"/>
          <w:color w:val="4c1130"/>
          <w:rtl w:val="0"/>
        </w:rPr>
        <w:t xml:space="preserve"> Each undisputed invoice is payable within </w:t>
      </w:r>
      <w:r w:rsidDel="00000000" w:rsidR="00000000" w:rsidRPr="00000000">
        <w:rPr>
          <w:rFonts w:ascii="Google Sans" w:cs="Google Sans" w:eastAsia="Google Sans" w:hAnsi="Google Sans"/>
          <w:b w:val="1"/>
          <w:bCs w:val="1"/>
          <w:color w:val="4c1130"/>
          <w:rtl w:val="0"/>
        </w:rPr>
        <w:t xml:space="preserve">30 calendar days</w:t>
      </w:r>
      <w:r w:rsidDel="00000000" w:rsidR="00000000" w:rsidRPr="00000000">
        <w:rPr>
          <w:rFonts w:ascii="Google Sans" w:cs="Google Sans" w:eastAsia="Google Sans" w:hAnsi="Google Sans"/>
          <w:color w:val="4c1130"/>
          <w:rtl w:val="0"/>
        </w:rPr>
        <w:t xml:space="preserve"> of receipt (Net 30). The Company must identify disputed items in writing within five business days. The Company will bear outgoing and intermediary wire-transfer fees.</w:t>
      </w:r>
    </w:p>
    <w:p w:rsidR="00000000" w:rsidDel="00000000" w:rsidP="00000000" w:rsidRDefault="00000000" w:rsidRPr="00000000" w14:paraId="00000084">
      <w:pPr>
        <w:pStyle w:val="Heading3"/>
        <w:spacing w:after="0" w:before="0" w:line="275.9999942779541" w:lineRule="auto"/>
        <w:rPr>
          <w:rFonts w:ascii="Google Sans" w:cs="Google Sans" w:eastAsia="Google Sans" w:hAnsi="Google Sans"/>
          <w:color w:val="4c1130"/>
        </w:rPr>
      </w:pPr>
      <w:r w:rsidDel="00000000" w:rsidR="00000000" w:rsidRPr="00000000">
        <w:rPr>
          <w:rtl w:val="0"/>
        </w:rPr>
      </w:r>
    </w:p>
    <w:p w:rsidR="00000000" w:rsidDel="00000000" w:rsidP="00000000" w:rsidRDefault="00000000" w:rsidRPr="00000000" w14:paraId="00000085">
      <w:pPr>
        <w:pStyle w:val="Heading3"/>
        <w:spacing w:after="0" w:before="0"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SIGNATURES</w:t>
      </w:r>
    </w:p>
    <w:p w:rsidR="00000000" w:rsidDel="00000000" w:rsidP="00000000" w:rsidRDefault="00000000" w:rsidRPr="00000000" w14:paraId="00000086">
      <w:pPr>
        <w:spacing w:line="275.9999942779541" w:lineRule="auto"/>
        <w:rPr>
          <w:rFonts w:ascii="Google Sans" w:cs="Google Sans" w:eastAsia="Google Sans" w:hAnsi="Google Sans"/>
          <w:color w:val="4c1130"/>
        </w:rPr>
      </w:pPr>
      <w:r w:rsidDel="00000000" w:rsidR="00000000" w:rsidRPr="00000000">
        <w:rPr>
          <w:rtl w:val="0"/>
        </w:rPr>
      </w:r>
    </w:p>
    <w:p w:rsidR="00000000" w:rsidDel="00000000" w:rsidP="00000000" w:rsidRDefault="00000000" w:rsidRPr="00000000" w14:paraId="00000087">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By signing below, both parties agree to the scope, terms, and payment schedule outlined in this Statement of Work.</w:t>
      </w:r>
    </w:p>
    <w:p w:rsidR="00000000" w:rsidDel="00000000" w:rsidP="00000000" w:rsidRDefault="00000000" w:rsidRPr="00000000" w14:paraId="00000088">
      <w:pPr>
        <w:spacing w:line="275.9999942779541" w:lineRule="auto"/>
        <w:rPr>
          <w:rFonts w:ascii="Google Sans" w:cs="Google Sans" w:eastAsia="Google Sans" w:hAnsi="Google Sans"/>
          <w:b w:val="1"/>
          <w:bCs w:val="1"/>
          <w:color w:val="4c1130"/>
        </w:rPr>
      </w:pPr>
      <w:r w:rsidDel="00000000" w:rsidR="00000000" w:rsidRPr="00000000">
        <w:rPr>
          <w:rtl w:val="0"/>
        </w:rPr>
      </w:r>
    </w:p>
    <w:p w:rsidR="00000000" w:rsidDel="00000000" w:rsidP="00000000" w:rsidRDefault="00000000" w:rsidRPr="00000000" w14:paraId="00000089">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For ThermoVerse Inc.</w:t>
      </w:r>
    </w:p>
    <w:p w:rsidR="00000000" w:rsidDel="00000000" w:rsidP="00000000" w:rsidRDefault="00000000" w:rsidRPr="00000000" w14:paraId="0000008A">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Signature: _________________________________________</w:t>
      </w:r>
    </w:p>
    <w:p w:rsidR="00000000" w:rsidDel="00000000" w:rsidP="00000000" w:rsidRDefault="00000000" w:rsidRPr="00000000" w14:paraId="0000008B">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Name: Shantonio Birch</w:t>
      </w:r>
    </w:p>
    <w:p w:rsidR="00000000" w:rsidDel="00000000" w:rsidP="00000000" w:rsidRDefault="00000000" w:rsidRPr="00000000" w14:paraId="0000008C">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Title: President</w:t>
      </w:r>
    </w:p>
    <w:p w:rsidR="00000000" w:rsidDel="00000000" w:rsidP="00000000" w:rsidRDefault="00000000" w:rsidRPr="00000000" w14:paraId="0000008D">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Date: ________________________</w:t>
      </w:r>
    </w:p>
    <w:p w:rsidR="00000000" w:rsidDel="00000000" w:rsidP="00000000" w:rsidRDefault="00000000" w:rsidRPr="00000000" w14:paraId="0000008E">
      <w:pPr>
        <w:spacing w:line="275.9999942779541" w:lineRule="auto"/>
        <w:rPr>
          <w:rFonts w:ascii="Google Sans" w:cs="Google Sans" w:eastAsia="Google Sans" w:hAnsi="Google Sans"/>
          <w:b w:val="1"/>
          <w:bCs w:val="1"/>
          <w:color w:val="4c1130"/>
        </w:rPr>
      </w:pPr>
      <w:r w:rsidDel="00000000" w:rsidR="00000000" w:rsidRPr="00000000">
        <w:rPr>
          <w:rtl w:val="0"/>
        </w:rPr>
      </w:r>
    </w:p>
    <w:p w:rsidR="00000000" w:rsidDel="00000000" w:rsidP="00000000" w:rsidRDefault="00000000" w:rsidRPr="00000000" w14:paraId="0000008F">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For the Contractor</w:t>
      </w:r>
    </w:p>
    <w:p w:rsidR="00000000" w:rsidDel="00000000" w:rsidP="00000000" w:rsidRDefault="00000000" w:rsidRPr="00000000" w14:paraId="00000090">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Signature: _________________________________________</w:t>
      </w:r>
    </w:p>
    <w:p w:rsidR="00000000" w:rsidDel="00000000" w:rsidP="00000000" w:rsidRDefault="00000000" w:rsidRPr="00000000" w14:paraId="00000091">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color w:val="4c1130"/>
          <w:rtl w:val="0"/>
        </w:rPr>
        <w:t xml:space="preserve">Name: Pin Zhi Ye </w:t>
      </w:r>
      <w:r w:rsidDel="00000000" w:rsidR="00000000" w:rsidRPr="00000000">
        <w:rPr>
          <w:rtl w:val="0"/>
        </w:rPr>
      </w:r>
    </w:p>
    <w:p w:rsidR="00000000" w:rsidDel="00000000" w:rsidP="00000000" w:rsidRDefault="00000000" w:rsidRPr="00000000" w14:paraId="00000092">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Title: Independent Marketing Coordinator</w:t>
      </w:r>
    </w:p>
    <w:p w:rsidR="00000000" w:rsidDel="00000000" w:rsidP="00000000" w:rsidRDefault="00000000" w:rsidRPr="00000000" w14:paraId="00000093">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Date: ________________________</w:t>
      </w:r>
    </w:p>
    <w:p w:rsidR="00000000" w:rsidDel="00000000" w:rsidP="00000000" w:rsidRDefault="00000000" w:rsidRPr="00000000" w14:paraId="00000094">
      <w:pPr>
        <w:pStyle w:val="Heading3"/>
        <w:spacing w:after="0" w:before="0" w:line="275.9999942779541" w:lineRule="auto"/>
        <w:rPr>
          <w:rFonts w:ascii="Google Sans" w:cs="Google Sans" w:eastAsia="Google Sans" w:hAnsi="Google Sans"/>
          <w:color w:val="4c1130"/>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3"/>
        <w:spacing w:after="0" w:before="0" w:line="275.9999942779541" w:lineRule="auto"/>
        <w:jc w:val="center"/>
        <w:rPr>
          <w:rFonts w:ascii="Google Sans" w:cs="Google Sans" w:eastAsia="Google Sans" w:hAnsi="Google Sans"/>
          <w:color w:val="4c1130"/>
        </w:rPr>
      </w:pPr>
      <w:bookmarkStart w:colFirst="0" w:colLast="0" w:name="_ekyigyrsmuqk" w:id="3"/>
      <w:bookmarkEnd w:id="3"/>
      <w:r w:rsidDel="00000000" w:rsidR="00000000" w:rsidRPr="00000000">
        <w:rPr>
          <w:rFonts w:ascii="Google Sans" w:cs="Google Sans" w:eastAsia="Google Sans" w:hAnsi="Google Sans"/>
          <w:color w:val="4c1130"/>
          <w:rtl w:val="0"/>
        </w:rPr>
        <w:t xml:space="preserve">APPENDIX A: OUTREACH EMAIL TEMPLATES</w:t>
      </w:r>
    </w:p>
    <w:p w:rsidR="00000000" w:rsidDel="00000000" w:rsidP="00000000" w:rsidRDefault="00000000" w:rsidRPr="00000000" w14:paraId="00000096">
      <w:pPr>
        <w:spacing w:line="275.9999942779541" w:lineRule="auto"/>
        <w:rPr>
          <w:rFonts w:ascii="Google Sans" w:cs="Google Sans" w:eastAsia="Google Sans" w:hAnsi="Google Sans"/>
          <w:color w:val="4c1130"/>
        </w:rPr>
      </w:pPr>
      <w:r w:rsidDel="00000000" w:rsidR="00000000" w:rsidRPr="00000000">
        <w:rPr>
          <w:rtl w:val="0"/>
        </w:rPr>
      </w:r>
    </w:p>
    <w:p w:rsidR="00000000" w:rsidDel="00000000" w:rsidP="00000000" w:rsidRDefault="00000000" w:rsidRPr="00000000" w14:paraId="00000097">
      <w:pPr>
        <w:spacing w:line="275.9999942779541" w:lineRule="auto"/>
        <w:rPr>
          <w:rFonts w:ascii="Google Sans" w:cs="Google Sans" w:eastAsia="Google Sans" w:hAnsi="Google Sans"/>
          <w:color w:val="4c1130"/>
        </w:rPr>
      </w:pPr>
      <w:r w:rsidDel="00000000" w:rsidR="00000000" w:rsidRPr="00000000">
        <w:rPr>
          <w:rFonts w:ascii="Google Sans" w:cs="Google Sans" w:eastAsia="Google Sans" w:hAnsi="Google Sans"/>
          <w:color w:val="4c1130"/>
          <w:rtl w:val="0"/>
        </w:rPr>
        <w:t xml:space="preserve">Before any email is sent, the Contractor and the Company will review and confirm the recipient information, technical statements, grant references, timing references, and final email content. Emails may be sent only after the Company provides written approval of the final version.</w:t>
      </w:r>
    </w:p>
    <w:p w:rsidR="00000000" w:rsidDel="00000000" w:rsidP="00000000" w:rsidRDefault="00000000" w:rsidRPr="00000000" w14:paraId="00000098">
      <w:pPr>
        <w:spacing w:line="275.9999942779541" w:lineRule="auto"/>
        <w:rPr>
          <w:rFonts w:ascii="Google Sans" w:cs="Google Sans" w:eastAsia="Google Sans" w:hAnsi="Google Sans"/>
          <w:b w:val="1"/>
          <w:bCs w:val="1"/>
          <w:color w:val="4c1130"/>
        </w:rPr>
      </w:pPr>
      <w:r w:rsidDel="00000000" w:rsidR="00000000" w:rsidRPr="00000000">
        <w:rPr>
          <w:rtl w:val="0"/>
        </w:rPr>
      </w:r>
    </w:p>
    <w:p w:rsidR="00000000" w:rsidDel="00000000" w:rsidP="00000000" w:rsidRDefault="00000000" w:rsidRPr="00000000" w14:paraId="00000099">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Email 1: To Dr. Sheng-Yu Peng (NYCU)</w:t>
      </w:r>
    </w:p>
    <w:p w:rsidR="00000000" w:rsidDel="00000000" w:rsidP="00000000" w:rsidRDefault="00000000" w:rsidRPr="00000000" w14:paraId="0000009A">
      <w:pPr>
        <w:numPr>
          <w:ilvl w:val="0"/>
          <w:numId w:val="37"/>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To:</w:t>
      </w:r>
      <w:r w:rsidDel="00000000" w:rsidR="00000000" w:rsidRPr="00000000">
        <w:rPr>
          <w:rFonts w:ascii="Google Sans" w:cs="Google Sans" w:eastAsia="Google Sans" w:hAnsi="Google Sans"/>
          <w:color w:val="4c1130"/>
          <w:rtl w:val="0"/>
        </w:rPr>
        <w:t xml:space="preserve"> speng@nycu.edu.tw</w:t>
      </w:r>
    </w:p>
    <w:p w:rsidR="00000000" w:rsidDel="00000000" w:rsidP="00000000" w:rsidRDefault="00000000" w:rsidRPr="00000000" w14:paraId="0000009B">
      <w:pPr>
        <w:numPr>
          <w:ilvl w:val="0"/>
          <w:numId w:val="37"/>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CC:</w:t>
      </w:r>
      <w:r w:rsidDel="00000000" w:rsidR="00000000" w:rsidRPr="00000000">
        <w:rPr>
          <w:rFonts w:ascii="Google Sans" w:cs="Google Sans" w:eastAsia="Google Sans" w:hAnsi="Google Sans"/>
          <w:color w:val="4c1130"/>
          <w:rtl w:val="0"/>
        </w:rPr>
        <w:t xml:space="preserve"> birch@thermoverse.com, mani@thermoverse.com</w:t>
      </w:r>
    </w:p>
    <w:p w:rsidR="00000000" w:rsidDel="00000000" w:rsidP="00000000" w:rsidRDefault="00000000" w:rsidRPr="00000000" w14:paraId="0000009C">
      <w:pPr>
        <w:numPr>
          <w:ilvl w:val="0"/>
          <w:numId w:val="37"/>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Subject:</w:t>
      </w:r>
      <w:r w:rsidDel="00000000" w:rsidR="00000000" w:rsidRPr="00000000">
        <w:rPr>
          <w:rFonts w:ascii="Google Sans" w:cs="Google Sans" w:eastAsia="Google Sans" w:hAnsi="Google Sans"/>
          <w:color w:val="4c1130"/>
          <w:rtl w:val="0"/>
        </w:rPr>
        <w:t xml:space="preserve"> FUTEX 2026: ThermoVerse Inc. &amp; NYCU SiP/Analog Edge Integration (US-Taiwan R&amp;D Grants)</w:t>
      </w:r>
    </w:p>
    <w:p w:rsidR="00000000" w:rsidDel="00000000" w:rsidP="00000000" w:rsidRDefault="00000000" w:rsidRPr="00000000" w14:paraId="0000009D">
      <w:pPr>
        <w:numPr>
          <w:ilvl w:val="0"/>
          <w:numId w:val="37"/>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Body:</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Dear Dr. Peng,</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My team from ThermoVerse Inc. will be attending FUTEX next week, and we are highly interested in your embedded analog flash RNN architecture.</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ThermoVerse Inc. is currently developing edge controllers for thermal energy storage latches. To reduce the latency and power consumption of microvolt-level Seebeck measurement, we are transitioning to a System-in-Package (SiP) architecture and exploring event-driven analog front ends to bypass traditional ADCs.</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We are currently evaluating academic partners for an upcoming US-Taiwan R&amp;D grant co-proposal (e.g., MOEA A+, Taiwan SBIR, or Taipei City grants). We would love to stop by your booth to discuss whether your IP can be leveraged as a Known Good Die (KGD) for our SiP roadmap. Please let us know if there is a preferred day or time to connect at TWTC.</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Best regards,</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[Contractor Name / ThermoVerse Inc. Team]</w:t>
      </w:r>
    </w:p>
    <w:p w:rsidR="00000000" w:rsidDel="00000000" w:rsidP="00000000" w:rsidRDefault="00000000" w:rsidRPr="00000000" w14:paraId="0000009E">
      <w:pPr>
        <w:spacing w:line="275.9999942779541" w:lineRule="auto"/>
        <w:rPr>
          <w:rFonts w:ascii="Google Sans" w:cs="Google Sans" w:eastAsia="Google Sans" w:hAnsi="Google Sans"/>
          <w:b w:val="1"/>
          <w:bCs w:val="1"/>
          <w:color w:val="4c1130"/>
        </w:rPr>
      </w:pPr>
      <w:r w:rsidDel="00000000" w:rsidR="00000000" w:rsidRPr="00000000">
        <w:rPr>
          <w:rtl w:val="0"/>
        </w:rPr>
      </w:r>
    </w:p>
    <w:p w:rsidR="00000000" w:rsidDel="00000000" w:rsidP="00000000" w:rsidRDefault="00000000" w:rsidRPr="00000000" w14:paraId="0000009F">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Email 2: To Dr. Ping-Chun Tsai (NTUST)</w:t>
      </w:r>
    </w:p>
    <w:p w:rsidR="00000000" w:rsidDel="00000000" w:rsidP="00000000" w:rsidRDefault="00000000" w:rsidRPr="00000000" w14:paraId="000000A0">
      <w:pPr>
        <w:numPr>
          <w:ilvl w:val="0"/>
          <w:numId w:val="18"/>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To:</w:t>
      </w:r>
      <w:r w:rsidDel="00000000" w:rsidR="00000000" w:rsidRPr="00000000">
        <w:rPr>
          <w:rFonts w:ascii="Google Sans" w:cs="Google Sans" w:eastAsia="Google Sans" w:hAnsi="Google Sans"/>
          <w:color w:val="4c1130"/>
          <w:rtl w:val="0"/>
        </w:rPr>
        <w:t xml:space="preserve"> pctsai@mail.ntust.edu.tw</w:t>
      </w:r>
    </w:p>
    <w:p w:rsidR="00000000" w:rsidDel="00000000" w:rsidP="00000000" w:rsidRDefault="00000000" w:rsidRPr="00000000" w14:paraId="000000A1">
      <w:pPr>
        <w:numPr>
          <w:ilvl w:val="0"/>
          <w:numId w:val="18"/>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CC:</w:t>
      </w:r>
      <w:r w:rsidDel="00000000" w:rsidR="00000000" w:rsidRPr="00000000">
        <w:rPr>
          <w:rFonts w:ascii="Google Sans" w:cs="Google Sans" w:eastAsia="Google Sans" w:hAnsi="Google Sans"/>
          <w:color w:val="4c1130"/>
          <w:rtl w:val="0"/>
        </w:rPr>
        <w:t xml:space="preserve"> birch@thermoverse.com, mani@thermoverse.com</w:t>
      </w:r>
    </w:p>
    <w:p w:rsidR="00000000" w:rsidDel="00000000" w:rsidP="00000000" w:rsidRDefault="00000000" w:rsidRPr="00000000" w14:paraId="000000A2">
      <w:pPr>
        <w:numPr>
          <w:ilvl w:val="0"/>
          <w:numId w:val="18"/>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Subject:</w:t>
      </w:r>
      <w:r w:rsidDel="00000000" w:rsidR="00000000" w:rsidRPr="00000000">
        <w:rPr>
          <w:rFonts w:ascii="Google Sans" w:cs="Google Sans" w:eastAsia="Google Sans" w:hAnsi="Google Sans"/>
          <w:color w:val="4c1130"/>
          <w:rtl w:val="0"/>
        </w:rPr>
        <w:t xml:space="preserve"> FUTEX 2026: ThermoVerse Inc. &amp; NTUST Predictive Materials Modeling (US-Taiwan R&amp;D Grants)</w:t>
      </w:r>
    </w:p>
    <w:p w:rsidR="00000000" w:rsidDel="00000000" w:rsidP="00000000" w:rsidRDefault="00000000" w:rsidRPr="00000000" w14:paraId="000000A3">
      <w:pPr>
        <w:numPr>
          <w:ilvl w:val="0"/>
          <w:numId w:val="18"/>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Body:</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Dear Dr. Tsai,</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Our team at ThermoVerse Inc. is looking forward to seeing your Autonomous Materials Intelligence Platform at FUTEX next week.</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We design advanced thermal energy storage latches and controllers. A critical bottleneck in our R&amp;D is the physical trial-and-error testing of Phase Change Materials (PCMs) and the thermomechanical stress on our semiconductor (SiP) substrates during rapid thermal cycling. Your computational approach to predicting interface behavior and fatigue aligns perfectly with our roadmap to lower our upfront NRE and embodied carbon.</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We are currently structuring a US-Taiwan R&amp;D grant proposal (e.g., MOEA A+, Taiwan SBIR) and are looking for strong academic R&amp;D partners. We plan to visit your booth to discuss if your multiscale models can be applied to solid-state thermal interface materials. Let us know when you might be available for a brief conversation!</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Best regards,</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[Contractor Name / ThermoVerse Inc. Team]</w:t>
      </w:r>
    </w:p>
    <w:p w:rsidR="00000000" w:rsidDel="00000000" w:rsidP="00000000" w:rsidRDefault="00000000" w:rsidRPr="00000000" w14:paraId="000000A4">
      <w:pPr>
        <w:spacing w:line="275.9999942779541" w:lineRule="auto"/>
        <w:rPr>
          <w:rFonts w:ascii="Google Sans" w:cs="Google Sans" w:eastAsia="Google Sans" w:hAnsi="Google Sans"/>
          <w:b w:val="1"/>
          <w:bCs w:val="1"/>
          <w:color w:val="4c1130"/>
        </w:rPr>
      </w:pPr>
      <w:r w:rsidDel="00000000" w:rsidR="00000000" w:rsidRPr="00000000">
        <w:rPr>
          <w:rtl w:val="0"/>
        </w:rPr>
      </w:r>
    </w:p>
    <w:p w:rsidR="00000000" w:rsidDel="00000000" w:rsidP="00000000" w:rsidRDefault="00000000" w:rsidRPr="00000000" w14:paraId="000000A5">
      <w:pPr>
        <w:spacing w:line="275.9999942779541" w:lineRule="auto"/>
        <w:rPr>
          <w:rFonts w:ascii="Google Sans" w:cs="Google Sans" w:eastAsia="Google Sans" w:hAnsi="Google Sans"/>
          <w:b w:val="1"/>
          <w:bCs w:val="1"/>
          <w:color w:val="4c1130"/>
        </w:rPr>
      </w:pPr>
      <w:r w:rsidDel="00000000" w:rsidR="00000000" w:rsidRPr="00000000">
        <w:rPr>
          <w:rFonts w:ascii="Google Sans" w:cs="Google Sans" w:eastAsia="Google Sans" w:hAnsi="Google Sans"/>
          <w:b w:val="1"/>
          <w:bCs w:val="1"/>
          <w:color w:val="4c1130"/>
          <w:rtl w:val="0"/>
        </w:rPr>
        <w:t xml:space="preserve">Email 3: To Dr. Ya-Yu Chiang (NTU)</w:t>
      </w:r>
    </w:p>
    <w:p w:rsidR="00000000" w:rsidDel="00000000" w:rsidP="00000000" w:rsidRDefault="00000000" w:rsidRPr="00000000" w14:paraId="000000A6">
      <w:pPr>
        <w:numPr>
          <w:ilvl w:val="0"/>
          <w:numId w:val="36"/>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To:</w:t>
      </w:r>
      <w:r w:rsidDel="00000000" w:rsidR="00000000" w:rsidRPr="00000000">
        <w:rPr>
          <w:rFonts w:ascii="Google Sans" w:cs="Google Sans" w:eastAsia="Google Sans" w:hAnsi="Google Sans"/>
          <w:color w:val="4c1130"/>
          <w:rtl w:val="0"/>
        </w:rPr>
        <w:t xml:space="preserve"> yayuc@ntu.edu.tw</w:t>
      </w:r>
    </w:p>
    <w:p w:rsidR="00000000" w:rsidDel="00000000" w:rsidP="00000000" w:rsidRDefault="00000000" w:rsidRPr="00000000" w14:paraId="000000A7">
      <w:pPr>
        <w:numPr>
          <w:ilvl w:val="0"/>
          <w:numId w:val="36"/>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CC:</w:t>
      </w:r>
      <w:r w:rsidDel="00000000" w:rsidR="00000000" w:rsidRPr="00000000">
        <w:rPr>
          <w:rFonts w:ascii="Google Sans" w:cs="Google Sans" w:eastAsia="Google Sans" w:hAnsi="Google Sans"/>
          <w:color w:val="4c1130"/>
          <w:rtl w:val="0"/>
        </w:rPr>
        <w:t xml:space="preserve"> birch@thermoverse.com, mani@thermoverse.com</w:t>
      </w:r>
    </w:p>
    <w:p w:rsidR="00000000" w:rsidDel="00000000" w:rsidP="00000000" w:rsidRDefault="00000000" w:rsidRPr="00000000" w14:paraId="000000A8">
      <w:pPr>
        <w:numPr>
          <w:ilvl w:val="0"/>
          <w:numId w:val="36"/>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Subject:</w:t>
      </w:r>
      <w:r w:rsidDel="00000000" w:rsidR="00000000" w:rsidRPr="00000000">
        <w:rPr>
          <w:rFonts w:ascii="Google Sans" w:cs="Google Sans" w:eastAsia="Google Sans" w:hAnsi="Google Sans"/>
          <w:color w:val="4c1130"/>
          <w:rtl w:val="0"/>
        </w:rPr>
        <w:t xml:space="preserve"> FUTEX 2026: ThermoVerse Inc. &amp; NTU Passive Helical Cooling Applications (US-Taiwan R&amp;D Grants)</w:t>
      </w:r>
    </w:p>
    <w:p w:rsidR="00000000" w:rsidDel="00000000" w:rsidP="00000000" w:rsidRDefault="00000000" w:rsidRPr="00000000" w14:paraId="000000A9">
      <w:pPr>
        <w:numPr>
          <w:ilvl w:val="0"/>
          <w:numId w:val="36"/>
        </w:numPr>
        <w:spacing w:line="275.9999942779541" w:lineRule="auto"/>
        <w:ind w:left="590.3999984264374" w:hanging="360"/>
        <w:rPr>
          <w:color w:val="4c1130"/>
        </w:rPr>
      </w:pPr>
      <w:r w:rsidDel="00000000" w:rsidR="00000000" w:rsidRPr="00000000">
        <w:rPr>
          <w:rFonts w:ascii="Google Sans" w:cs="Google Sans" w:eastAsia="Google Sans" w:hAnsi="Google Sans"/>
          <w:b w:val="1"/>
          <w:bCs w:val="1"/>
          <w:color w:val="4c1130"/>
          <w:rtl w:val="0"/>
        </w:rPr>
        <w:t xml:space="preserve">Body:</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Dear Dr. Chiang,</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The ThermoVerse Inc. team will be walking the FUTEX floor next week, and your passive helical vapor-liquid separation technology caught our immediate attention.</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We build thermal battery latches and advanced controllers for smart buildings and data centers. Managing extreme heat fluxes from Thermoelectric Coolers (TECs) without adding parasitic energy draw (like fans or pumps) is central to our hardware strategy. Achieving 312 W/cm² entirely passively is a remarkable breakthrough.</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We would love to visit your booth to discuss the form-factor scalability of your design, and whether it can be adapted to localized TEC heat sinks. Furthermore, we are actively structuring a US-Taiwan R&amp;D grant proposal (e.g., MOEA A+, Taiwan SBIR, Taipei City R&amp;D Subsidies) and are evaluating academic partnerships.</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Please let us know what day works best for a brief introduction at your booth.</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Best regards,</w:t>
      </w:r>
      <w:r w:rsidDel="00000000" w:rsidR="00000000" w:rsidRPr="00000000">
        <w:rPr>
          <w:color w:val="4c1130"/>
          <w:rtl w:val="0"/>
        </w:rPr>
        <w:br w:type="textWrapping"/>
      </w:r>
      <w:r w:rsidDel="00000000" w:rsidR="00000000" w:rsidRPr="00000000">
        <w:rPr>
          <w:rFonts w:ascii="Google Sans" w:cs="Google Sans" w:eastAsia="Google Sans" w:hAnsi="Google Sans"/>
          <w:color w:val="4c1130"/>
          <w:rtl w:val="0"/>
        </w:rPr>
        <w:t xml:space="preserve">[Contractor Name / ThermoVerse Inc. Team]</w:t>
      </w:r>
    </w:p>
    <w:p w:rsidR="00000000" w:rsidDel="00000000" w:rsidP="00000000" w:rsidRDefault="00000000" w:rsidRPr="00000000" w14:paraId="000000AA">
      <w:pPr>
        <w:rPr/>
        <w:sectPr>
          <w:headerReference r:id="rId19" w:type="defaul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type w:val="nextPage"/>
          <w:pgSz w:h="15840" w:w="12240" w:orient="portrait"/>
          <w:pgMar w:bottom="1440" w:top="1440" w:left="1440" w:right="1440" w:header="0" w:footer="720"/>
          <w:pgNumType w:start="1"/>
        </w:sectPr>
      </w:pPr>
      <w:bookmarkStart w:colFirst="0" w:colLast="0" w:name="_fdd8k933ghva" w:id="4"/>
      <w:bookmarkEnd w:id="4"/>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Website Guidelines</w:t>
      </w:r>
      <w:r w:rsidDel="00000000" w:rsidR="00000000" w:rsidRPr="00000000">
        <w:rPr>
          <w:rtl w:val="0"/>
        </w:rPr>
      </w:r>
    </w:p>
    <w:p w:rsidR="00000000" w:rsidDel="00000000" w:rsidP="00000000" w:rsidRDefault="00000000" w:rsidRPr="00000000" w14:paraId="000000AC">
      <w:pPr>
        <w:pStyle w:val="Heading1"/>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ThermoVerse Website Content Blueprint (for Services + Tech)</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Page 1: Home</w:t>
      </w:r>
    </w:p>
    <w:p w:rsidR="00000000" w:rsidDel="00000000" w:rsidP="00000000" w:rsidRDefault="00000000" w:rsidRPr="00000000" w14:paraId="000000B0">
      <w:pPr>
        <w:numPr>
          <w:ilvl w:val="0"/>
          <w:numId w:val="30"/>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Explain what the company does, who it serves, and what to do next. </w:t>
      </w:r>
      <w:r w:rsidDel="00000000" w:rsidR="00000000" w:rsidRPr="00000000">
        <w:rPr>
          <w:rFonts w:ascii="Google Sans" w:cs="Google Sans" w:eastAsia="Google Sans" w:hAnsi="Google Sans"/>
          <w:i w:val="1"/>
          <w:iCs w:val="1"/>
          <w:color w:val="1f1f1f"/>
          <w:rtl w:val="0"/>
        </w:rPr>
        <w:t xml:space="preserve">Note for developer: This page must balance our immediate Energy Services revenue engine with our LATCHES technology innovation.</w:t>
      </w:r>
    </w:p>
    <w:p w:rsidR="00000000" w:rsidDel="00000000" w:rsidP="00000000" w:rsidRDefault="00000000" w:rsidRPr="00000000" w14:paraId="000000B1">
      <w:pPr>
        <w:numPr>
          <w:ilvl w:val="0"/>
          <w:numId w:val="30"/>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PROPOSED MESSAGE:</w:t>
      </w:r>
      <w:r w:rsidDel="00000000" w:rsidR="00000000" w:rsidRPr="00000000">
        <w:rPr>
          <w:rFonts w:ascii="Google Sans" w:cs="Google Sans" w:eastAsia="Google Sans" w:hAnsi="Google Sans"/>
          <w:color w:val="1f1f1f"/>
          <w:rtl w:val="0"/>
        </w:rPr>
        <w:t xml:space="preserve"> Reduce building energy use through expert energy services, and future-proof your assets with our advanced thermal battery innovation.</w:t>
      </w:r>
    </w:p>
    <w:p w:rsidR="00000000" w:rsidDel="00000000" w:rsidP="00000000" w:rsidRDefault="00000000" w:rsidRPr="00000000" w14:paraId="000000B2">
      <w:pPr>
        <w:numPr>
          <w:ilvl w:val="0"/>
          <w:numId w:val="30"/>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PRIMARY CTA:</w:t>
      </w:r>
      <w:r w:rsidDel="00000000" w:rsidR="00000000" w:rsidRPr="00000000">
        <w:rPr>
          <w:rFonts w:ascii="Google Sans" w:cs="Google Sans" w:eastAsia="Google Sans" w:hAnsi="Google Sans"/>
          <w:color w:val="1f1f1f"/>
          <w:rtl w:val="0"/>
        </w:rPr>
        <w:t xml:space="preserve"> Discuss a Project</w:t>
      </w:r>
    </w:p>
    <w:p w:rsidR="00000000" w:rsidDel="00000000" w:rsidP="00000000" w:rsidRDefault="00000000" w:rsidRPr="00000000" w14:paraId="000000B3">
      <w:pPr>
        <w:numPr>
          <w:ilvl w:val="0"/>
          <w:numId w:val="30"/>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SECONDARY CTA:</w:t>
      </w:r>
      <w:r w:rsidDel="00000000" w:rsidR="00000000" w:rsidRPr="00000000">
        <w:rPr>
          <w:rFonts w:ascii="Google Sans" w:cs="Google Sans" w:eastAsia="Google Sans" w:hAnsi="Google Sans"/>
          <w:color w:val="1f1f1f"/>
          <w:rtl w:val="0"/>
        </w:rPr>
        <w:t xml:space="preserve"> Explore LATCHES Technology</w:t>
      </w:r>
    </w:p>
    <w:p w:rsidR="00000000" w:rsidDel="00000000" w:rsidP="00000000" w:rsidRDefault="00000000" w:rsidRPr="00000000" w14:paraId="000000B4">
      <w:pPr>
        <w:pStyle w:val="Heading3"/>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5">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 Sections</w:t>
      </w:r>
    </w:p>
    <w:p w:rsidR="00000000" w:rsidDel="00000000" w:rsidP="00000000" w:rsidRDefault="00000000" w:rsidRPr="00000000" w14:paraId="000000B6">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B7">
      <w:pPr>
        <w:spacing w:line="275.9999942779541" w:lineRule="auto"/>
        <w:rPr/>
      </w:pPr>
      <w:r w:rsidDel="00000000" w:rsidR="00000000" w:rsidRPr="00000000">
        <w:rPr>
          <w:rFonts w:ascii="Google Sans" w:cs="Google Sans" w:eastAsia="Google Sans" w:hAnsi="Google Sans"/>
          <w:b w:val="1"/>
          <w:bCs w:val="1"/>
          <w:color w:val="1f1f1f"/>
          <w:rtl w:val="0"/>
        </w:rPr>
        <w:t xml:space="preserve">01 Hero: Expert Energy Services &amp; Thermal Innovation</w:t>
      </w:r>
      <w:r w:rsidDel="00000000" w:rsidR="00000000" w:rsidRPr="00000000">
        <w:rPr>
          <w:rtl w:val="0"/>
        </w:rPr>
        <w:br w:type="textWrapping"/>
      </w:r>
    </w:p>
    <w:p w:rsidR="00000000" w:rsidDel="00000000" w:rsidP="00000000" w:rsidRDefault="00000000" w:rsidRPr="00000000" w14:paraId="000000B8">
      <w:pPr>
        <w:numPr>
          <w:ilvl w:val="1"/>
          <w:numId w:val="35"/>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Headline:</w:t>
      </w:r>
      <w:r w:rsidDel="00000000" w:rsidR="00000000" w:rsidRPr="00000000">
        <w:rPr>
          <w:rFonts w:ascii="Google Sans" w:cs="Google Sans" w:eastAsia="Google Sans" w:hAnsi="Google Sans"/>
          <w:color w:val="1f1f1f"/>
          <w:rtl w:val="0"/>
        </w:rPr>
        <w:t xml:space="preserve"> Optimizing Building Performance Today. Pioneering Thermal Storage for Tomorrow.</w:t>
      </w:r>
    </w:p>
    <w:p w:rsidR="00000000" w:rsidDel="00000000" w:rsidP="00000000" w:rsidRDefault="00000000" w:rsidRPr="00000000" w14:paraId="000000B9">
      <w:pPr>
        <w:numPr>
          <w:ilvl w:val="1"/>
          <w:numId w:val="35"/>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Sub-headline:</w:t>
      </w:r>
      <w:r w:rsidDel="00000000" w:rsidR="00000000" w:rsidRPr="00000000">
        <w:rPr>
          <w:rFonts w:ascii="Google Sans" w:cs="Google Sans" w:eastAsia="Google Sans" w:hAnsi="Google Sans"/>
          <w:color w:val="1f1f1f"/>
          <w:rtl w:val="0"/>
        </w:rPr>
        <w:t xml:space="preserve"> ThermoVerse delivers comprehensive energy services and assessments to slash your building's operational costs immediately. We are also the developers of LATCHES: the world’s first BACnet-native, zero-footprint solid-state thermal battery.</w:t>
      </w:r>
    </w:p>
    <w:p w:rsidR="00000000" w:rsidDel="00000000" w:rsidP="00000000" w:rsidRDefault="00000000" w:rsidRPr="00000000" w14:paraId="000000BA">
      <w:pPr>
        <w:spacing w:line="275.9999942779541" w:lineRule="auto"/>
        <w:rPr/>
      </w:pPr>
      <w:r w:rsidDel="00000000" w:rsidR="00000000" w:rsidRPr="00000000">
        <w:rPr>
          <w:rFonts w:ascii="Google Sans" w:cs="Google Sans" w:eastAsia="Google Sans" w:hAnsi="Google Sans"/>
          <w:b w:val="1"/>
          <w:bCs w:val="1"/>
          <w:color w:val="1f1f1f"/>
          <w:rtl w:val="0"/>
        </w:rPr>
        <w:t xml:space="preserve">02 Peak Demand, Comfort, and Energy Challenges</w:t>
      </w:r>
      <w:r w:rsidDel="00000000" w:rsidR="00000000" w:rsidRPr="00000000">
        <w:rPr>
          <w:rtl w:val="0"/>
        </w:rPr>
        <w:br w:type="textWrapping"/>
      </w:r>
    </w:p>
    <w:p w:rsidR="00000000" w:rsidDel="00000000" w:rsidP="00000000" w:rsidRDefault="00000000" w:rsidRPr="00000000" w14:paraId="000000BB">
      <w:pPr>
        <w:numPr>
          <w:ilvl w:val="1"/>
          <w:numId w:val="12"/>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Copy Guidance:</w:t>
      </w:r>
      <w:r w:rsidDel="00000000" w:rsidR="00000000" w:rsidRPr="00000000">
        <w:rPr>
          <w:rFonts w:ascii="Google Sans" w:cs="Google Sans" w:eastAsia="Google Sans" w:hAnsi="Google Sans"/>
          <w:color w:val="1f1f1f"/>
          <w:rtl w:val="0"/>
        </w:rPr>
        <w:t xml:space="preserve"> Detail the immediate pain points facility managers face: rising utility tariffs, failing HVAC equipment, strict ESG mandates, and the difficulty of navigating energy audits and retrofits.</w:t>
      </w:r>
    </w:p>
    <w:p w:rsidR="00000000" w:rsidDel="00000000" w:rsidP="00000000" w:rsidRDefault="00000000" w:rsidRPr="00000000" w14:paraId="000000BC">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BD">
      <w:pPr>
        <w:spacing w:line="275.9999942779541" w:lineRule="auto"/>
        <w:rPr/>
      </w:pPr>
      <w:r w:rsidDel="00000000" w:rsidR="00000000" w:rsidRPr="00000000">
        <w:rPr>
          <w:rFonts w:ascii="Google Sans" w:cs="Google Sans" w:eastAsia="Google Sans" w:hAnsi="Google Sans"/>
          <w:b w:val="1"/>
          <w:bCs w:val="1"/>
          <w:color w:val="1f1f1f"/>
          <w:rtl w:val="0"/>
        </w:rPr>
        <w:t xml:space="preserve">03 Core Solutions: Energy Services &amp; LATCHES Summary</w:t>
      </w:r>
      <w:r w:rsidDel="00000000" w:rsidR="00000000" w:rsidRPr="00000000">
        <w:rPr>
          <w:rtl w:val="0"/>
        </w:rPr>
        <w:br w:type="textWrapping"/>
      </w:r>
    </w:p>
    <w:p w:rsidR="00000000" w:rsidDel="00000000" w:rsidP="00000000" w:rsidRDefault="00000000" w:rsidRPr="00000000" w14:paraId="000000BE">
      <w:pPr>
        <w:numPr>
          <w:ilvl w:val="1"/>
          <w:numId w:val="11"/>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Copy Guidance:</w:t>
      </w:r>
      <w:r w:rsidDel="00000000" w:rsidR="00000000" w:rsidRPr="00000000">
        <w:rPr>
          <w:rFonts w:ascii="Google Sans" w:cs="Google Sans" w:eastAsia="Google Sans" w:hAnsi="Google Sans"/>
          <w:color w:val="1f1f1f"/>
          <w:rtl w:val="0"/>
        </w:rPr>
        <w:t xml:space="preserve"> Split this section into two distinct pillars:</w:t>
      </w:r>
    </w:p>
    <w:p w:rsidR="00000000" w:rsidDel="00000000" w:rsidP="00000000" w:rsidRDefault="00000000" w:rsidRPr="00000000" w14:paraId="000000BF">
      <w:pPr>
        <w:numPr>
          <w:ilvl w:val="2"/>
          <w:numId w:val="26"/>
        </w:numPr>
        <w:spacing w:line="275.9999942779541" w:lineRule="auto"/>
        <w:ind w:left="700.7999968528748" w:hanging="360"/>
      </w:pPr>
      <w:r w:rsidDel="00000000" w:rsidR="00000000" w:rsidRPr="00000000">
        <w:rPr>
          <w:rFonts w:ascii="Google Sans" w:cs="Google Sans" w:eastAsia="Google Sans" w:hAnsi="Google Sans"/>
          <w:b w:val="1"/>
          <w:bCs w:val="1"/>
          <w:color w:val="1f1f1f"/>
          <w:rtl w:val="0"/>
        </w:rPr>
        <w:t xml:space="preserve">Energy Services:</w:t>
      </w:r>
      <w:r w:rsidDel="00000000" w:rsidR="00000000" w:rsidRPr="00000000">
        <w:rPr>
          <w:rFonts w:ascii="Google Sans" w:cs="Google Sans" w:eastAsia="Google Sans" w:hAnsi="Google Sans"/>
          <w:color w:val="1f1f1f"/>
          <w:rtl w:val="0"/>
        </w:rPr>
        <w:t xml:space="preserve"> Highlight BPI energy assessments, ASHRAE audits, MEP consulting, and immediate energy retrofits.</w:t>
      </w:r>
    </w:p>
    <w:p w:rsidR="00000000" w:rsidDel="00000000" w:rsidP="00000000" w:rsidRDefault="00000000" w:rsidRPr="00000000" w14:paraId="000000C0">
      <w:pPr>
        <w:numPr>
          <w:ilvl w:val="2"/>
          <w:numId w:val="26"/>
        </w:numPr>
        <w:spacing w:line="275.9999942779541" w:lineRule="auto"/>
        <w:ind w:left="700.7999968528748" w:hanging="360"/>
      </w:pPr>
      <w:r w:rsidDel="00000000" w:rsidR="00000000" w:rsidRPr="00000000">
        <w:rPr>
          <w:rFonts w:ascii="Google Sans" w:cs="Google Sans" w:eastAsia="Google Sans" w:hAnsi="Google Sans"/>
          <w:b w:val="1"/>
          <w:bCs w:val="1"/>
          <w:color w:val="1f1f1f"/>
          <w:rtl w:val="0"/>
        </w:rPr>
        <w:t xml:space="preserve">LATCHES Innovation:</w:t>
      </w:r>
      <w:r w:rsidDel="00000000" w:rsidR="00000000" w:rsidRPr="00000000">
        <w:rPr>
          <w:rFonts w:ascii="Google Sans" w:cs="Google Sans" w:eastAsia="Google Sans" w:hAnsi="Google Sans"/>
          <w:color w:val="1f1f1f"/>
          <w:rtl w:val="0"/>
        </w:rPr>
        <w:t xml:space="preserve"> Introduce our proprietary thermal battery (102 BTU/SF capacity, BACnet-native control, and zero-footprint installation).</w:t>
      </w:r>
    </w:p>
    <w:p w:rsidR="00000000" w:rsidDel="00000000" w:rsidP="00000000" w:rsidRDefault="00000000" w:rsidRPr="00000000" w14:paraId="000000C1">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C2">
      <w:pPr>
        <w:spacing w:line="275.9999942779541" w:lineRule="auto"/>
        <w:rPr/>
      </w:pPr>
      <w:r w:rsidDel="00000000" w:rsidR="00000000" w:rsidRPr="00000000">
        <w:rPr>
          <w:rFonts w:ascii="Google Sans" w:cs="Google Sans" w:eastAsia="Google Sans" w:hAnsi="Google Sans"/>
          <w:b w:val="1"/>
          <w:bCs w:val="1"/>
          <w:color w:val="1f1f1f"/>
          <w:rtl w:val="0"/>
        </w:rPr>
        <w:t xml:space="preserve">04 Commercial, Industrial, and Multifamily Applications</w:t>
      </w:r>
      <w:r w:rsidDel="00000000" w:rsidR="00000000" w:rsidRPr="00000000">
        <w:rPr>
          <w:rtl w:val="0"/>
        </w:rPr>
        <w:br w:type="textWrapping"/>
      </w:r>
    </w:p>
    <w:p w:rsidR="00000000" w:rsidDel="00000000" w:rsidP="00000000" w:rsidRDefault="00000000" w:rsidRPr="00000000" w14:paraId="000000C3">
      <w:pPr>
        <w:numPr>
          <w:ilvl w:val="1"/>
          <w:numId w:val="23"/>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Copy Guidance:</w:t>
      </w:r>
      <w:r w:rsidDel="00000000" w:rsidR="00000000" w:rsidRPr="00000000">
        <w:rPr>
          <w:rFonts w:ascii="Google Sans" w:cs="Google Sans" w:eastAsia="Google Sans" w:hAnsi="Google Sans"/>
          <w:color w:val="1f1f1f"/>
          <w:rtl w:val="0"/>
        </w:rPr>
        <w:t xml:space="preserve"> Detail how we deploy our services and upcoming thermal batteries across these three asset classes to reduce Energy Use Intensity (EUI).</w:t>
      </w:r>
    </w:p>
    <w:p w:rsidR="00000000" w:rsidDel="00000000" w:rsidP="00000000" w:rsidRDefault="00000000" w:rsidRPr="00000000" w14:paraId="000000C4">
      <w:pPr>
        <w:spacing w:line="275.9999942779541" w:lineRule="auto"/>
        <w:rPr/>
      </w:pPr>
      <w:r w:rsidDel="00000000" w:rsidR="00000000" w:rsidRPr="00000000">
        <w:rPr>
          <w:rFonts w:ascii="Google Sans" w:cs="Google Sans" w:eastAsia="Google Sans" w:hAnsi="Google Sans"/>
          <w:b w:val="1"/>
          <w:bCs w:val="1"/>
          <w:color w:val="1f1f1f"/>
          <w:rtl w:val="0"/>
        </w:rPr>
        <w:t xml:space="preserve">05 How Measured Reductions Support ESG Reporting</w:t>
      </w:r>
      <w:r w:rsidDel="00000000" w:rsidR="00000000" w:rsidRPr="00000000">
        <w:rPr>
          <w:rtl w:val="0"/>
        </w:rPr>
        <w:br w:type="textWrapping"/>
      </w:r>
    </w:p>
    <w:p w:rsidR="00000000" w:rsidDel="00000000" w:rsidP="00000000" w:rsidRDefault="00000000" w:rsidRPr="00000000" w14:paraId="000000C5">
      <w:pPr>
        <w:numPr>
          <w:ilvl w:val="1"/>
          <w:numId w:val="40"/>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Copy Guidance:</w:t>
      </w:r>
      <w:r w:rsidDel="00000000" w:rsidR="00000000" w:rsidRPr="00000000">
        <w:rPr>
          <w:rFonts w:ascii="Google Sans" w:cs="Google Sans" w:eastAsia="Google Sans" w:hAnsi="Google Sans"/>
          <w:color w:val="1f1f1f"/>
          <w:rtl w:val="0"/>
        </w:rPr>
        <w:t xml:space="preserve"> Explain how our energy audits and future LATCHES load-shifting generate verified data to support institutional ESG reporting, local compliance, and tax incentives.</w:t>
      </w:r>
    </w:p>
    <w:p w:rsidR="00000000" w:rsidDel="00000000" w:rsidP="00000000" w:rsidRDefault="00000000" w:rsidRPr="00000000" w14:paraId="000000C6">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C7">
      <w:pPr>
        <w:spacing w:line="275.9999942779541" w:lineRule="auto"/>
        <w:rPr/>
      </w:pPr>
      <w:r w:rsidDel="00000000" w:rsidR="00000000" w:rsidRPr="00000000">
        <w:rPr>
          <w:rFonts w:ascii="Google Sans" w:cs="Google Sans" w:eastAsia="Google Sans" w:hAnsi="Google Sans"/>
          <w:b w:val="1"/>
          <w:bCs w:val="1"/>
          <w:color w:val="1f1f1f"/>
          <w:rtl w:val="0"/>
        </w:rPr>
        <w:t xml:space="preserve">06 Partners and Awards</w:t>
      </w:r>
      <w:r w:rsidDel="00000000" w:rsidR="00000000" w:rsidRPr="00000000">
        <w:rPr>
          <w:rtl w:val="0"/>
        </w:rPr>
        <w:br w:type="textWrapping"/>
      </w:r>
    </w:p>
    <w:p w:rsidR="00000000" w:rsidDel="00000000" w:rsidP="00000000" w:rsidRDefault="00000000" w:rsidRPr="00000000" w14:paraId="000000C8">
      <w:pPr>
        <w:numPr>
          <w:ilvl w:val="1"/>
          <w:numId w:val="7"/>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Copy Guidance:</w:t>
      </w:r>
      <w:r w:rsidDel="00000000" w:rsidR="00000000" w:rsidRPr="00000000">
        <w:rPr>
          <w:rFonts w:ascii="Google Sans" w:cs="Google Sans" w:eastAsia="Google Sans" w:hAnsi="Google Sans"/>
          <w:color w:val="1f1f1f"/>
          <w:rtl w:val="0"/>
        </w:rPr>
        <w:t xml:space="preserve"> Showcase industry certifications (e.g., BPI), academic research ties, and innovation awards to build trust.</w:t>
      </w:r>
    </w:p>
    <w:p w:rsidR="00000000" w:rsidDel="00000000" w:rsidP="00000000" w:rsidRDefault="00000000" w:rsidRPr="00000000" w14:paraId="000000C9">
      <w:pPr>
        <w:pStyle w:val="Heading2"/>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A">
      <w:pPr>
        <w:pStyle w:val="Heading2"/>
        <w:spacing w:after="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Page 2: Technology (LATCHES)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line="275.9999942779541" w:lineRule="auto"/>
        <w:rPr>
          <w:i w:val="1"/>
          <w:iCs w:val="1"/>
        </w:rPr>
      </w:pPr>
      <w:r w:rsidDel="00000000" w:rsidR="00000000" w:rsidRPr="00000000">
        <w:rPr>
          <w:rFonts w:ascii="Google Sans" w:cs="Google Sans" w:eastAsia="Google Sans" w:hAnsi="Google Sans"/>
          <w:color w:val="4c1130"/>
        </w:rPr>
        <w:drawing>
          <wp:inline distB="114300" distT="114300" distL="114300" distR="114300">
            <wp:extent cx="5924550" cy="3905250"/>
            <wp:effectExtent b="0" l="0" r="0" t="0"/>
            <wp:docPr id="5" name="image1.png"/>
            <a:graphic>
              <a:graphicData uri="http://schemas.openxmlformats.org/drawingml/2006/picture">
                <pic:pic>
                  <pic:nvPicPr>
                    <pic:cNvPr id="0" name="image1.png"/>
                    <pic:cNvPicPr preferRelativeResize="0"/>
                  </pic:nvPicPr>
                  <pic:blipFill>
                    <a:blip r:embed="rId6"/>
                    <a:srcRect b="1859" l="2404" r="0" t="2850"/>
                    <a:stretch>
                      <a:fillRect/>
                    </a:stretch>
                  </pic:blipFill>
                  <pic:spPr>
                    <a:xfrm>
                      <a:off x="0" y="0"/>
                      <a:ext cx="592455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i w:val="1"/>
          <w:iCs w:val="1"/>
        </w:rPr>
      </w:pPr>
      <w:r w:rsidDel="00000000" w:rsidR="00000000" w:rsidRPr="00000000">
        <w:rPr>
          <w:rtl w:val="0"/>
        </w:rPr>
      </w:r>
    </w:p>
    <w:p w:rsidR="00000000" w:rsidDel="00000000" w:rsidP="00000000" w:rsidRDefault="00000000" w:rsidRPr="00000000" w14:paraId="000000CF">
      <w:pPr>
        <w:rPr/>
      </w:pPr>
      <w:r w:rsidDel="00000000" w:rsidR="00000000" w:rsidRPr="00000000">
        <w:rPr>
          <w:i w:val="1"/>
          <w:iCs w:val="1"/>
          <w:rtl w:val="0"/>
        </w:rPr>
        <w:t xml:space="preserve">Headline:</w:t>
      </w:r>
      <w:r w:rsidDel="00000000" w:rsidR="00000000" w:rsidRPr="00000000">
        <w:rPr>
          <w:rtl w:val="0"/>
        </w:rPr>
        <w:t xml:space="preserve"> Turn Your Ceiling Into a Programmable Thermal Battery. </w:t>
      </w:r>
    </w:p>
    <w:p w:rsidR="00000000" w:rsidDel="00000000" w:rsidP="00000000" w:rsidRDefault="00000000" w:rsidRPr="00000000" w14:paraId="000000D0">
      <w:pPr>
        <w:rPr>
          <w:i w:val="1"/>
          <w:iCs w:val="1"/>
        </w:rPr>
      </w:pPr>
      <w:r w:rsidDel="00000000" w:rsidR="00000000" w:rsidRPr="00000000">
        <w:rPr>
          <w:rtl w:val="0"/>
        </w:rPr>
      </w:r>
    </w:p>
    <w:p w:rsidR="00000000" w:rsidDel="00000000" w:rsidP="00000000" w:rsidRDefault="00000000" w:rsidRPr="00000000" w14:paraId="000000D1">
      <w:pPr>
        <w:rPr/>
      </w:pPr>
      <w:r w:rsidDel="00000000" w:rsidR="00000000" w:rsidRPr="00000000">
        <w:rPr>
          <w:i w:val="1"/>
          <w:iCs w:val="1"/>
          <w:rtl w:val="0"/>
        </w:rPr>
        <w:t xml:space="preserve">Sub-headline:</w:t>
      </w:r>
      <w:r w:rsidDel="00000000" w:rsidR="00000000" w:rsidRPr="00000000">
        <w:rPr>
          <w:rtl w:val="0"/>
        </w:rPr>
        <w:t xml:space="preserve"> ThermoVerse introduces LATCHES: The world’s first BACnet-native, zero-footprint solid-state thermal battery that can be commanded for the timed release of stored thermal energy in PCMs. Bypass strict fire codes, slash peak HVAC loads, and meet your building's ESG targets—without forfeiting rentable floor area.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numPr>
          <w:ilvl w:val="0"/>
          <w:numId w:val="41"/>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Explain how our proprietary LATCHES thermal battery works and outline assessment needs for future adoption.</w:t>
      </w:r>
    </w:p>
    <w:p w:rsidR="00000000" w:rsidDel="00000000" w:rsidP="00000000" w:rsidRDefault="00000000" w:rsidRPr="00000000" w14:paraId="000000D4">
      <w:pPr>
        <w:numPr>
          <w:ilvl w:val="0"/>
          <w:numId w:val="41"/>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PRIMARY CTA:</w:t>
      </w:r>
      <w:r w:rsidDel="00000000" w:rsidR="00000000" w:rsidRPr="00000000">
        <w:rPr>
          <w:rFonts w:ascii="Google Sans" w:cs="Google Sans" w:eastAsia="Google Sans" w:hAnsi="Google Sans"/>
          <w:color w:val="1f1f1f"/>
          <w:rtl w:val="0"/>
        </w:rPr>
        <w:t xml:space="preserve"> Discuss Your Requirements</w:t>
      </w:r>
    </w:p>
    <w:p w:rsidR="00000000" w:rsidDel="00000000" w:rsidP="00000000" w:rsidRDefault="00000000" w:rsidRPr="00000000" w14:paraId="000000D5">
      <w:pPr>
        <w:pStyle w:val="Heading3"/>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6">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 Sections</w:t>
      </w:r>
    </w:p>
    <w:p w:rsidR="00000000" w:rsidDel="00000000" w:rsidP="00000000" w:rsidRDefault="00000000" w:rsidRPr="00000000" w14:paraId="000000D7">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8">
      <w:pPr>
        <w:spacing w:line="275.9999942779541" w:lineRule="auto"/>
        <w:rPr/>
      </w:pPr>
      <w:r w:rsidDel="00000000" w:rsidR="00000000" w:rsidRPr="00000000">
        <w:rPr>
          <w:rFonts w:ascii="Google Sans" w:cs="Google Sans" w:eastAsia="Google Sans" w:hAnsi="Google Sans"/>
          <w:b w:val="1"/>
          <w:bCs w:val="1"/>
          <w:color w:val="1f1f1f"/>
          <w:rtl w:val="0"/>
        </w:rPr>
        <w:t xml:space="preserve">01 LATCHES Thermal Battery Overview</w:t>
      </w:r>
      <w:r w:rsidDel="00000000" w:rsidR="00000000" w:rsidRPr="00000000">
        <w:rPr>
          <w:rtl w:val="0"/>
        </w:rPr>
        <w:br w:type="textWrapping"/>
      </w:r>
    </w:p>
    <w:p w:rsidR="00000000" w:rsidDel="00000000" w:rsidP="00000000" w:rsidRDefault="00000000" w:rsidRPr="00000000" w14:paraId="000000D9">
      <w:pPr>
        <w:numPr>
          <w:ilvl w:val="1"/>
          <w:numId w:val="20"/>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Copy Guidance:</w:t>
      </w:r>
      <w:r w:rsidDel="00000000" w:rsidR="00000000" w:rsidRPr="00000000">
        <w:rPr>
          <w:rFonts w:ascii="Google Sans" w:cs="Google Sans" w:eastAsia="Google Sans" w:hAnsi="Google Sans"/>
          <w:color w:val="1f1f1f"/>
          <w:rtl w:val="0"/>
        </w:rPr>
        <w:t xml:space="preserve"> Position LATCHES as a zero-footprint, solid-state thermal battery designed to bypass urban fire codes and save rentable floor area.</w:t>
      </w:r>
    </w:p>
    <w:p w:rsidR="00000000" w:rsidDel="00000000" w:rsidP="00000000" w:rsidRDefault="00000000" w:rsidRPr="00000000" w14:paraId="000000DA">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B">
      <w:pPr>
        <w:spacing w:line="275.9999942779541" w:lineRule="auto"/>
        <w:rPr/>
      </w:pPr>
      <w:r w:rsidDel="00000000" w:rsidR="00000000" w:rsidRPr="00000000">
        <w:rPr>
          <w:rFonts w:ascii="Google Sans" w:cs="Google Sans" w:eastAsia="Google Sans" w:hAnsi="Google Sans"/>
          <w:b w:val="1"/>
          <w:bCs w:val="1"/>
          <w:color w:val="1f1f1f"/>
          <w:rtl w:val="0"/>
        </w:rPr>
        <w:t xml:space="preserve">02 Phase-Change Materials and PCM Thermal Storage</w:t>
      </w:r>
      <w:r w:rsidDel="00000000" w:rsidR="00000000" w:rsidRPr="00000000">
        <w:rPr>
          <w:rtl w:val="0"/>
        </w:rPr>
        <w:br w:type="textWrapping"/>
      </w:r>
    </w:p>
    <w:p w:rsidR="00000000" w:rsidDel="00000000" w:rsidP="00000000" w:rsidRDefault="00000000" w:rsidRPr="00000000" w14:paraId="000000DC">
      <w:pPr>
        <w:numPr>
          <w:ilvl w:val="1"/>
          <w:numId w:val="14"/>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Copy Guidance:</w:t>
      </w:r>
      <w:r w:rsidDel="00000000" w:rsidR="00000000" w:rsidRPr="00000000">
        <w:rPr>
          <w:rFonts w:ascii="Google Sans" w:cs="Google Sans" w:eastAsia="Google Sans" w:hAnsi="Google Sans"/>
          <w:color w:val="1f1f1f"/>
          <w:rtl w:val="0"/>
        </w:rPr>
        <w:t xml:space="preserve"> Detail the PCM storage medium (102 BTU/SF capacity) that maintains temperature setpoints 4 hours longer than standard insulation.</w:t>
      </w:r>
    </w:p>
    <w:p w:rsidR="00000000" w:rsidDel="00000000" w:rsidP="00000000" w:rsidRDefault="00000000" w:rsidRPr="00000000" w14:paraId="000000DD">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E">
      <w:pPr>
        <w:spacing w:line="275.9999942779541" w:lineRule="auto"/>
        <w:rPr/>
      </w:pPr>
      <w:r w:rsidDel="00000000" w:rsidR="00000000" w:rsidRPr="00000000">
        <w:rPr>
          <w:rFonts w:ascii="Google Sans" w:cs="Google Sans" w:eastAsia="Google Sans" w:hAnsi="Google Sans"/>
          <w:b w:val="1"/>
          <w:bCs w:val="1"/>
          <w:color w:val="1f1f1f"/>
          <w:rtl w:val="0"/>
        </w:rPr>
        <w:t xml:space="preserve">03 The Sensing, Storage, and Control Process</w:t>
      </w:r>
      <w:r w:rsidDel="00000000" w:rsidR="00000000" w:rsidRPr="00000000">
        <w:rPr>
          <w:rtl w:val="0"/>
        </w:rPr>
        <w:br w:type="textWrapping"/>
      </w:r>
    </w:p>
    <w:p w:rsidR="00000000" w:rsidDel="00000000" w:rsidP="00000000" w:rsidRDefault="00000000" w:rsidRPr="00000000" w14:paraId="000000DF">
      <w:pPr>
        <w:numPr>
          <w:ilvl w:val="1"/>
          <w:numId w:val="22"/>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Copy Guidance:</w:t>
      </w:r>
      <w:r w:rsidDel="00000000" w:rsidR="00000000" w:rsidRPr="00000000">
        <w:rPr>
          <w:rFonts w:ascii="Google Sans" w:cs="Google Sans" w:eastAsia="Google Sans" w:hAnsi="Google Sans"/>
          <w:color w:val="1f1f1f"/>
          <w:rtl w:val="0"/>
        </w:rPr>
        <w:t xml:space="preserve"> Explain the predictive edge controller and how it commands charge/discharge cycles for the timed release of stored thermal energy.</w:t>
      </w:r>
    </w:p>
    <w:p w:rsidR="00000000" w:rsidDel="00000000" w:rsidP="00000000" w:rsidRDefault="00000000" w:rsidRPr="00000000" w14:paraId="000000E0">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E1">
      <w:pPr>
        <w:spacing w:line="275.9999942779541" w:lineRule="auto"/>
        <w:rPr/>
      </w:pPr>
      <w:r w:rsidDel="00000000" w:rsidR="00000000" w:rsidRPr="00000000">
        <w:rPr>
          <w:rFonts w:ascii="Google Sans" w:cs="Google Sans" w:eastAsia="Google Sans" w:hAnsi="Google Sans"/>
          <w:b w:val="1"/>
          <w:bCs w:val="1"/>
          <w:color w:val="1f1f1f"/>
          <w:rtl w:val="0"/>
        </w:rPr>
        <w:t xml:space="preserve">04 Integration Within Ceilings and Walls</w:t>
      </w:r>
      <w:r w:rsidDel="00000000" w:rsidR="00000000" w:rsidRPr="00000000">
        <w:rPr>
          <w:rtl w:val="0"/>
        </w:rPr>
        <w:br w:type="textWrapping"/>
      </w:r>
    </w:p>
    <w:p w:rsidR="00000000" w:rsidDel="00000000" w:rsidP="00000000" w:rsidRDefault="00000000" w:rsidRPr="00000000" w14:paraId="000000E2">
      <w:pPr>
        <w:numPr>
          <w:ilvl w:val="1"/>
          <w:numId w:val="17"/>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Copy Guidance:</w:t>
      </w:r>
      <w:r w:rsidDel="00000000" w:rsidR="00000000" w:rsidRPr="00000000">
        <w:rPr>
          <w:rFonts w:ascii="Google Sans" w:cs="Google Sans" w:eastAsia="Google Sans" w:hAnsi="Google Sans"/>
          <w:color w:val="1f1f1f"/>
          <w:rtl w:val="0"/>
        </w:rPr>
        <w:t xml:space="preserve"> Visualize the zero-footprint drop-ceiling integration and 8x faster installation.</w:t>
      </w:r>
    </w:p>
    <w:p w:rsidR="00000000" w:rsidDel="00000000" w:rsidP="00000000" w:rsidRDefault="00000000" w:rsidRPr="00000000" w14:paraId="000000E3">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E4">
      <w:pPr>
        <w:spacing w:line="275.9999942779541" w:lineRule="auto"/>
        <w:rPr/>
      </w:pPr>
      <w:r w:rsidDel="00000000" w:rsidR="00000000" w:rsidRPr="00000000">
        <w:rPr>
          <w:rFonts w:ascii="Google Sans" w:cs="Google Sans" w:eastAsia="Google Sans" w:hAnsi="Google Sans"/>
          <w:b w:val="1"/>
          <w:bCs w:val="1"/>
          <w:color w:val="1f1f1f"/>
          <w:rtl w:val="0"/>
        </w:rPr>
        <w:t xml:space="preserve">05 Heat-Flow Control, Peak Management, and Demand Response</w:t>
      </w:r>
      <w:r w:rsidDel="00000000" w:rsidR="00000000" w:rsidRPr="00000000">
        <w:rPr>
          <w:rtl w:val="0"/>
        </w:rPr>
        <w:br w:type="textWrapping"/>
      </w:r>
    </w:p>
    <w:p w:rsidR="00000000" w:rsidDel="00000000" w:rsidP="00000000" w:rsidRDefault="00000000" w:rsidRPr="00000000" w14:paraId="000000E5">
      <w:pPr>
        <w:numPr>
          <w:ilvl w:val="1"/>
          <w:numId w:val="9"/>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Copy Guidance:</w:t>
      </w:r>
      <w:r w:rsidDel="00000000" w:rsidR="00000000" w:rsidRPr="00000000">
        <w:rPr>
          <w:rFonts w:ascii="Google Sans" w:cs="Google Sans" w:eastAsia="Google Sans" w:hAnsi="Google Sans"/>
          <w:color w:val="1f1f1f"/>
          <w:rtl w:val="0"/>
        </w:rPr>
        <w:t xml:space="preserve"> Emphasize the BACnet-native integration to manage peak demand via the building's existing BAS.</w:t>
      </w:r>
    </w:p>
    <w:p w:rsidR="00000000" w:rsidDel="00000000" w:rsidP="00000000" w:rsidRDefault="00000000" w:rsidRPr="00000000" w14:paraId="000000E6">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E7">
      <w:pPr>
        <w:spacing w:line="275.9999942779541" w:lineRule="auto"/>
        <w:rPr/>
      </w:pPr>
      <w:r w:rsidDel="00000000" w:rsidR="00000000" w:rsidRPr="00000000">
        <w:rPr>
          <w:rFonts w:ascii="Google Sans" w:cs="Google Sans" w:eastAsia="Google Sans" w:hAnsi="Google Sans"/>
          <w:b w:val="1"/>
          <w:bCs w:val="1"/>
          <w:color w:val="1f1f1f"/>
          <w:rtl w:val="0"/>
        </w:rPr>
        <w:t xml:space="preserve">06 FAQ: Suitability, Integration Needs, and Assessment Data</w:t>
      </w:r>
      <w:r w:rsidDel="00000000" w:rsidR="00000000" w:rsidRPr="00000000">
        <w:rPr>
          <w:rtl w:val="0"/>
        </w:rPr>
        <w:br w:type="textWrapping"/>
      </w:r>
    </w:p>
    <w:p w:rsidR="00000000" w:rsidDel="00000000" w:rsidP="00000000" w:rsidRDefault="00000000" w:rsidRPr="00000000" w14:paraId="000000E8">
      <w:pPr>
        <w:numPr>
          <w:ilvl w:val="1"/>
          <w:numId w:val="34"/>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Copy Guidance:</w:t>
      </w:r>
      <w:r w:rsidDel="00000000" w:rsidR="00000000" w:rsidRPr="00000000">
        <w:rPr>
          <w:rFonts w:ascii="Google Sans" w:cs="Google Sans" w:eastAsia="Google Sans" w:hAnsi="Google Sans"/>
          <w:color w:val="1f1f1f"/>
          <w:rtl w:val="0"/>
        </w:rPr>
        <w:t xml:space="preserve"> Address network compatibility, ceiling weight, and the building data we gather during our Energy Services audits to qualify a site for LATCHES.</w:t>
      </w:r>
    </w:p>
    <w:p w:rsidR="00000000" w:rsidDel="00000000" w:rsidP="00000000" w:rsidRDefault="00000000" w:rsidRPr="00000000" w14:paraId="000000E9">
      <w:pPr>
        <w:pStyle w:val="Heading2"/>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Style w:val="Heading2"/>
        <w:spacing w:after="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Page 3: Use Cases &amp; Services</w:t>
      </w:r>
    </w:p>
    <w:p w:rsidR="00000000" w:rsidDel="00000000" w:rsidP="00000000" w:rsidRDefault="00000000" w:rsidRPr="00000000" w14:paraId="000000EC">
      <w:pPr>
        <w:numPr>
          <w:ilvl w:val="0"/>
          <w:numId w:val="5"/>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Highlight our service capabilities across asset classes and recruit Proof-of-Concept (POC) site partners for LATCHES.</w:t>
      </w:r>
    </w:p>
    <w:p w:rsidR="00000000" w:rsidDel="00000000" w:rsidP="00000000" w:rsidRDefault="00000000" w:rsidRPr="00000000" w14:paraId="000000ED">
      <w:pPr>
        <w:numPr>
          <w:ilvl w:val="0"/>
          <w:numId w:val="5"/>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PRIMARY CTA:</w:t>
      </w:r>
      <w:r w:rsidDel="00000000" w:rsidR="00000000" w:rsidRPr="00000000">
        <w:rPr>
          <w:rFonts w:ascii="Google Sans" w:cs="Google Sans" w:eastAsia="Google Sans" w:hAnsi="Google Sans"/>
          <w:color w:val="1f1f1f"/>
          <w:rtl w:val="0"/>
        </w:rPr>
        <w:t xml:space="preserve"> Schedule an Energy Assessment / Apply for POC</w:t>
      </w:r>
    </w:p>
    <w:p w:rsidR="00000000" w:rsidDel="00000000" w:rsidP="00000000" w:rsidRDefault="00000000" w:rsidRPr="00000000" w14:paraId="000000EE">
      <w:pPr>
        <w:pStyle w:val="Heading3"/>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F">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Matrix</w:t>
      </w:r>
    </w:p>
    <w:p w:rsidR="00000000" w:rsidDel="00000000" w:rsidP="00000000" w:rsidRDefault="00000000" w:rsidRPr="00000000" w14:paraId="000000F0">
      <w:pP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fefef" w:val="clear"/>
            <w:tcMar>
              <w:top w:w="120.0" w:type="dxa"/>
              <w:left w:w="180.0" w:type="dxa"/>
              <w:bottom w:w="120.0" w:type="dxa"/>
              <w:right w:w="180.0" w:type="dxa"/>
            </w:tcMar>
          </w:tcPr>
          <w:p w:rsidR="00000000" w:rsidDel="00000000" w:rsidP="00000000" w:rsidRDefault="00000000" w:rsidRPr="00000000" w14:paraId="000000F1">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Application PDF</w:t>
            </w:r>
          </w:p>
        </w:tc>
        <w:tc>
          <w:tcPr>
            <w:shd w:fill="efefef" w:val="clear"/>
            <w:tcMar>
              <w:top w:w="120.0" w:type="dxa"/>
              <w:left w:w="180.0" w:type="dxa"/>
              <w:bottom w:w="120.0" w:type="dxa"/>
              <w:right w:w="180.0" w:type="dxa"/>
            </w:tcMar>
          </w:tcPr>
          <w:p w:rsidR="00000000" w:rsidDel="00000000" w:rsidP="00000000" w:rsidRDefault="00000000" w:rsidRPr="00000000" w14:paraId="000000F2">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Building Challenge PDF</w:t>
            </w:r>
          </w:p>
        </w:tc>
        <w:tc>
          <w:tcPr>
            <w:shd w:fill="efefef" w:val="clear"/>
            <w:tcMar>
              <w:top w:w="120.0" w:type="dxa"/>
              <w:left w:w="180.0" w:type="dxa"/>
              <w:bottom w:w="120.0" w:type="dxa"/>
              <w:right w:w="180.0" w:type="dxa"/>
            </w:tcMar>
          </w:tcPr>
          <w:p w:rsidR="00000000" w:rsidDel="00000000" w:rsidP="00000000" w:rsidRDefault="00000000" w:rsidRPr="00000000" w14:paraId="000000F3">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ThermoVerse Value (Services &amp; LATCHES) PDF</w:t>
            </w:r>
          </w:p>
        </w:tc>
        <w:tc>
          <w:tcPr>
            <w:shd w:fill="efefef" w:val="clear"/>
            <w:tcMar>
              <w:top w:w="120.0" w:type="dxa"/>
              <w:left w:w="180.0" w:type="dxa"/>
              <w:bottom w:w="120.0" w:type="dxa"/>
              <w:right w:w="180.0" w:type="dxa"/>
            </w:tcMar>
          </w:tcPr>
          <w:p w:rsidR="00000000" w:rsidDel="00000000" w:rsidP="00000000" w:rsidRDefault="00000000" w:rsidRPr="00000000" w14:paraId="000000F4">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Assessment Inputs Needed PDF</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F5">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Commercial</w:t>
            </w:r>
          </w:p>
          <w:p w:rsidR="00000000" w:rsidDel="00000000" w:rsidP="00000000" w:rsidRDefault="00000000" w:rsidRPr="00000000" w14:paraId="000000F6">
            <w:pPr>
              <w:spacing w:line="275.9999942779541" w:lineRule="auto"/>
              <w:rPr>
                <w:rFonts w:ascii="Google Sans" w:cs="Google Sans" w:eastAsia="Google Sans" w:hAnsi="Google Sans"/>
                <w:b w:val="1"/>
                <w:bCs w:val="1"/>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F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utility tariffs and strict urban fire codes.</w:t>
            </w:r>
          </w:p>
        </w:tc>
        <w:tc>
          <w:tcPr>
            <w:tcMar>
              <w:top w:w="120.0" w:type="dxa"/>
              <w:left w:w="180.0" w:type="dxa"/>
              <w:bottom w:w="120.0" w:type="dxa"/>
              <w:right w:w="180.0" w:type="dxa"/>
            </w:tcMar>
          </w:tcPr>
          <w:p w:rsidR="00000000" w:rsidDel="00000000" w:rsidP="00000000" w:rsidRDefault="00000000" w:rsidRPr="00000000" w14:paraId="000000F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Immediate energy audits + Future active thermal load-shifting via LATCHES.</w:t>
            </w:r>
          </w:p>
        </w:tc>
        <w:tc>
          <w:tcPr>
            <w:tcMar>
              <w:top w:w="120.0" w:type="dxa"/>
              <w:left w:w="180.0" w:type="dxa"/>
              <w:bottom w:w="120.0" w:type="dxa"/>
              <w:right w:w="180.0" w:type="dxa"/>
            </w:tcMar>
          </w:tcPr>
          <w:p w:rsidR="00000000" w:rsidDel="00000000" w:rsidP="00000000" w:rsidRDefault="00000000" w:rsidRPr="00000000" w14:paraId="000000F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hours, utility tariff data, HVAC loads.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FA">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Industrial</w:t>
            </w:r>
          </w:p>
          <w:p w:rsidR="00000000" w:rsidDel="00000000" w:rsidP="00000000" w:rsidRDefault="00000000" w:rsidRPr="00000000" w14:paraId="000000FB">
            <w:pPr>
              <w:spacing w:line="275.9999942779541" w:lineRule="auto"/>
              <w:rPr>
                <w:rFonts w:ascii="Google Sans" w:cs="Google Sans" w:eastAsia="Google Sans" w:hAnsi="Google Sans"/>
                <w:b w:val="1"/>
                <w:bCs w:val="1"/>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F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Thermal bridging causing EUI spikes and equipment wear.</w:t>
            </w:r>
          </w:p>
        </w:tc>
        <w:tc>
          <w:tcPr>
            <w:tcMar>
              <w:top w:w="120.0" w:type="dxa"/>
              <w:left w:w="180.0" w:type="dxa"/>
              <w:bottom w:w="120.0" w:type="dxa"/>
              <w:right w:w="180.0" w:type="dxa"/>
            </w:tcMar>
          </w:tcPr>
          <w:p w:rsidR="00000000" w:rsidDel="00000000" w:rsidP="00000000" w:rsidRDefault="00000000" w:rsidRPr="00000000" w14:paraId="000000F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MEP assessments to optimize process heat + localized thermal buffering via LATCHES.</w:t>
            </w:r>
          </w:p>
        </w:tc>
        <w:tc>
          <w:tcPr>
            <w:tcMar>
              <w:top w:w="120.0" w:type="dxa"/>
              <w:left w:w="180.0" w:type="dxa"/>
              <w:bottom w:w="120.0" w:type="dxa"/>
              <w:right w:w="180.0" w:type="dxa"/>
            </w:tcMar>
          </w:tcPr>
          <w:p w:rsidR="00000000" w:rsidDel="00000000" w:rsidP="00000000" w:rsidRDefault="00000000" w:rsidRPr="00000000" w14:paraId="000000F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Thermal loads, equipment specs, site conditions.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FF">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Multifamily</w:t>
            </w:r>
          </w:p>
          <w:p w:rsidR="00000000" w:rsidDel="00000000" w:rsidP="00000000" w:rsidRDefault="00000000" w:rsidRPr="00000000" w14:paraId="00000100">
            <w:pPr>
              <w:spacing w:line="275.9999942779541" w:lineRule="auto"/>
              <w:rPr>
                <w:rFonts w:ascii="Google Sans" w:cs="Google Sans" w:eastAsia="Google Sans" w:hAnsi="Google Sans"/>
                <w:b w:val="1"/>
                <w:bCs w:val="1"/>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0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Tenant thermal discomfort and high common-area HVAC costs.</w:t>
            </w:r>
          </w:p>
        </w:tc>
        <w:tc>
          <w:tcPr>
            <w:tcMar>
              <w:top w:w="120.0" w:type="dxa"/>
              <w:left w:w="180.0" w:type="dxa"/>
              <w:bottom w:w="120.0" w:type="dxa"/>
              <w:right w:w="180.0" w:type="dxa"/>
            </w:tcMar>
          </w:tcPr>
          <w:p w:rsidR="00000000" w:rsidDel="00000000" w:rsidP="00000000" w:rsidRDefault="00000000" w:rsidRPr="00000000" w14:paraId="0000010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BPI energy assessments + zero-footprint ceiling thermal regulation.</w:t>
            </w:r>
          </w:p>
        </w:tc>
        <w:tc>
          <w:tcPr>
            <w:tcMar>
              <w:top w:w="120.0" w:type="dxa"/>
              <w:left w:w="180.0" w:type="dxa"/>
              <w:bottom w:w="120.0" w:type="dxa"/>
              <w:right w:w="180.0" w:type="dxa"/>
            </w:tcMar>
          </w:tcPr>
          <w:p w:rsidR="00000000" w:rsidDel="00000000" w:rsidP="00000000" w:rsidRDefault="00000000" w:rsidRPr="00000000" w14:paraId="0000010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Floor plans, HVAC layout, occupancy data.</w:t>
            </w:r>
          </w:p>
        </w:tc>
      </w:tr>
    </w:tbl>
    <w:p w:rsidR="00000000" w:rsidDel="00000000" w:rsidP="00000000" w:rsidRDefault="00000000" w:rsidRPr="00000000" w14:paraId="00000104">
      <w:pPr>
        <w:pStyle w:val="Heading2"/>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5">
      <w:pPr>
        <w:pStyle w:val="Heading2"/>
        <w:spacing w:after="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Page 4: About Us</w:t>
      </w:r>
    </w:p>
    <w:p w:rsidR="00000000" w:rsidDel="00000000" w:rsidP="00000000" w:rsidRDefault="00000000" w:rsidRPr="00000000" w14:paraId="00000107">
      <w:pPr>
        <w:numPr>
          <w:ilvl w:val="0"/>
          <w:numId w:val="27"/>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Show prospective partners the company's origins, service expertise, and innovation direction.</w:t>
      </w:r>
    </w:p>
    <w:p w:rsidR="00000000" w:rsidDel="00000000" w:rsidP="00000000" w:rsidRDefault="00000000" w:rsidRPr="00000000" w14:paraId="00000108">
      <w:pPr>
        <w:numPr>
          <w:ilvl w:val="0"/>
          <w:numId w:val="27"/>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PRIMARY CTA:</w:t>
      </w:r>
      <w:r w:rsidDel="00000000" w:rsidR="00000000" w:rsidRPr="00000000">
        <w:rPr>
          <w:rFonts w:ascii="Google Sans" w:cs="Google Sans" w:eastAsia="Google Sans" w:hAnsi="Google Sans"/>
          <w:color w:val="1f1f1f"/>
          <w:rtl w:val="0"/>
        </w:rPr>
        <w:t xml:space="preserve"> Connect with Our Team</w:t>
      </w:r>
    </w:p>
    <w:p w:rsidR="00000000" w:rsidDel="00000000" w:rsidP="00000000" w:rsidRDefault="00000000" w:rsidRPr="00000000" w14:paraId="00000109">
      <w:pPr>
        <w:pStyle w:val="Heading3"/>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A">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 Sections</w:t>
      </w:r>
    </w:p>
    <w:p w:rsidR="00000000" w:rsidDel="00000000" w:rsidP="00000000" w:rsidRDefault="00000000" w:rsidRPr="00000000" w14:paraId="0000010B">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10C">
      <w:pPr>
        <w:spacing w:line="275.9999942779541" w:lineRule="auto"/>
        <w:rPr/>
      </w:pPr>
      <w:r w:rsidDel="00000000" w:rsidR="00000000" w:rsidRPr="00000000">
        <w:rPr>
          <w:rFonts w:ascii="Google Sans" w:cs="Google Sans" w:eastAsia="Google Sans" w:hAnsi="Google Sans"/>
          <w:b w:val="1"/>
          <w:bCs w:val="1"/>
          <w:color w:val="1f1f1f"/>
          <w:rtl w:val="0"/>
        </w:rPr>
        <w:t xml:space="preserve">01 Company Positioning and Mission</w:t>
      </w:r>
      <w:r w:rsidDel="00000000" w:rsidR="00000000" w:rsidRPr="00000000">
        <w:rPr>
          <w:rtl w:val="0"/>
        </w:rPr>
        <w:br w:type="textWrapping"/>
      </w:r>
    </w:p>
    <w:p w:rsidR="00000000" w:rsidDel="00000000" w:rsidP="00000000" w:rsidRDefault="00000000" w:rsidRPr="00000000" w14:paraId="0000010D">
      <w:pPr>
        <w:numPr>
          <w:ilvl w:val="1"/>
          <w:numId w:val="24"/>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Copy Guidance:</w:t>
      </w:r>
      <w:r w:rsidDel="00000000" w:rsidR="00000000" w:rsidRPr="00000000">
        <w:rPr>
          <w:rFonts w:ascii="Google Sans" w:cs="Google Sans" w:eastAsia="Google Sans" w:hAnsi="Google Sans"/>
          <w:color w:val="1f1f1f"/>
          <w:rtl w:val="0"/>
        </w:rPr>
        <w:t xml:space="preserve"> We bridge the gap between today's energy service needs and tomorrow's thermal storage innovations.</w:t>
      </w:r>
    </w:p>
    <w:p w:rsidR="00000000" w:rsidDel="00000000" w:rsidP="00000000" w:rsidRDefault="00000000" w:rsidRPr="00000000" w14:paraId="0000010E">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10F">
      <w:pPr>
        <w:spacing w:line="275.9999942779541" w:lineRule="auto"/>
        <w:rPr/>
      </w:pPr>
      <w:r w:rsidDel="00000000" w:rsidR="00000000" w:rsidRPr="00000000">
        <w:rPr>
          <w:rFonts w:ascii="Google Sans" w:cs="Google Sans" w:eastAsia="Google Sans" w:hAnsi="Google Sans"/>
          <w:b w:val="1"/>
          <w:bCs w:val="1"/>
          <w:color w:val="1f1f1f"/>
          <w:rtl w:val="0"/>
        </w:rPr>
        <w:t xml:space="preserve">02 Founding Story and Founder Introduction</w:t>
      </w:r>
      <w:r w:rsidDel="00000000" w:rsidR="00000000" w:rsidRPr="00000000">
        <w:rPr>
          <w:rtl w:val="0"/>
        </w:rPr>
        <w:br w:type="textWrapping"/>
      </w:r>
    </w:p>
    <w:p w:rsidR="00000000" w:rsidDel="00000000" w:rsidP="00000000" w:rsidRDefault="00000000" w:rsidRPr="00000000" w14:paraId="00000110">
      <w:pPr>
        <w:numPr>
          <w:ilvl w:val="1"/>
          <w:numId w:val="29"/>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Copy Guidance:</w:t>
      </w:r>
      <w:r w:rsidDel="00000000" w:rsidR="00000000" w:rsidRPr="00000000">
        <w:rPr>
          <w:rFonts w:ascii="Google Sans" w:cs="Google Sans" w:eastAsia="Google Sans" w:hAnsi="Google Sans"/>
          <w:color w:val="1f1f1f"/>
          <w:rtl w:val="0"/>
        </w:rPr>
        <w:t xml:space="preserve"> Share the origins of our energy service expertise and the engineering breakthrough behind LATCHES.</w:t>
      </w:r>
    </w:p>
    <w:p w:rsidR="00000000" w:rsidDel="00000000" w:rsidP="00000000" w:rsidRDefault="00000000" w:rsidRPr="00000000" w14:paraId="00000111">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112">
      <w:pPr>
        <w:spacing w:line="275.9999942779541" w:lineRule="auto"/>
        <w:rPr/>
      </w:pPr>
      <w:r w:rsidDel="00000000" w:rsidR="00000000" w:rsidRPr="00000000">
        <w:rPr>
          <w:rFonts w:ascii="Google Sans" w:cs="Google Sans" w:eastAsia="Google Sans" w:hAnsi="Google Sans"/>
          <w:b w:val="1"/>
          <w:bCs w:val="1"/>
          <w:color w:val="1f1f1f"/>
          <w:rtl w:val="0"/>
        </w:rPr>
        <w:t xml:space="preserve">03 Research and Deployment Milestones</w:t>
      </w:r>
      <w:r w:rsidDel="00000000" w:rsidR="00000000" w:rsidRPr="00000000">
        <w:rPr>
          <w:rtl w:val="0"/>
        </w:rPr>
        <w:br w:type="textWrapping"/>
      </w:r>
    </w:p>
    <w:p w:rsidR="00000000" w:rsidDel="00000000" w:rsidP="00000000" w:rsidRDefault="00000000" w:rsidRPr="00000000" w14:paraId="00000113">
      <w:pPr>
        <w:numPr>
          <w:ilvl w:val="1"/>
          <w:numId w:val="2"/>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Copy Guidance:</w:t>
      </w:r>
      <w:r w:rsidDel="00000000" w:rsidR="00000000" w:rsidRPr="00000000">
        <w:rPr>
          <w:rFonts w:ascii="Google Sans" w:cs="Google Sans" w:eastAsia="Google Sans" w:hAnsi="Google Sans"/>
          <w:color w:val="1f1f1f"/>
          <w:rtl w:val="0"/>
        </w:rPr>
        <w:t xml:space="preserve"> Timeline showing active energy service projects and LATCHES development milestones.</w:t>
      </w:r>
    </w:p>
    <w:p w:rsidR="00000000" w:rsidDel="00000000" w:rsidP="00000000" w:rsidRDefault="00000000" w:rsidRPr="00000000" w14:paraId="00000114">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115">
      <w:pPr>
        <w:spacing w:line="275.9999942779541" w:lineRule="auto"/>
        <w:rPr/>
      </w:pPr>
      <w:r w:rsidDel="00000000" w:rsidR="00000000" w:rsidRPr="00000000">
        <w:rPr>
          <w:rFonts w:ascii="Google Sans" w:cs="Google Sans" w:eastAsia="Google Sans" w:hAnsi="Google Sans"/>
          <w:b w:val="1"/>
          <w:bCs w:val="1"/>
          <w:color w:val="1f1f1f"/>
          <w:rtl w:val="0"/>
        </w:rPr>
        <w:t xml:space="preserve">04 Approved Team Profiles and Partners</w:t>
      </w:r>
      <w:r w:rsidDel="00000000" w:rsidR="00000000" w:rsidRPr="00000000">
        <w:rPr>
          <w:rtl w:val="0"/>
        </w:rPr>
        <w:br w:type="textWrapping"/>
      </w:r>
    </w:p>
    <w:p w:rsidR="00000000" w:rsidDel="00000000" w:rsidP="00000000" w:rsidRDefault="00000000" w:rsidRPr="00000000" w14:paraId="00000116">
      <w:pPr>
        <w:numPr>
          <w:ilvl w:val="1"/>
          <w:numId w:val="32"/>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Copy Guidance:</w:t>
      </w:r>
      <w:r w:rsidDel="00000000" w:rsidR="00000000" w:rsidRPr="00000000">
        <w:rPr>
          <w:rFonts w:ascii="Google Sans" w:cs="Google Sans" w:eastAsia="Google Sans" w:hAnsi="Google Sans"/>
          <w:color w:val="1f1f1f"/>
          <w:rtl w:val="0"/>
        </w:rPr>
        <w:t xml:space="preserve"> Highlight certified energy auditors, engineering team, and research ties.</w:t>
      </w:r>
    </w:p>
    <w:p w:rsidR="00000000" w:rsidDel="00000000" w:rsidP="00000000" w:rsidRDefault="00000000" w:rsidRPr="00000000" w14:paraId="00000117">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118">
      <w:pPr>
        <w:spacing w:line="275.9999942779541" w:lineRule="auto"/>
        <w:rPr/>
      </w:pPr>
      <w:r w:rsidDel="00000000" w:rsidR="00000000" w:rsidRPr="00000000">
        <w:rPr>
          <w:rFonts w:ascii="Google Sans" w:cs="Google Sans" w:eastAsia="Google Sans" w:hAnsi="Google Sans"/>
          <w:b w:val="1"/>
          <w:bCs w:val="1"/>
          <w:color w:val="1f1f1f"/>
          <w:rtl w:val="0"/>
        </w:rPr>
        <w:t xml:space="preserve">05 Company Values and the FACES Program</w:t>
      </w:r>
      <w:r w:rsidDel="00000000" w:rsidR="00000000" w:rsidRPr="00000000">
        <w:rPr>
          <w:rtl w:val="0"/>
        </w:rPr>
        <w:br w:type="textWrapping"/>
      </w:r>
    </w:p>
    <w:p w:rsidR="00000000" w:rsidDel="00000000" w:rsidP="00000000" w:rsidRDefault="00000000" w:rsidRPr="00000000" w14:paraId="00000119">
      <w:pPr>
        <w:numPr>
          <w:ilvl w:val="1"/>
          <w:numId w:val="21"/>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Copy Guidance:</w:t>
      </w:r>
      <w:r w:rsidDel="00000000" w:rsidR="00000000" w:rsidRPr="00000000">
        <w:rPr>
          <w:rFonts w:ascii="Google Sans" w:cs="Google Sans" w:eastAsia="Google Sans" w:hAnsi="Google Sans"/>
          <w:color w:val="1f1f1f"/>
          <w:rtl w:val="0"/>
        </w:rPr>
        <w:t xml:space="preserve"> Introduce our workforce program training energy trades and engineering professionals.</w:t>
      </w:r>
    </w:p>
    <w:p w:rsidR="00000000" w:rsidDel="00000000" w:rsidP="00000000" w:rsidRDefault="00000000" w:rsidRPr="00000000" w14:paraId="0000011A">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11B">
      <w:pPr>
        <w:spacing w:line="275.9999942779541" w:lineRule="auto"/>
        <w:rPr/>
      </w:pPr>
      <w:r w:rsidDel="00000000" w:rsidR="00000000" w:rsidRPr="00000000">
        <w:rPr>
          <w:rFonts w:ascii="Google Sans" w:cs="Google Sans" w:eastAsia="Google Sans" w:hAnsi="Google Sans"/>
          <w:b w:val="1"/>
          <w:bCs w:val="1"/>
          <w:color w:val="1f1f1f"/>
          <w:rtl w:val="0"/>
        </w:rPr>
        <w:t xml:space="preserve">06 Location and Contact Details</w:t>
      </w:r>
      <w:r w:rsidDel="00000000" w:rsidR="00000000" w:rsidRPr="00000000">
        <w:rPr>
          <w:rtl w:val="0"/>
        </w:rPr>
        <w:br w:type="textWrapping"/>
      </w:r>
    </w:p>
    <w:p w:rsidR="00000000" w:rsidDel="00000000" w:rsidP="00000000" w:rsidRDefault="00000000" w:rsidRPr="00000000" w14:paraId="0000011C">
      <w:pPr>
        <w:pStyle w:val="Heading2"/>
        <w:spacing w:after="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Page 5: Contact Us</w:t>
      </w:r>
    </w:p>
    <w:p w:rsidR="00000000" w:rsidDel="00000000" w:rsidP="00000000" w:rsidRDefault="00000000" w:rsidRPr="00000000" w14:paraId="0000011E">
      <w:pPr>
        <w:numPr>
          <w:ilvl w:val="0"/>
          <w:numId w:val="16"/>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Capture context to identify if the lead needs immediate energy services or wants to partner on LATCHES technology.</w:t>
      </w:r>
    </w:p>
    <w:p w:rsidR="00000000" w:rsidDel="00000000" w:rsidP="00000000" w:rsidRDefault="00000000" w:rsidRPr="00000000" w14:paraId="0000011F">
      <w:pPr>
        <w:numPr>
          <w:ilvl w:val="0"/>
          <w:numId w:val="16"/>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PRIMARY CTA:</w:t>
      </w:r>
      <w:r w:rsidDel="00000000" w:rsidR="00000000" w:rsidRPr="00000000">
        <w:rPr>
          <w:rFonts w:ascii="Google Sans" w:cs="Google Sans" w:eastAsia="Google Sans" w:hAnsi="Google Sans"/>
          <w:color w:val="1f1f1f"/>
          <w:rtl w:val="0"/>
        </w:rPr>
        <w:t xml:space="preserve"> Submit Inquiry</w:t>
      </w:r>
    </w:p>
    <w:p w:rsidR="00000000" w:rsidDel="00000000" w:rsidP="00000000" w:rsidRDefault="00000000" w:rsidRPr="00000000" w14:paraId="00000120">
      <w:pPr>
        <w:pStyle w:val="Heading3"/>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1">
      <w:pPr>
        <w:pStyle w:val="Heading3"/>
        <w:spacing w:after="0" w:before="0" w:line="275.9999942779541" w:lineRule="auto"/>
        <w:rPr>
          <w:rFonts w:ascii="Google Sans" w:cs="Google Sans" w:eastAsia="Google Sans" w:hAnsi="Google Sans"/>
          <w:color w:val="1f1f1f"/>
        </w:rPr>
      </w:pPr>
      <w:bookmarkStart w:colFirst="0" w:colLast="0" w:name="_g5q6qipdbp9u" w:id="5"/>
      <w:bookmarkEnd w:id="5"/>
      <w:r w:rsidDel="00000000" w:rsidR="00000000" w:rsidRPr="00000000">
        <w:rPr>
          <w:rFonts w:ascii="Google Sans" w:cs="Google Sans" w:eastAsia="Google Sans" w:hAnsi="Google Sans"/>
          <w:color w:val="1f1f1f"/>
          <w:rtl w:val="0"/>
        </w:rPr>
        <w:t xml:space="preserve">Form Structure &amp; CRM Fields</w:t>
      </w:r>
    </w:p>
    <w:p w:rsidR="00000000" w:rsidDel="00000000" w:rsidP="00000000" w:rsidRDefault="00000000" w:rsidRPr="00000000" w14:paraId="00000122">
      <w:pPr>
        <w:numPr>
          <w:ilvl w:val="0"/>
          <w:numId w:val="13"/>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Required Fields:</w:t>
      </w:r>
      <w:r w:rsidDel="00000000" w:rsidR="00000000" w:rsidRPr="00000000">
        <w:rPr>
          <w:rFonts w:ascii="Google Sans" w:cs="Google Sans" w:eastAsia="Google Sans" w:hAnsi="Google Sans"/>
          <w:color w:val="1f1f1f"/>
          <w:rtl w:val="0"/>
        </w:rPr>
        <w:t xml:space="preserve"> Name, Email, Inquiry Type, Message.</w:t>
      </w:r>
    </w:p>
    <w:p w:rsidR="00000000" w:rsidDel="00000000" w:rsidP="00000000" w:rsidRDefault="00000000" w:rsidRPr="00000000" w14:paraId="00000123">
      <w:pPr>
        <w:numPr>
          <w:ilvl w:val="0"/>
          <w:numId w:val="13"/>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Inquiry Type Options (Crucial for CRM Routing):</w:t>
      </w:r>
      <w:r w:rsidDel="00000000" w:rsidR="00000000" w:rsidRPr="00000000">
        <w:rPr>
          <w:rtl w:val="0"/>
        </w:rPr>
        <w:br w:type="textWrapping"/>
      </w:r>
    </w:p>
    <w:p w:rsidR="00000000" w:rsidDel="00000000" w:rsidP="00000000" w:rsidRDefault="00000000" w:rsidRPr="00000000" w14:paraId="00000124">
      <w:pPr>
        <w:numPr>
          <w:ilvl w:val="1"/>
          <w:numId w:val="10"/>
        </w:numP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Schedule an Energy Assessment (Services)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(New)</w:t>
      </w:r>
    </w:p>
    <w:p w:rsidR="00000000" w:rsidDel="00000000" w:rsidP="00000000" w:rsidRDefault="00000000" w:rsidRPr="00000000" w14:paraId="00000125">
      <w:pPr>
        <w:numPr>
          <w:ilvl w:val="1"/>
          <w:numId w:val="10"/>
        </w:numP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Apply for LATCHES POC Site Partnership</w:t>
      </w:r>
    </w:p>
    <w:p w:rsidR="00000000" w:rsidDel="00000000" w:rsidP="00000000" w:rsidRDefault="00000000" w:rsidRPr="00000000" w14:paraId="00000126">
      <w:pPr>
        <w:numPr>
          <w:ilvl w:val="1"/>
          <w:numId w:val="10"/>
        </w:numP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Technology / Engineering Inquiry</w:t>
      </w:r>
    </w:p>
    <w:p w:rsidR="00000000" w:rsidDel="00000000" w:rsidP="00000000" w:rsidRDefault="00000000" w:rsidRPr="00000000" w14:paraId="00000127">
      <w:pPr>
        <w:numPr>
          <w:ilvl w:val="1"/>
          <w:numId w:val="10"/>
        </w:numP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FACES Workforce Program Interest</w:t>
      </w:r>
    </w:p>
    <w:p w:rsidR="00000000" w:rsidDel="00000000" w:rsidP="00000000" w:rsidRDefault="00000000" w:rsidRPr="00000000" w14:paraId="00000128">
      <w:pPr>
        <w:numPr>
          <w:ilvl w:val="1"/>
          <w:numId w:val="10"/>
        </w:numP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General Inquiry</w:t>
      </w:r>
      <w:r w:rsidDel="00000000" w:rsidR="00000000" w:rsidRPr="00000000">
        <w:rPr>
          <w:rtl w:val="0"/>
        </w:rPr>
      </w:r>
    </w:p>
    <w:p w:rsidR="00000000" w:rsidDel="00000000" w:rsidP="00000000" w:rsidRDefault="00000000" w:rsidRPr="00000000" w14:paraId="00000129">
      <w:pPr>
        <w:spacing w:line="275.9999942779541" w:lineRule="auto"/>
        <w:ind w:left="650.3999984264374"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A">
      <w:pPr>
        <w:numPr>
          <w:ilvl w:val="0"/>
          <w:numId w:val="13"/>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Usage:</w:t>
      </w:r>
      <w:r w:rsidDel="00000000" w:rsidR="00000000" w:rsidRPr="00000000">
        <w:rPr>
          <w:rFonts w:ascii="Google Sans" w:cs="Google Sans" w:eastAsia="Google Sans" w:hAnsi="Google Sans"/>
          <w:color w:val="1f1f1f"/>
          <w:rtl w:val="0"/>
        </w:rPr>
        <w:t xml:space="preserve"> Unchecked optional marketing opt-in.</w:t>
      </w:r>
    </w:p>
    <w:p w:rsidR="00000000" w:rsidDel="00000000" w:rsidP="00000000" w:rsidRDefault="00000000" w:rsidRPr="00000000" w14:paraId="0000012B">
      <w:pPr>
        <w:rPr/>
      </w:pPr>
      <w:r w:rsidDel="00000000" w:rsidR="00000000" w:rsidRPr="00000000">
        <w:rPr>
          <w:rtl w:val="0"/>
        </w:rPr>
      </w:r>
    </w:p>
    <w:sectPr>
      <w:headerReference r:id="rId21" w:type="default"/>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pStyle w:val="Heading3"/>
      <w:spacing w:after="0" w:before="0" w:line="275.9999942779541" w:lineRule="auto"/>
      <w:jc w:val="center"/>
      <w:rPr>
        <w:rFonts w:ascii="Google Sans" w:cs="Google Sans" w:eastAsia="Google Sans" w:hAnsi="Google Sans"/>
        <w:color w:val="1f1f1f"/>
      </w:rPr>
    </w:pPr>
    <w:bookmarkStart w:colFirst="0" w:colLast="0" w:name="_3pequ2dm80zd" w:id="6"/>
    <w:bookmarkEnd w:id="6"/>
    <w:r w:rsidDel="00000000" w:rsidR="00000000" w:rsidRPr="00000000">
      <w:rPr>
        <w:rtl w:val="0"/>
      </w:rPr>
    </w:r>
  </w:p>
  <w:p w:rsidR="00000000" w:rsidDel="00000000" w:rsidP="00000000" w:rsidRDefault="00000000" w:rsidRPr="00000000" w14:paraId="0000012D">
    <w:pPr>
      <w:pStyle w:val="Heading3"/>
      <w:spacing w:after="0" w:before="0" w:line="275.9999942779541" w:lineRule="auto"/>
      <w:jc w:val="center"/>
      <w:rPr>
        <w:rFonts w:ascii="Google Sans" w:cs="Google Sans" w:eastAsia="Google Sans" w:hAnsi="Google Sans"/>
        <w:color w:val="1f1f1f"/>
      </w:rPr>
    </w:pPr>
    <w:bookmarkStart w:colFirst="0" w:colLast="0" w:name="_10yf6v60778a" w:id="7"/>
    <w:bookmarkEnd w:id="7"/>
    <w:r w:rsidDel="00000000" w:rsidR="00000000" w:rsidRPr="00000000">
      <w:rPr>
        <w:rtl w:val="0"/>
      </w:rPr>
    </w:r>
  </w:p>
  <w:p w:rsidR="00000000" w:rsidDel="00000000" w:rsidP="00000000" w:rsidRDefault="00000000" w:rsidRPr="00000000" w14:paraId="0000012E">
    <w:pPr>
      <w:pStyle w:val="Heading3"/>
      <w:spacing w:after="0" w:before="0" w:line="275.9999942779541" w:lineRule="auto"/>
      <w:jc w:val="center"/>
      <w:rPr/>
    </w:pPr>
    <w:bookmarkStart w:colFirst="0" w:colLast="0" w:name="_fwqzym8npmoh" w:id="8"/>
    <w:bookmarkEnd w:id="8"/>
    <w:r w:rsidDel="00000000" w:rsidR="00000000" w:rsidRPr="00000000">
      <w:rPr>
        <w:rFonts w:ascii="Google Sans" w:cs="Google Sans" w:eastAsia="Google Sans" w:hAnsi="Google Sans"/>
        <w:color w:val="1f1f1f"/>
      </w:rPr>
      <w:drawing>
        <wp:inline distB="114300" distT="114300" distL="114300" distR="114300">
          <wp:extent cx="3790156" cy="595313"/>
          <wp:effectExtent b="0" l="0" r="0" t="0"/>
          <wp:docPr id="6"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790156" cy="595313"/>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spacing w:after="0" w:before="0" w:line="275.9999942779541" w:lineRule="auto"/>
      <w:jc w:val="center"/>
      <w:rPr/>
    </w:pPr>
    <w:bookmarkStart w:colFirst="0" w:colLast="0" w:name="_eyoxfqkhpeoo" w:id="9"/>
    <w:bookmarkEnd w:id="9"/>
    <w:r w:rsidDel="00000000" w:rsidR="00000000" w:rsidRPr="00000000">
      <w:rPr>
        <w:rFonts w:ascii="Google Sans" w:cs="Google Sans" w:eastAsia="Google Sans" w:hAnsi="Google Sans"/>
        <w:color w:val="1f1f1f"/>
      </w:rPr>
      <w:drawing>
        <wp:inline distB="114300" distT="114300" distL="114300" distR="114300">
          <wp:extent cx="3790156" cy="595313"/>
          <wp:effectExtent b="0" l="0" r="0" t="0"/>
          <wp:docPr id="8"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3790156" cy="595313"/>
                  </a:xfrm>
                  <a:prstGeom prst="rect"/>
                  <a:ln/>
                </pic:spPr>
              </pic:pic>
            </a:graphicData>
          </a:graphic>
        </wp:inline>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decimal"/>
      <w:lvlText w:val="%3."/>
      <w:lvlJc w:val="left"/>
      <w:pPr>
        <w:ind w:left="700.7999968528748"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691.1999952793121"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590.3999984264374" w:hanging="360"/>
      </w:pPr>
      <w:rPr>
        <w:u w:val="none"/>
      </w:rPr>
    </w:lvl>
    <w:lvl w:ilvl="1">
      <w:start w:val="1"/>
      <w:numFmt w:val="decimal"/>
      <w:lvlText w:val="%2."/>
      <w:lvlJc w:val="left"/>
      <w:pPr>
        <w:ind w:left="650.399998426437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decimal"/>
      <w:lvlText w:val="%3."/>
      <w:lvlJc w:val="left"/>
      <w:pPr>
        <w:ind w:left="700.7999968528748"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590.3999984264374" w:hanging="360"/>
      </w:pPr>
      <w:rPr>
        <w:u w:val="none"/>
      </w:rPr>
    </w:lvl>
    <w:lvl w:ilvl="1">
      <w:start w:val="1"/>
      <w:numFmt w:val="decimal"/>
      <w:lvlText w:val="%2."/>
      <w:lvlJc w:val="left"/>
      <w:pPr>
        <w:ind w:left="650.399998426437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691.1999952793121"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decimal"/>
      <w:lvlText w:val="%3."/>
      <w:lvlJc w:val="left"/>
      <w:pPr>
        <w:ind w:left="700.7999968528748"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decimal"/>
      <w:lvlText w:val="%3."/>
      <w:lvlJc w:val="left"/>
      <w:pPr>
        <w:ind w:left="700.7999968528748"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691.1999952793121"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691.1999952793121"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691.1999952793121"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decimal"/>
      <w:lvlText w:val="%3."/>
      <w:lvlJc w:val="left"/>
      <w:pPr>
        <w:ind w:left="700.7999968528748"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11" Type="http://schemas.openxmlformats.org/officeDocument/2006/relationships/image" Target="media/image8.png"/><Relationship Id="rId10" Type="http://schemas.openxmlformats.org/officeDocument/2006/relationships/hyperlink" Target="https://iaps.ord.nycu.edu.tw/" TargetMode="External"/><Relationship Id="rId21" Type="http://schemas.openxmlformats.org/officeDocument/2006/relationships/header" Target="header5.xml"/><Relationship Id="rId13" Type="http://schemas.openxmlformats.org/officeDocument/2006/relationships/hyperlink" Target="https://docs.google.com/document/d/1-ge6UUMsqSYOKB_8NlnEZMby8ZlX9ZPZb7hI95VsHjY/edit?tab=t.0"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www.linkedin.com/posts/shantonio_theres-still-time-to-come-see-thermoverse-activity-7500844269725990912-tkND?utm_source=share&amp;utm_medium=member_desktop&amp;rcm=ACoAAAuB_JcBOFZIl4LTWQZkLnY7nm1OWSKgYic" TargetMode="External"/><Relationship Id="rId14" Type="http://schemas.openxmlformats.org/officeDocument/2006/relationships/image" Target="media/image2.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image" Target="media/image1.png"/><Relationship Id="rId18" Type="http://schemas.openxmlformats.org/officeDocument/2006/relationships/hyperlink" Target="mailto:sannawei@itri.org.tw" TargetMode="External"/><Relationship Id="rId7" Type="http://schemas.openxmlformats.org/officeDocument/2006/relationships/image" Target="media/image3.png"/><Relationship Id="rId8" Type="http://schemas.openxmlformats.org/officeDocument/2006/relationships/hyperlink" Target="https://innovex.computex.biz/SHOW/newsReleaseDetails.aspx?newsId=8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