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89D3" w14:textId="77777777" w:rsidR="00400937" w:rsidRPr="00400937" w:rsidRDefault="00400937" w:rsidP="00400937">
      <w:p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Muster 1: Vorab-Nominierung eines Subunternehmers mit 82 % Budget-Anteil und Unternehmensverlust</w:t>
      </w:r>
    </w:p>
    <w:p w14:paraId="5F7637B8" w14:textId="77777777" w:rsidR="00400937" w:rsidRPr="00400937" w:rsidRDefault="00400937" w:rsidP="00400937">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Forensische Relevanz:</w:t>
      </w:r>
      <w:r w:rsidRPr="00400937">
        <w:rPr>
          <w:rFonts w:eastAsia="Times New Roman" w:cs="Times New Roman"/>
          <w:kern w:val="0"/>
          <w:sz w:val="28"/>
          <w:szCs w:val="28"/>
          <w:lang w:eastAsia="de-DE"/>
          <w14:ligatures w14:val="none"/>
        </w:rPr>
        <w:t xml:space="preserve"> Hoch. Dieses Muster ist ein klassisches Warnsignal für kollusives Zusammenarbeiten (Netzwerkbetrug) zwischen dem Berichtsersteller und dem Subunternehmer. Dass das Hauptunternehmen (WSM) dabei einen Verlust macht, schließt ein Versehen nahezu aus und deutet auf vorsätzliche Vermögensverschiebung hin.</w:t>
      </w:r>
    </w:p>
    <w:p w14:paraId="55448667" w14:textId="77777777" w:rsidR="00400937" w:rsidRPr="00400937" w:rsidRDefault="00400937" w:rsidP="00400937">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Was ein Sachverständiger (SV) dazu sagen würde:</w:t>
      </w:r>
      <w:r w:rsidRPr="00400937">
        <w:rPr>
          <w:rFonts w:eastAsia="Times New Roman" w:cs="Times New Roman"/>
          <w:kern w:val="0"/>
          <w:sz w:val="28"/>
          <w:szCs w:val="28"/>
          <w:lang w:eastAsia="de-DE"/>
          <w14:ligatures w14:val="none"/>
        </w:rPr>
        <w:t xml:space="preserve"> Ein SV würde hier sofort auf die Einhaltung des Wirtschaftlichkeitsgebots pochen. Gemäß den Richtlinien zur Leitungswasserschaden-Sanierung müssen Kostenschätzungen eingeholt und Fachfirmen nach transparenten Kriterien beauftragt werden. Ein unabhängiger SV, der bei Schäden ab 50.000 EUR wirtschaftlich zwingend empfohlen wird, würde rügen, dass die Ursachenfeststellung und Schadenaufnahme hier offenbar nicht neutral </w:t>
      </w:r>
      <w:proofErr w:type="gramStart"/>
      <w:r w:rsidRPr="00400937">
        <w:rPr>
          <w:rFonts w:eastAsia="Times New Roman" w:cs="Times New Roman"/>
          <w:kern w:val="0"/>
          <w:sz w:val="28"/>
          <w:szCs w:val="28"/>
          <w:lang w:eastAsia="de-DE"/>
          <w14:ligatures w14:val="none"/>
        </w:rPr>
        <w:t>ablief</w:t>
      </w:r>
      <w:proofErr w:type="gramEnd"/>
      <w:r w:rsidRPr="00400937">
        <w:rPr>
          <w:rFonts w:eastAsia="Times New Roman" w:cs="Times New Roman"/>
          <w:kern w:val="0"/>
          <w:sz w:val="28"/>
          <w:szCs w:val="28"/>
          <w:lang w:eastAsia="de-DE"/>
          <w14:ligatures w14:val="none"/>
        </w:rPr>
        <w:t>, sondern gezielt auf die Beauftragung einer bestimmten Firma zugeschnitten wurde.</w:t>
      </w:r>
    </w:p>
    <w:p w14:paraId="40E50139" w14:textId="77777777" w:rsidR="00400937" w:rsidRPr="00400937" w:rsidRDefault="00400937" w:rsidP="00400937">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Erforderliche Nachweise:</w:t>
      </w:r>
      <w:r w:rsidRPr="00400937">
        <w:rPr>
          <w:rFonts w:eastAsia="Times New Roman" w:cs="Times New Roman"/>
          <w:kern w:val="0"/>
          <w:sz w:val="28"/>
          <w:szCs w:val="28"/>
          <w:lang w:eastAsia="de-DE"/>
          <w14:ligatures w14:val="none"/>
        </w:rPr>
        <w:t xml:space="preserve"> </w:t>
      </w:r>
    </w:p>
    <w:p w14:paraId="2C6CBF73" w14:textId="77777777" w:rsidR="00400937" w:rsidRPr="00400937" w:rsidRDefault="00400937" w:rsidP="00400937">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Vergleichsangebote (Prüfung, ob für die vergebenen 82 % des Budgets alternative Kostenschätzungen eingeholt wurden).</w:t>
      </w:r>
    </w:p>
    <w:p w14:paraId="62F96D27" w14:textId="77777777" w:rsidR="00400937" w:rsidRPr="00400937" w:rsidRDefault="00400937" w:rsidP="00400937">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ERP-Freigabe-Logs (Wer hat das Projekt kaufmännisch freigegeben, obwohl es mit Verlust kalkuliert war?).</w:t>
      </w:r>
    </w:p>
    <w:p w14:paraId="15DD4ADC" w14:textId="77777777" w:rsidR="00400937" w:rsidRPr="00400937" w:rsidRDefault="00400937" w:rsidP="00400937">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Handelsregister- und Netzwerkprüfung (Gibt es gesellschaftsrechtliche oder familiäre Verbindungen zwischen dem Berichtsersteller und der "Fa. XYZ"?).</w:t>
      </w:r>
    </w:p>
    <w:p w14:paraId="658D9DA8" w14:textId="77777777" w:rsidR="00400937" w:rsidRPr="00400937" w:rsidRDefault="00400937" w:rsidP="00400937">
      <w:p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Muster 2: Phantomstunden und ausgetauschtes Personal auf der Subunternehmer-Rechnung</w:t>
      </w:r>
    </w:p>
    <w:p w14:paraId="04E617AB" w14:textId="77777777" w:rsidR="00400937" w:rsidRPr="00400937" w:rsidRDefault="00400937" w:rsidP="00400937">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Forensische Relevanz:</w:t>
      </w:r>
      <w:r w:rsidRPr="00400937">
        <w:rPr>
          <w:rFonts w:eastAsia="Times New Roman" w:cs="Times New Roman"/>
          <w:kern w:val="0"/>
          <w:sz w:val="28"/>
          <w:szCs w:val="28"/>
          <w:lang w:eastAsia="de-DE"/>
          <w14:ligatures w14:val="none"/>
        </w:rPr>
        <w:t xml:space="preserve"> Sehr hoch. Hier liegt der forensische Tatbestand des "fiktiven Schadens" (Papierschaden) bzw. des ausgenutzten Schadens durch Überabrechnung vor. Die Abrechnung von 21,25 Phantomstunden (fast 40 % Übertreibung) passt bemerkenswert genau zu der statistischen Erfahrung, dass gefällige Abrechnungen von unabhängigen Sachverständigen im Schnitt um 38 % nach unten korrigiert werden müssen.</w:t>
      </w:r>
    </w:p>
    <w:p w14:paraId="0A26A23D" w14:textId="77777777" w:rsidR="00400937" w:rsidRPr="00400937" w:rsidRDefault="00400937" w:rsidP="00400937">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Was ein SV dazu sagen würde:</w:t>
      </w:r>
      <w:r w:rsidRPr="00400937">
        <w:rPr>
          <w:rFonts w:eastAsia="Times New Roman" w:cs="Times New Roman"/>
          <w:kern w:val="0"/>
          <w:sz w:val="28"/>
          <w:szCs w:val="28"/>
          <w:lang w:eastAsia="de-DE"/>
          <w14:ligatures w14:val="none"/>
        </w:rPr>
        <w:t xml:space="preserve"> Ein Sachverständiger würde die Rechnung als nicht prüffähig und formal falsch zurückweisen. Die </w:t>
      </w:r>
      <w:proofErr w:type="spellStart"/>
      <w:r w:rsidRPr="00400937">
        <w:rPr>
          <w:rFonts w:eastAsia="Times New Roman" w:cs="Times New Roman"/>
          <w:kern w:val="0"/>
          <w:sz w:val="28"/>
          <w:szCs w:val="28"/>
          <w:lang w:eastAsia="de-DE"/>
          <w14:ligatures w14:val="none"/>
        </w:rPr>
        <w:t>VdS</w:t>
      </w:r>
      <w:proofErr w:type="spellEnd"/>
      <w:r w:rsidRPr="00400937">
        <w:rPr>
          <w:rFonts w:eastAsia="Times New Roman" w:cs="Times New Roman"/>
          <w:kern w:val="0"/>
          <w:sz w:val="28"/>
          <w:szCs w:val="28"/>
          <w:lang w:eastAsia="de-DE"/>
          <w14:ligatures w14:val="none"/>
        </w:rPr>
        <w:t xml:space="preserve">-Richtlinien schreiben zwingend vor, dass die anwesenden Personen, die Arbeitszeiten (in Stunden) und die erbrachten Maßnahmen exakt dokumentiert sein müssen. Wenn die Namen auf </w:t>
      </w:r>
      <w:r w:rsidRPr="00400937">
        <w:rPr>
          <w:rFonts w:eastAsia="Times New Roman" w:cs="Times New Roman"/>
          <w:kern w:val="0"/>
          <w:sz w:val="28"/>
          <w:szCs w:val="28"/>
          <w:lang w:eastAsia="de-DE"/>
          <w14:ligatures w14:val="none"/>
        </w:rPr>
        <w:lastRenderedPageBreak/>
        <w:t>den Leistungsnachweisen (Rapporten) nicht mit den abgerechneten Namen übereinstimmen, fehlt der Rechnung die vertragliche Legitimationsgrundlage.</w:t>
      </w:r>
    </w:p>
    <w:p w14:paraId="072AAA99" w14:textId="77777777" w:rsidR="00400937" w:rsidRPr="00400937" w:rsidRDefault="00400937" w:rsidP="00400937">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Erforderliche Nachweise:</w:t>
      </w:r>
      <w:r w:rsidRPr="00400937">
        <w:rPr>
          <w:rFonts w:eastAsia="Times New Roman" w:cs="Times New Roman"/>
          <w:kern w:val="0"/>
          <w:sz w:val="28"/>
          <w:szCs w:val="28"/>
          <w:lang w:eastAsia="de-DE"/>
          <w14:ligatures w14:val="none"/>
        </w:rPr>
        <w:t xml:space="preserve"> </w:t>
      </w:r>
    </w:p>
    <w:p w14:paraId="0ADF580C" w14:textId="77777777" w:rsidR="00400937" w:rsidRPr="00400937" w:rsidRDefault="00400937" w:rsidP="00400937">
      <w:pPr>
        <w:numPr>
          <w:ilvl w:val="1"/>
          <w:numId w:val="2"/>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Original-Arbeitsnachweise/Rapporte (mit Unterschrift des Kunden).</w:t>
      </w:r>
    </w:p>
    <w:p w14:paraId="35417B22" w14:textId="77777777" w:rsidR="00400937" w:rsidRPr="00400937" w:rsidRDefault="00400937" w:rsidP="00400937">
      <w:pPr>
        <w:numPr>
          <w:ilvl w:val="1"/>
          <w:numId w:val="2"/>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Die Dokumentation der Erst- und Sanierungsmaßnahmen ("Wer? Was? Wann?").</w:t>
      </w:r>
    </w:p>
    <w:p w14:paraId="2C1D98BA" w14:textId="77777777" w:rsidR="00400937" w:rsidRPr="00400937" w:rsidRDefault="00400937" w:rsidP="00400937">
      <w:pPr>
        <w:numPr>
          <w:ilvl w:val="1"/>
          <w:numId w:val="2"/>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Telematik-/GPS-Daten der Service-Fahrzeuge für die fraglichen Tage (Waren Michel und Olschewski überhaupt am Schadenort?).</w:t>
      </w:r>
    </w:p>
    <w:p w14:paraId="0678D517" w14:textId="77777777" w:rsidR="00400937" w:rsidRPr="00400937" w:rsidRDefault="00400937" w:rsidP="00400937">
      <w:p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Muster 3: Negative Marge (Einkauf 58 EUR/h, Verkauf 57,50 EUR/h) bei systematischer Beauftragung</w:t>
      </w:r>
    </w:p>
    <w:p w14:paraId="64938BB3" w14:textId="77777777" w:rsidR="00400937" w:rsidRPr="00400937" w:rsidRDefault="00400937" w:rsidP="00400937">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Forensische Relevanz:</w:t>
      </w:r>
      <w:r w:rsidRPr="00400937">
        <w:rPr>
          <w:rFonts w:eastAsia="Times New Roman" w:cs="Times New Roman"/>
          <w:kern w:val="0"/>
          <w:sz w:val="28"/>
          <w:szCs w:val="28"/>
          <w:lang w:eastAsia="de-DE"/>
          <w14:ligatures w14:val="none"/>
        </w:rPr>
        <w:t xml:space="preserve"> Kritisch. Dieses Muster ist ein massives </w:t>
      </w:r>
      <w:proofErr w:type="spellStart"/>
      <w:r w:rsidRPr="00400937">
        <w:rPr>
          <w:rFonts w:eastAsia="Times New Roman" w:cs="Times New Roman"/>
          <w:kern w:val="0"/>
          <w:sz w:val="28"/>
          <w:szCs w:val="28"/>
          <w:lang w:eastAsia="de-DE"/>
          <w14:ligatures w14:val="none"/>
        </w:rPr>
        <w:t>Red</w:t>
      </w:r>
      <w:proofErr w:type="spellEnd"/>
      <w:r w:rsidRPr="00400937">
        <w:rPr>
          <w:rFonts w:eastAsia="Times New Roman" w:cs="Times New Roman"/>
          <w:kern w:val="0"/>
          <w:sz w:val="28"/>
          <w:szCs w:val="28"/>
          <w:lang w:eastAsia="de-DE"/>
          <w14:ligatures w14:val="none"/>
        </w:rPr>
        <w:t xml:space="preserve"> </w:t>
      </w:r>
      <w:proofErr w:type="spellStart"/>
      <w:r w:rsidRPr="00400937">
        <w:rPr>
          <w:rFonts w:eastAsia="Times New Roman" w:cs="Times New Roman"/>
          <w:kern w:val="0"/>
          <w:sz w:val="28"/>
          <w:szCs w:val="28"/>
          <w:lang w:eastAsia="de-DE"/>
          <w14:ligatures w14:val="none"/>
        </w:rPr>
        <w:t>Flag</w:t>
      </w:r>
      <w:proofErr w:type="spellEnd"/>
      <w:r w:rsidRPr="00400937">
        <w:rPr>
          <w:rFonts w:eastAsia="Times New Roman" w:cs="Times New Roman"/>
          <w:kern w:val="0"/>
          <w:sz w:val="28"/>
          <w:szCs w:val="28"/>
          <w:lang w:eastAsia="de-DE"/>
          <w14:ligatures w14:val="none"/>
        </w:rPr>
        <w:t xml:space="preserve"> für Untreue und Kickback-Zahlungen. Wenn WSM mit jedem Einsatz dieses Subunternehmers pro Stunde 0,50 EUR Verlust macht und eine bestimmte Mitarbeiterin diesen Subunternehmer trotzdem systematisch immer wieder beauftragt, ähnelt dies den Machenschaften aus bekannten Betrugsfällen (wie dem Allianz-Fall, bei dem ein Mitarbeiter Schäden systematisch an ein bestimmtes Netzwerk steuerte).</w:t>
      </w:r>
    </w:p>
    <w:p w14:paraId="0B6342A6" w14:textId="77777777" w:rsidR="00400937" w:rsidRPr="00400937" w:rsidRDefault="00400937" w:rsidP="00400937">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Was ein SV dazu sagen würde:</w:t>
      </w:r>
      <w:r w:rsidRPr="00400937">
        <w:rPr>
          <w:rFonts w:eastAsia="Times New Roman" w:cs="Times New Roman"/>
          <w:kern w:val="0"/>
          <w:sz w:val="28"/>
          <w:szCs w:val="28"/>
          <w:lang w:eastAsia="de-DE"/>
          <w14:ligatures w14:val="none"/>
        </w:rPr>
        <w:t xml:space="preserve"> Ein SV würde die völlige kaufmännische </w:t>
      </w:r>
      <w:proofErr w:type="spellStart"/>
      <w:r w:rsidRPr="00400937">
        <w:rPr>
          <w:rFonts w:eastAsia="Times New Roman" w:cs="Times New Roman"/>
          <w:kern w:val="0"/>
          <w:sz w:val="28"/>
          <w:szCs w:val="28"/>
          <w:lang w:eastAsia="de-DE"/>
          <w14:ligatures w14:val="none"/>
        </w:rPr>
        <w:t>Unplausibilität</w:t>
      </w:r>
      <w:proofErr w:type="spellEnd"/>
      <w:r w:rsidRPr="00400937">
        <w:rPr>
          <w:rFonts w:eastAsia="Times New Roman" w:cs="Times New Roman"/>
          <w:kern w:val="0"/>
          <w:sz w:val="28"/>
          <w:szCs w:val="28"/>
          <w:lang w:eastAsia="de-DE"/>
          <w14:ligatures w14:val="none"/>
        </w:rPr>
        <w:t xml:space="preserve"> feststellen. Im Rahmen der Instandsetzungsplanung ist die Wirtschaftlichkeit der Maßnahmen (z. B. Trocknung vs. Rückbau) laufend zu prüfen. Die bewusste Inkaufnahme negativer Margen widerspricht jedem Regulierungsprozess und den vertraglichen Pflichten des Schadenmanagements.</w:t>
      </w:r>
    </w:p>
    <w:p w14:paraId="7A008E01" w14:textId="77777777" w:rsidR="00400937" w:rsidRPr="00400937" w:rsidRDefault="00400937" w:rsidP="00400937">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b/>
          <w:bCs/>
          <w:kern w:val="0"/>
          <w:sz w:val="28"/>
          <w:szCs w:val="28"/>
          <w:lang w:eastAsia="de-DE"/>
          <w14:ligatures w14:val="none"/>
        </w:rPr>
        <w:t>Erforderliche Nachweise:</w:t>
      </w:r>
      <w:r w:rsidRPr="00400937">
        <w:rPr>
          <w:rFonts w:eastAsia="Times New Roman" w:cs="Times New Roman"/>
          <w:kern w:val="0"/>
          <w:sz w:val="28"/>
          <w:szCs w:val="28"/>
          <w:lang w:eastAsia="de-DE"/>
          <w14:ligatures w14:val="none"/>
        </w:rPr>
        <w:t xml:space="preserve"> </w:t>
      </w:r>
    </w:p>
    <w:p w14:paraId="0254A2F2" w14:textId="77777777" w:rsidR="00400937" w:rsidRPr="00400937" w:rsidRDefault="00400937" w:rsidP="00400937">
      <w:pPr>
        <w:numPr>
          <w:ilvl w:val="1"/>
          <w:numId w:val="3"/>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Systemdaten-Extraktion: Eine vollständige Liste aller Projekte, bei denen diese spezifische Mitarbeiterin diesen speziellen Subunternehmer beauftragt hat.</w:t>
      </w:r>
    </w:p>
    <w:p w14:paraId="03FBC4A8" w14:textId="77777777" w:rsidR="00400937" w:rsidRPr="00400937" w:rsidRDefault="00400937" w:rsidP="00400937">
      <w:pPr>
        <w:numPr>
          <w:ilvl w:val="1"/>
          <w:numId w:val="3"/>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Prüfung des internen Kontrollsystems (Warum hat die Software oder der Vorgesetzte diese negative Marge nicht automatisch blockiert?).</w:t>
      </w:r>
    </w:p>
    <w:p w14:paraId="6CB410FC" w14:textId="77777777" w:rsidR="00400937" w:rsidRPr="00400937" w:rsidRDefault="00400937" w:rsidP="00400937">
      <w:pPr>
        <w:numPr>
          <w:ilvl w:val="1"/>
          <w:numId w:val="3"/>
        </w:numPr>
        <w:spacing w:before="100" w:beforeAutospacing="1" w:after="100" w:afterAutospacing="1" w:line="240" w:lineRule="auto"/>
        <w:rPr>
          <w:rFonts w:eastAsia="Times New Roman" w:cs="Times New Roman"/>
          <w:kern w:val="0"/>
          <w:sz w:val="28"/>
          <w:szCs w:val="28"/>
          <w:lang w:eastAsia="de-DE"/>
          <w14:ligatures w14:val="none"/>
        </w:rPr>
      </w:pPr>
      <w:r w:rsidRPr="00400937">
        <w:rPr>
          <w:rFonts w:eastAsia="Times New Roman" w:cs="Times New Roman"/>
          <w:kern w:val="0"/>
          <w:sz w:val="28"/>
          <w:szCs w:val="28"/>
          <w:lang w:eastAsia="de-DE"/>
          <w14:ligatures w14:val="none"/>
        </w:rPr>
        <w:t>Forensische Prüfung von Geldflüssen oder Indizien (z. B. auffällige Bareinzahlungen oder wirtschaftliche Vorteile bei der Mitarbeiterin, vergleichbar mit den Ermittlungsansätzen bei kollusivem Betrug).</w:t>
      </w:r>
    </w:p>
    <w:p w14:paraId="54BC9113" w14:textId="77777777" w:rsidR="00400937" w:rsidRDefault="00400937"/>
    <w:sectPr w:rsidR="004009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4EA"/>
    <w:multiLevelType w:val="multilevel"/>
    <w:tmpl w:val="5A1AF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C3DF9"/>
    <w:multiLevelType w:val="multilevel"/>
    <w:tmpl w:val="9728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7559E"/>
    <w:multiLevelType w:val="multilevel"/>
    <w:tmpl w:val="8AC42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728180">
    <w:abstractNumId w:val="0"/>
  </w:num>
  <w:num w:numId="2" w16cid:durableId="1693337668">
    <w:abstractNumId w:val="2"/>
  </w:num>
  <w:num w:numId="3" w16cid:durableId="1746416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37"/>
    <w:rsid w:val="000941A2"/>
    <w:rsid w:val="004009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7D68"/>
  <w15:chartTrackingRefBased/>
  <w15:docId w15:val="{D4D186FD-3BC8-4822-BA5C-972F5D32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00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00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009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009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09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09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09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009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09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093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0093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0093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0093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093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009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09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009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0937"/>
    <w:rPr>
      <w:rFonts w:eastAsiaTheme="majorEastAsia" w:cstheme="majorBidi"/>
      <w:color w:val="272727" w:themeColor="text1" w:themeTint="D8"/>
    </w:rPr>
  </w:style>
  <w:style w:type="paragraph" w:styleId="Titel">
    <w:name w:val="Title"/>
    <w:basedOn w:val="Standard"/>
    <w:next w:val="Standard"/>
    <w:link w:val="TitelZchn"/>
    <w:uiPriority w:val="10"/>
    <w:qFormat/>
    <w:rsid w:val="0040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09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09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009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009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0937"/>
    <w:rPr>
      <w:i/>
      <w:iCs/>
      <w:color w:val="404040" w:themeColor="text1" w:themeTint="BF"/>
    </w:rPr>
  </w:style>
  <w:style w:type="paragraph" w:styleId="Listenabsatz">
    <w:name w:val="List Paragraph"/>
    <w:basedOn w:val="Standard"/>
    <w:uiPriority w:val="34"/>
    <w:qFormat/>
    <w:rsid w:val="00400937"/>
    <w:pPr>
      <w:ind w:left="720"/>
      <w:contextualSpacing/>
    </w:pPr>
  </w:style>
  <w:style w:type="character" w:styleId="IntensiveHervorhebung">
    <w:name w:val="Intense Emphasis"/>
    <w:basedOn w:val="Absatz-Standardschriftart"/>
    <w:uiPriority w:val="21"/>
    <w:qFormat/>
    <w:rsid w:val="00400937"/>
    <w:rPr>
      <w:i/>
      <w:iCs/>
      <w:color w:val="0F4761" w:themeColor="accent1" w:themeShade="BF"/>
    </w:rPr>
  </w:style>
  <w:style w:type="paragraph" w:styleId="IntensivesZitat">
    <w:name w:val="Intense Quote"/>
    <w:basedOn w:val="Standard"/>
    <w:next w:val="Standard"/>
    <w:link w:val="IntensivesZitatZchn"/>
    <w:uiPriority w:val="30"/>
    <w:qFormat/>
    <w:rsid w:val="0040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0937"/>
    <w:rPr>
      <w:i/>
      <w:iCs/>
      <w:color w:val="0F4761" w:themeColor="accent1" w:themeShade="BF"/>
    </w:rPr>
  </w:style>
  <w:style w:type="character" w:styleId="IntensiverVerweis">
    <w:name w:val="Intense Reference"/>
    <w:basedOn w:val="Absatz-Standardschriftart"/>
    <w:uiPriority w:val="32"/>
    <w:qFormat/>
    <w:rsid w:val="00400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554</Words>
  <Characters>3491</Characters>
  <Application>Microsoft Office Word</Application>
  <DocSecurity>0</DocSecurity>
  <Lines>29</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1</cp:revision>
  <dcterms:created xsi:type="dcterms:W3CDTF">2026-04-05T07:37:00Z</dcterms:created>
  <dcterms:modified xsi:type="dcterms:W3CDTF">2026-04-05T07:39:00Z</dcterms:modified>
</cp:coreProperties>
</file>