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Employee Data Platform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Data Quality Rules Framework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0695C"/>
          <w:sz w:val="24"/>
          <w:szCs w:val="24"/>
        </w:rPr>
        <w:t xml:space="preserve">Staging  ·  Curation  ·  Consumption  ·  Cross-Domain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Source System: Workday  |  Domains: Employee, Absence, Perm/Non-Perm, Hybrid, Office Visits, Learning</w:t>
      </w:r>
    </w:p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Purpose &amp; Scope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document defines the comprehensive Data Quality (DQ) rules for all employee data domains sourced primarily from Workday and processed through three architectural layers: Staging, Curation, and Consumption. Rules are designed to catch data issues at the earliest possible layer, prevent propagation of bad data downstream, and ensure stakeholder-facing metrics are accurate, consistent, and timely.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Domains Covered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Employee Details (core worker attributes, demographics, organisational hierarchy)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Absence Data (all leave types, durations, approvals)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Permanent Employee Details (salary bands, benefits, confirmed headcount)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Non-Permanent Employee Details (contracts, agencies, time-bound engagements)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Hybrid Working Data (office/remote split, contracted schedules)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Office Visits Data (badge/system-logged physical attendance)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Learning &amp; Development Data (courses, completions, mandatory training tracking)</w:t>
            </w:r>
          </w:p>
        </w:tc>
      </w:tr>
    </w:tbl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Data Quality Dimensions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Every rule in this framework maps to one or more of the seven recognised DQ dimensions. Understanding these dimensions ensures complete coverage and avoids gaps.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9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DQ Dimension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Rule / Check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 fields are present and populated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worker_id NOT NULL; salary NOT NULL for PERM employees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Validity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Values conform to defined formats, ranges, or code sets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employment_type IN allowed enum; date format YYYY-MM-DD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Uniqueness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duplicate records at defined grain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active SCD record per worker_id; no duplicate absence records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Referential Integrity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relationships resolve across tables/domains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absence.worker_id exists in dim_employee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Same concept has same value across tables and time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Headcount matches across HR dashboard and Finance report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Timeliness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is available within expected SLA windows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Ingestion within 4h of Workday export; freshness label ≤ 2 days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Accuracy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correctly represents real-world values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Salary within pay band; tenure calculated correctly; KPIs within plausible range</w:t>
            </w:r>
          </w:p>
        </w:tc>
      </w:tr>
    </w:tbl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Layer Responsibilities &amp; DQ Strategy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three-layer architecture assigns specific DQ responsibilities at each stage. Rules are applied progressively — the earlier a defect is caught, the lower the cost of remediation.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3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DQ Category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Staging Layer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Curation Layer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Consumption Layer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 checks on PK/FK columns;
Count row ingestion vs source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Derived fields populated;
All joins resolve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KPI-level completeness;
Report fields not NULL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Validity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Format checks (dates, IDs);
Workday enum values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Transformed values in allowed sets;
Date range logic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Aggregations within expected bounds;
Final calculated fields valid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Uniqueness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Duplicate raw records;
PK uniqueness per source file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Dedup after SCD/merge;
One active record per key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duplicate rows in output datasets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Referential Integrity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Employee ID exists in core table;
Cost center lookup present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Cross-domain FK checks;
Absence → Employee link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Orphan records not surfaced;
All codes resolve to labels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Timeliness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Ingestion timestamp vs expected SLA;
Latest Workday export date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Transform lag monitoring;
Partition recency check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freshness label;
Staleness alert threshold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Same EmpID format across sources;
Gender/Title code uniformity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Consistent aggregation logic;
Matching headcount across paths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Cross-report alignment;
Same metric = same value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Accuracy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Out-of-range values flagged;
Age/Tenure plausibility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Business rule conformance;
Pay grade vs band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Spot-check vs Workday source;
Audit trail match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Golden Rule: Fail Fast, Fail Early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Critical rules at Staging block pipeline execution — defective batches never reach Curation.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High-severity rules at Curation quarantine records — bad data never reaches Consumption.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Consumption rules are the last line of defence — they validate KPI outputs and flag cross-report inconsistencies.</w:t>
            </w:r>
          </w:p>
        </w:tc>
      </w:tr>
    </w:tbl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Severity Model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rule is assigned a severity tier that determines the automated response when a rule violation is detected.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5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Any failure = block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Stop pipeline; alert on-call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Employee PK missing; NULL on worker_id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0.5% failure rate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 data team; quarantine batch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DOB out of range; absence type invalid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2% failure rate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 warning; allow with flag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Phone format mismatch; dept code unusual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5% failure rate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 info; no pipeline impact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 field empty; nickname missing</w:t>
            </w:r>
          </w:p>
        </w:tc>
      </w:tr>
    </w:tbl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Staging Layer — Data Quality Rules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Staging is where raw Workday data lands. Rules at this layer are schema-level, format-level, and FK-existence checks. No transformation has occurred; rules validate the raw ingested payload.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0"/>
        <w:gridCol w:w="3500"/>
        <w:gridCol w:w="900"/>
        <w:gridCol w:w="8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Name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Type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Logic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STG-001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Employee PK Not Null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worker_id must not be NULL in every ingested record from Workday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STG-002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Employee ID Format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Validity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worker_id must match regex ^[A-Z]{2}[0-9]{6}$ (2 letters + 6 digits)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STG-003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Hire Date Format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Validity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hire_date must be a valid ISO date (YYYY-MM-DD); no future dates beyond today+30 days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STG-004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Termination Before Hire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termination_date must be NULL or &gt; hire_date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STG-005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Employment Type Enum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Validity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employment_type IN ('PERM', 'NON_PERM', 'CONTRACTOR', 'INTERN'); reject unknowns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STG-006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Duplicate Raw Records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Uniqueness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duplicate (worker_id, effective_date, source_system) combinations per load batch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STG-007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Cost Centre FK Presence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Referential Integrity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cost_centre_code must exist in stg_cost_centres lookup; flag orphans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STG-008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Gender Code Validity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Validity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gender_code IN ('M','F','X','U'); null only if explicitly unknown in source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STG-009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of Birth Range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Validity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date_of_birth implies age between 16 and 80 at hire_date; flag otherwise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STG-010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Absence Record Employee FK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Referential Integrity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absence record: worker_id must exist in stg_employee_details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STG-011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Absence Date Logic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absence_end_date &gt;= absence_start_date; single-day = both dates equal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STG-012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Absence Type Enum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Validity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absence_type IN ('SICK','ANNUAL','MATERNITY','PATERNITY','UNPAID','OTHER')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STG-013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Absence Days Calc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Accuracy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absence_days = working_days(start, end); tolerance ±0 for auto-calc from Workday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STG-014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Office Visit Employee FK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Referential Integrity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office_visit.worker_id must exist in stg_employee_details at visit_date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STG-015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Visit Date Not Future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Validity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visit_date must be &lt;= current date; future visits not permitted in historical load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STG-016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Hybrid Flag Consistency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is_hybrid flag must not be TRUE for employment_type = 'CONTRACTOR' unless business rule override exists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STG-017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Perm Employee Salary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 employment_type='PERM': base_salary must not be NULL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STG-018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Non-Perm Contract End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 employment_type='NON_PERM' or 'CONTRACTOR': contract_end_date must not be NULL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STG-019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Ingestion Timestamp SLA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Timeliness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load_timestamp must be within 4 hours of Workday export_timestamp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STG-020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Row Count vs Source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Ingested row count must be within 1% of Workday-reported export count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STG-021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Learning Record Employee FK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Referential Integrity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learning_record.worker_id must exist in stg_employee_details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STG-022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Learning Completion Date Logic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completion_date must be &gt;= enrollment_date and &lt;= today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STG-023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Manager Self-Reference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manager_id must != worker_id (no self-managing employees)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STG-024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Location Code Lookup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Referential Integrity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office_location_code must exist in stg_location_master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</w:tbl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Curation Layer — Data Quality Rules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Curation applies transformations: SCD logic, enrichment joins, derived attribute calculations, and business rule application. Rules here validate transformation correctness and enrichment completeness.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0"/>
        <w:gridCol w:w="3500"/>
        <w:gridCol w:w="900"/>
        <w:gridCol w:w="8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Name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Type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Logic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CUR-001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SCD Type 2 Active Flag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Uniqueness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Exactly one record per worker_id must have is_current=TRUE in dim_employee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CUR-002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Effective Date Continuity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gaps in effective_date ranges for SCD records; effective_to of row N = effective_from of row N+1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CUR-003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Headcount Reconciliation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Accuracy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headcount in curation = COUNT(worker_id WHERE is_current=TRUE) must match staging active count ±0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CUR-004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Absence Enrichment Completeness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absence records must have enriched manager_name, department_name after join with dim_employee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CUR-005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FTE Calculation Range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Validity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Derived fte_value must be between 0.1 and 1.0; flag values outside range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CUR-006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Tenure Derivation Logic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Accuracy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tenure_months = DATEDIFF(month, hire_date, COALESCE(termination_date, current_date)); must be &gt;= 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CUR-007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Hybrid Schedule Days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Validity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hybrid_office_days + hybrid_remote_days must equal contracted_days_per_week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CUR-008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Perm vs Non-Perm Flag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is_permanent flag must align with employment_type: TRUE only for 'PERM'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CUR-009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Salary Band Conformance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Accuracy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base_salary must fall within defined pay_grade band min/max from ref_pay_bands table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CUR-010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Absence Rate Plausibility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Accuracy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Rolling 12-month absence_days per employee must be &lt;= 365; flag &gt; 50 days for review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CUR-011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Office Visit Frequency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Accuracy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 office_visit count per employee must not exceed contracted_days_per_week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CUR-012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Orphan Absence Records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Referential Integrity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Zero orphan absence records after curation join; all must link to a valid dim_employee record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CUR-013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Learning Hours Plausibility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Accuracy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learning_hours per employee per year: 0–2000; flag outliers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CUR-014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Manager Hierarchy Depth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Manager chain depth must not exceed 15 levels; circular references must be zero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CUR-015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Partition Freshness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Timeliness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Latest partition date in curated tables must be &lt;= current_date and &gt;= current_date-2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CUR-016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Null in Derived Cols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Derived columns (tenure_band, fte_category, hybrid_category) must not be NULL after transformation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CUR-017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Non-Perm Overlap Check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worker_id must not have two overlapping non-perm contract date ranges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CUR-018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Location-Hybrid Mismatch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Employees with office_location='REMOTE_ONLY' must have is_hybrid=FALSE or hybrid_office_days=0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</w:tbl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Consumption Layer — Data Quality Rules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Consumption is the stakeholder-facing layer. Rules validate KPI accuracy, cross-report consistency, and data freshness. These rules are the final quality gate before data reaches dashboards and reports.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0"/>
        <w:gridCol w:w="3500"/>
        <w:gridCol w:w="900"/>
        <w:gridCol w:w="8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Name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Type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Logic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CON-001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KPI Headcount Match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Accuracy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Headcount KPI in consumption = headcount in curated dim_employee; delta must be 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Consumption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CON-002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Absence Rate KPI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Accuracy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absence_rate = total_absence_days / (headcount * working_days_in_period); output must be between 0 and 1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Consumption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CON-003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Report NULL KPIs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NULL values in stakeholder-facing KPI columns in consumption views/tables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Consumption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CON-004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Cross-Report Consistency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Headcount figure in HR dashboard = Finance workforce report = Workforce Planning model (same snapshot date)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Consumption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CON-005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Hybrid Adoption Rate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Accuracy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hybrid_adoption_rate = employees with hybrid_office_days &gt; 0 / active_headcount; 0–100%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Consumption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CON-006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Office Utilisation Rate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Accuracy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office_utilisation = actual_visits / (capacity * working_days); must be 0–1; flag &gt; 1 as capacity breach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Consumption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CON-007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Attrition Rate Calculation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Accuracy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attrition_rate = terminations_in_period / avg_headcount_in_period; plausible range 0–50%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Consumption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CON-008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Tenure Distribution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Accuracy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Tenure bands must sum to 100% of active headcount; no employee left unclassified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Consumption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CON-009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Learning Completion Rate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Accuracy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completion_rate = completed_courses / enrolled_courses per employee or cohort; range 0–100%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Consumption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CON-010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 Freshness Label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Timeliness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consumption table/view must expose a data_as_of_date; must not be &gt; 2 business days old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Consumption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CON-011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Perm vs Non-Perm Split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Accuracy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perm_count + non_perm_count + contractor_count = total active headcount in all workforce reports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Consumption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CON-012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Absence by Type Sum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Accuracy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Sum of absence days by type must equal total absence days for same period and population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Consumption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CON-013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 Orphan Dimension Keys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Referential Integrity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FK keys in consumption fact tables must resolve in dimension tables; zero unresolvable keys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Consumption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CON-014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Aggregation Consistency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Dept-level headcount SUM must equal organisation total; no double-counting from hierarchy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Consumption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CON-015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Sensitive Data Masking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Accuracy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PII fields (DOB, salary, personal email) must be masked/NULL in all consumption-layer views exposed to BI tools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Consumption</w:t>
            </w:r>
          </w:p>
        </w:tc>
      </w:tr>
    </w:tbl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Cross-Domain Dependency Rules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Many employee data quality failures arise from inconsistencies between domains rather than within a single domain. The following rules explicitly define inter-domain dependencies and the validation logic required to enforce them.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000"/>
        <w:gridCol w:w="3200"/>
        <w:gridCol w:w="8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Name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Entities Involved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Cross-Domain Logic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XD-001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Absence vs Active Status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Employee Details + Absence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 employee on absence must have is_active=TRUE in dim_employee; terminated employees must have zero open absence records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XD-002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Hybrid vs Office Visits Alignment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Hybrid Data + Office Visits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Employees flagged is_hybrid=FALSE must not have office_visit records counted in hybrid reporting; visits still valid in utilisation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XD-003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Non-Perm + Absence Eligibility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Non-Perm Details + Absence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Absence types 'MATERNITY','PATERNITY' only valid for employment_type in ('PERM','NON_PERM'); contractors excluded unless override flag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XD-004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Learning + Active Employee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Learning Data + Employee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Learning records should not exist for employees with termination_date &lt; learning_start_date (post-term learning flagged)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XD-005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Perm Salary vs Pay Grade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Perm Employee + Pay Bands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Perm employee base_salary must fall within pay_grade band; cross-reference pay_band table joined via job_family_code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XD-006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Office Visit vs Location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Office Visits + Employee Location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Visit office_location_code must match employee's contracted_office_code OR be an approved alternate site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XD-007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Manager in Same Org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Employee + Manager Hierarchy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manager_id must be an active perm or senior non-perm employee; contractors cannot be line managers (unless override)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XD-008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Absence Duration vs Contract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Absence + Non-Perm Contract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Absence period must not extend beyond contract_end_date for non-perm employees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XD-009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Headcount Across Snapshots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Employee + All Domain Tables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headcount derived from employee, absence, and hybrid tables must be consistent across all three domain paths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Consumption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XD-010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Learning Completion vs Mandatory Flag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Learning + Employee Grade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Mandatory learning (is_mandatory=TRUE) completion_rate must be tracked separately; employees overdue flagged in consumption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Consumption</w:t>
            </w:r>
          </w:p>
        </w:tc>
      </w:tr>
    </w:tbl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Implementation Guidance</w:t>
      </w: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9.1 Rule Execution Order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To avoid false failures due to dependency violations, execute rules in the following sequence within each layer: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Completeness checks (NULL / row count) — foundational gate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Validity checks (format, enum, range) — ensure values are processable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Uniqueness checks — deduplicate before joins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Referential Integrity checks — requires unique, valid source records first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Consistency checks — cross-field and cross-domain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Accuracy / Plausibility checks — business rule conformance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Timeliness checks — run last; alert independently of data rules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9.2 Workday-Specific Considerations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Workday uses its own worker_id (Employee ID) — ensure this is preserved as the primary key throughout all layers and never replaced by surrogate keys at Staging.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Workday exports include effective-dated records for SCD attributes (job, pay, location). Validate that each export contains the expected effective date range before ingestion.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Workday reports/APIs may return empty datasets on non-working days — distinguish between 'no new data' (expected) and 'empty file' (potential issue) using expected_row_count metadata.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Workday enum values (absence types, employment types, gender codes) should be validated against a maintained reference table — not hardcoded — to accommodate Workday configuration changes.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9.3 Rule Metadata to Capture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For each rule execution, log the following metadata to a DQ audit table: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rule_id, rule_name, layer, domain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execution_timestamp, batch_id, source_file_name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total_records_checked, failed_records_count, failure_rate_pct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severity, action_taken (BLOCKED / QUARANTINED / WARNED / LOGGED)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sample_failing_records (up to 5 worker_ids for investigation)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9.4 Recommended Tooling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7145"/>
                <w:sz w:val="22"/>
                <w:szCs w:val="22"/>
              </w:rPr>
              <w:t xml:space="preserve">Tooling Recommendations by Layer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Staging: Great Expectations or dbt tests (schema tests, not-null, accepted-values, unique, relationships)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Curation: dbt custom tests + SQL-based reconciliation checks; Spark DataFrame assertions for large-scale checks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Consumption: dbt + BI-layer data freshness monitors; Monte Carlo or Soda for anomaly detection on KPIs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Cross-Domain: Custom dbt cross-model ref() tests; reconciliation SQL jobs scheduled post-pipeline completion</w:t>
            </w:r>
          </w:p>
        </w:tc>
      </w:tr>
    </w:tbl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DQ Monitoring &amp; Alerting Strategy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 a centralised DQ metrics dashboard showing pass/fail rates per rule, per layer, per run.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automated alerts (Slack/email) for any Critical rule failure or High rule failure exceeding threshold.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a daily DQ scorecard: aggregate pass rate by domain, identify trending failures, and surface to data engineering team.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Monthly review: assess rules that are never triggered (potentially overly permissive) and rules with chronic failures (process or upstream issues).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 a DQ issue log with root cause, resolution, and any rule updates applied as a result.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DQ Scorecard KPIs to Track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Overall DQ Pass Rate by Layer (target: Staging ≥ 99.5%, Curation ≥ 99.9%, Consumption ≥ 100% for Critical rules)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Mean Time to Detect (MTD): time from data defect introduction to rule alert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Mean Time to Resolve (MTR): time from alert to confirmed data fix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% of Critical Rules with zero failures over rolling 30 days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Top 5 most frequently failing rules — review monthly for upstream process improvement</w:t>
            </w:r>
          </w:p>
        </w:tc>
      </w:tr>
    </w:tbl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Rule Lifecycle &amp; Governance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new rules must be reviewed by the Data Engineering team and a domain SME (HR/Finance) before deployment.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Rule changes triggered by Workday configuration updates must be fast-tracked and deployed before the next affected load cycle.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Rules should be versioned in the same repository as pipeline code — treated as first-class pipeline assets.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Quarterly rule review: re-assess thresholds, retire obsolete rules, and add rules for new data domains or Workday modules.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 exemptions: if a rule is temporarily suppressed for a valid business reason, log the exemption with an owner, reason, and expiry date.</w:t>
      </w:r>
    </w:p>
    <w:p>
      <w:pPr>
        <w:spacing w:before="200" w:after="0"/>
      </w:pPr>
      <w:r>
        <w:t xml:space="preserve"/>
      </w:r>
    </w:p>
    <w:sectPr>
      <w:headerReference w:type="default" r:id="rId6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000"/>
      <w:gridCol w:w="4760"/>
    </w:tblGrid>
    <w:tr>
      <w:tc>
        <w:tcPr>
          <w:tcW w:type="dxa" w:w="9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F4E79"/>
              <w:sz w:val="20"/>
              <w:szCs w:val="20"/>
            </w:rPr>
            <w:t xml:space="preserve">Employee Data Platform — Data Quality Rules Framework</w:t>
          </w:r>
        </w:p>
      </w:tc>
      <w:tc>
        <w:tcPr>
          <w:tcW w:type="dxa" w:w="4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CONFIDENTIAL  |  v1.0</w:t>
          </w:r>
        </w:p>
      </w:tc>
    </w:tr>
  </w:tbl>
  <w:p>
    <w:pPr>
      <w:pBdr>
        <w:bottom w:val="single" w:color="2E75B6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069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2026-03-11T05:52:59.568Z</dcterms:created>
  <dcterms:modified xsi:type="dcterms:W3CDTF">2026-03-11T05:52:59.569Z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