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2"/>
          <w:szCs w:val="32"/>
        </w:rPr>
        <w:t xml:space="preserve">TheRxOS SERVICE AGREEMENT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Beta Founding Member Agreement</w:t>
      </w:r>
    </w:p>
    <w:p>
      <w:pPr>
        <w:spacing w:after="240"/>
      </w:pPr>
      <w:r>
        <w:t xml:space="preserve">This Service Agreement ("Agreement") is entered into as of </w:t>
      </w:r>
      <w:r>
        <w:rPr>
          <w:b/>
          <w:bCs/>
        </w:rPr>
        <w:t xml:space="preserve">________________________</w:t>
      </w:r>
      <w:r>
        <w:t xml:space="preserve"> ("Effective Date") by and between:</w:t>
      </w:r>
    </w:p>
    <w:p>
      <w:pPr>
        <w:spacing w:before="240" w:after="120"/>
      </w:pPr>
      <w:r>
        <w:rPr>
          <w:b/>
          <w:bCs/>
        </w:rPr>
        <w:t xml:space="preserve">SERVICE PROVIDER: </w:t>
      </w:r>
      <w:r>
        <w:t xml:space="preserve">TheRxOS, LLC ("TheRxOS")</w:t>
      </w:r>
    </w:p>
    <w:p>
      <w:pPr>
        <w:spacing w:after="240"/>
      </w:pPr>
      <w:r>
        <w:rPr>
          <w:b/>
          <w:bCs/>
        </w:rPr>
        <w:t xml:space="preserve">Address: </w:t>
      </w:r>
      <w:r>
        <w:t xml:space="preserve">Miami, Florida</w:t>
      </w:r>
    </w:p>
    <w:p>
      <w:pPr>
        <w:spacing w:before="240" w:after="120"/>
      </w:pPr>
      <w:r>
        <w:rPr>
          <w:b/>
          <w:bCs/>
        </w:rPr>
        <w:t xml:space="preserve">CLIENT: </w:t>
      </w:r>
      <w:r>
        <w:t xml:space="preserve">Linmas Drugs Inc</w:t>
      </w:r>
    </w:p>
    <w:p>
      <w:r>
        <w:rPr>
          <w:b/>
          <w:bCs/>
        </w:rPr>
        <w:t xml:space="preserve">Primary Contact: </w:t>
      </w:r>
      <w:r>
        <w:t xml:space="preserve">Matt Dreher</w:t>
      </w:r>
    </w:p>
    <w:p>
      <w:r>
        <w:rPr>
          <w:b/>
          <w:bCs/>
        </w:rPr>
        <w:t xml:space="preserve">Address: </w:t>
      </w:r>
      <w:r>
        <w:t xml:space="preserve">603 Main St, Emlenton, PA 16373</w:t>
      </w:r>
    </w:p>
    <w:p>
      <w:r>
        <w:rPr>
          <w:b/>
          <w:bCs/>
        </w:rPr>
        <w:t xml:space="preserve">Phone: </w:t>
      </w:r>
      <w:r>
        <w:t xml:space="preserve">(724) 867-2400</w:t>
      </w:r>
    </w:p>
    <w:p>
      <w:pPr>
        <w:spacing w:after="360"/>
      </w:pPr>
      <w:r>
        <w:rPr>
          <w:i/>
          <w:iCs/>
        </w:rPr>
        <w:t xml:space="preserve">(collectively, the "Parties")</w:t>
      </w:r>
    </w:p>
    <w:p>
      <w:pPr>
        <w:spacing w:before="360" w:after="200"/>
      </w:pPr>
      <w:r>
        <w:rPr>
          <w:b/>
          <w:bCs/>
          <w:sz w:val="26"/>
          <w:szCs w:val="26"/>
        </w:rPr>
        <w:t xml:space="preserve">1. SERVICES PROVIDED</w:t>
      </w:r>
    </w:p>
    <w:p>
      <w:pPr>
        <w:spacing w:after="120"/>
      </w:pPr>
      <w:r>
        <w:rPr>
          <w:b/>
          <w:bCs/>
        </w:rPr>
        <w:t xml:space="preserve">1.1 TheRxOS Platform Access</w:t>
      </w:r>
    </w:p>
    <w:p>
      <w:pPr>
        <w:spacing w:after="60"/>
        <w:ind w:left="720"/>
      </w:pPr>
      <w:r>
        <w:t xml:space="preserve">• Daily automated analysis of prescription dispensing data</w:t>
      </w:r>
    </w:p>
    <w:p>
      <w:pPr>
        <w:spacing w:after="60"/>
        <w:ind w:left="720"/>
      </w:pPr>
      <w:r>
        <w:t xml:space="preserve">• Clinical opportunity identification (therapeutic alternatives, NDC optimizations, adherence gaps, add-on products)</w:t>
      </w:r>
    </w:p>
    <w:p>
      <w:pPr>
        <w:spacing w:after="60"/>
        <w:ind w:left="720"/>
      </w:pPr>
      <w:r>
        <w:t xml:space="preserve">• Automated prescriber outreach via fax (capped at 10 per day, never same prescriber twice per week)</w:t>
      </w:r>
    </w:p>
    <w:p>
      <w:pPr>
        <w:spacing w:after="60"/>
        <w:ind w:left="720"/>
      </w:pPr>
      <w:r>
        <w:t xml:space="preserve">• Real-time dashboard for opportunity tracking and revenue reconciliation</w:t>
      </w:r>
    </w:p>
    <w:p>
      <w:pPr>
        <w:spacing w:after="240"/>
        <w:ind w:left="720"/>
      </w:pPr>
      <w:r>
        <w:t xml:space="preserve">• Reporting and analytics on captured clinical opportunity revenue</w:t>
      </w:r>
    </w:p>
    <w:p>
      <w:pPr>
        <w:spacing w:after="120"/>
      </w:pPr>
      <w:r>
        <w:rPr>
          <w:b/>
          <w:bCs/>
        </w:rPr>
        <w:t xml:space="preserve">1.2 Beta Founding Member Consulting Services (During Beta Period)</w:t>
      </w:r>
    </w:p>
    <w:p>
      <w:pPr>
        <w:spacing w:after="60"/>
        <w:ind w:left="720"/>
      </w:pPr>
      <w:r>
        <w:t xml:space="preserve">• Four (4) one-hour staff training and implementation sessions per month</w:t>
      </w:r>
    </w:p>
    <w:p>
      <w:pPr>
        <w:spacing w:after="60"/>
        <w:ind w:left="720"/>
      </w:pPr>
      <w:r>
        <w:t xml:space="preserve">• Unlimited access for pharmacy owner(s) to consult directly with TheRxOS founder</w:t>
      </w:r>
    </w:p>
    <w:p>
      <w:pPr>
        <w:spacing w:after="60"/>
        <w:ind w:left="720"/>
      </w:pPr>
      <w:r>
        <w:t xml:space="preserve">• Full pharmacy operations consulting — DIR fees, med sync, workflow optimization, PMS configuration, clinical services, P&amp;L analysis</w:t>
      </w:r>
    </w:p>
    <w:p>
      <w:pPr>
        <w:spacing w:after="120"/>
        <w:ind w:left="720"/>
      </w:pPr>
      <w:r>
        <w:t xml:space="preserve">• Private beta community channel and monthly group calls</w:t>
      </w:r>
    </w:p>
    <w:p>
      <w:pPr>
        <w:spacing w:after="360"/>
        <w:ind w:left="720"/>
      </w:pPr>
      <w:r>
        <w:rPr>
          <w:i/>
          <w:iCs/>
        </w:rPr>
        <w:t xml:space="preserve">Note: Consulting included during beta only. Platform access and features continue for life.</w:t>
      </w:r>
    </w:p>
    <w:p>
      <w:pPr>
        <w:spacing w:before="360" w:after="200"/>
      </w:pPr>
      <w:r>
        <w:rPr>
          <w:b/>
          <w:bCs/>
          <w:sz w:val="26"/>
          <w:szCs w:val="26"/>
        </w:rPr>
        <w:t xml:space="preserve">2. PRICING &amp; PAYMENT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Monthly Rate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 Location (Primary Store)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$599.00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Additional Location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$399.00</w:t>
            </w:r>
          </w:p>
        </w:tc>
      </w:tr>
    </w:tbl>
    <w:p>
      <w:pPr>
        <w:spacing w:before="240" w:after="120"/>
      </w:pPr>
      <w:r>
        <w:rPr>
          <w:b/>
          <w:bCs/>
        </w:rPr>
        <w:t xml:space="preserve">2.2 Lifetime Rate Lock. </w:t>
      </w:r>
      <w:r>
        <w:t xml:space="preserve">As a Beta Founding Member, these rates are locked for life regardless of future price increases.</w:t>
      </w:r>
    </w:p>
    <w:p>
      <w:pPr>
        <w:spacing w:after="360"/>
      </w:pPr>
      <w:r>
        <w:rPr>
          <w:b/>
          <w:bCs/>
        </w:rPr>
        <w:t xml:space="preserve">2.3 Payment Terms. </w:t>
      </w:r>
      <w:r>
        <w:t xml:space="preserve">Monthly billing, month-to-month, no long-term contract. 30 days notice to cancel.</w:t>
      </w:r>
    </w:p>
    <w:p>
      <w:pPr>
        <w:spacing w:before="360" w:after="200"/>
      </w:pPr>
      <w:r>
        <w:rPr>
          <w:b/>
          <w:bCs/>
          <w:sz w:val="26"/>
          <w:szCs w:val="26"/>
        </w:rPr>
        <w:t xml:space="preserve">3. TERM &amp; TERMINATION</w:t>
      </w:r>
    </w:p>
    <w:p>
      <w:pPr>
        <w:spacing w:after="120"/>
      </w:pPr>
      <w:r>
        <w:rPr>
          <w:b/>
          <w:bCs/>
        </w:rPr>
        <w:t xml:space="preserve">3.1 </w:t>
      </w:r>
      <w:r>
        <w:t xml:space="preserve">Month-to-month agreement. Either party may terminate with 30 days written notice.</w:t>
      </w:r>
    </w:p>
    <w:p>
      <w:pPr>
        <w:spacing w:after="360"/>
      </w:pPr>
      <w:r>
        <w:rPr>
          <w:b/>
          <w:bCs/>
        </w:rPr>
        <w:t xml:space="preserve">3.2 </w:t>
      </w:r>
      <w:r>
        <w:t xml:space="preserve">Upon termination: Platform access deactivated, data export available for 30 days, Beta Founding Member pricing forfeited (re-enrollment at current rates).</w:t>
      </w:r>
    </w:p>
    <w:p>
      <w:pPr>
        <w:spacing w:before="360" w:after="200"/>
      </w:pPr>
      <w:r>
        <w:rPr>
          <w:b/>
          <w:bCs/>
          <w:sz w:val="26"/>
          <w:szCs w:val="26"/>
        </w:rPr>
        <w:t xml:space="preserve">4. DATA &amp; PRIVACY</w:t>
      </w:r>
    </w:p>
    <w:p>
      <w:pPr>
        <w:spacing w:after="120"/>
      </w:pPr>
      <w:r>
        <w:rPr>
          <w:b/>
          <w:bCs/>
        </w:rPr>
        <w:t xml:space="preserve">4.1 </w:t>
      </w:r>
      <w:r>
        <w:t xml:space="preserve">Subject to separately executed Business Associate Agreement (BAA).</w:t>
      </w:r>
    </w:p>
    <w:p>
      <w:pPr>
        <w:spacing w:after="360"/>
      </w:pPr>
      <w:r>
        <w:rPr>
          <w:b/>
          <w:bCs/>
        </w:rPr>
        <w:t xml:space="preserve">4.2 </w:t>
      </w:r>
      <w:r>
        <w:t xml:space="preserve">All pharmacy data remains sole property of Client. HIPAA-compliant infrastructure.</w:t>
      </w:r>
    </w:p>
    <w:p>
      <w:pPr>
        <w:spacing w:before="360" w:after="200"/>
      </w:pPr>
      <w:r>
        <w:rPr>
          <w:b/>
          <w:bCs/>
          <w:sz w:val="26"/>
          <w:szCs w:val="26"/>
        </w:rPr>
        <w:t xml:space="preserve">5. WARRANTIES &amp; LIMITATIONS</w:t>
      </w:r>
    </w:p>
    <w:p>
      <w:pPr>
        <w:spacing w:after="120"/>
      </w:pPr>
      <w:r>
        <w:rPr>
          <w:b/>
          <w:bCs/>
        </w:rPr>
        <w:t xml:space="preserve">5.1 </w:t>
      </w:r>
      <w:r>
        <w:t xml:space="preserve">Platform provided substantially per documentation. No specific revenue guarantees.</w:t>
      </w:r>
    </w:p>
    <w:p>
      <w:pPr>
        <w:spacing w:after="360"/>
      </w:pPr>
      <w:r>
        <w:rPr>
          <w:b/>
          <w:bCs/>
        </w:rPr>
        <w:t xml:space="preserve">5.2 </w:t>
      </w:r>
      <w:r>
        <w:t xml:space="preserve">All clinical decisions remain responsibility of Client's licensed pharmacists.</w:t>
      </w:r>
    </w:p>
    <w:p>
      <w:pPr>
        <w:spacing w:before="360" w:after="200"/>
      </w:pPr>
      <w:r>
        <w:rPr>
          <w:b/>
          <w:bCs/>
          <w:sz w:val="26"/>
          <w:szCs w:val="26"/>
        </w:rPr>
        <w:t xml:space="preserve">6. GENERAL PROVISIONS</w:t>
      </w:r>
    </w:p>
    <w:p>
      <w:pPr>
        <w:spacing w:after="120"/>
      </w:pPr>
      <w:r>
        <w:rPr>
          <w:b/>
          <w:bCs/>
        </w:rPr>
        <w:t xml:space="preserve">6.1 Governing Law: </w:t>
      </w:r>
      <w:r>
        <w:t xml:space="preserve">State of Pennsylvania.</w:t>
      </w:r>
    </w:p>
    <w:p>
      <w:pPr>
        <w:spacing w:after="360"/>
      </w:pPr>
      <w:r>
        <w:rPr>
          <w:b/>
          <w:bCs/>
        </w:rPr>
        <w:t xml:space="preserve">6.2 </w:t>
      </w:r>
      <w:r>
        <w:t xml:space="preserve">This Agreement and BAA constitute entire agreement. Amendments require written agreement.</w:t>
      </w:r>
    </w:p>
    <w:p>
      <w:pPr>
        <w:spacing w:before="480" w:after="360"/>
        <w:jc w:val="center"/>
      </w:pPr>
      <w:r>
        <w:rPr>
          <w:b/>
          <w:bCs/>
          <w:sz w:val="26"/>
          <w:szCs w:val="26"/>
        </w:rPr>
        <w:t xml:space="preserve">SIGNATURES</w:t>
      </w:r>
    </w:p>
    <w:p>
      <w:pPr>
        <w:spacing w:before="360" w:after="240"/>
      </w:pPr>
      <w:r>
        <w:rPr>
          <w:b/>
          <w:bCs/>
        </w:rPr>
        <w:t xml:space="preserve">CLIENT — Linmas Drugs Inc:</w:t>
      </w:r>
    </w:p>
    <w:p>
      <w:pPr>
        <w:spacing w:after="120"/>
      </w:pPr>
      <w:r>
        <w:t xml:space="preserve">Signature: ________________________________________</w:t>
      </w:r>
    </w:p>
    <w:p>
      <w:pPr>
        <w:spacing w:after="120"/>
      </w:pPr>
      <w:r>
        <w:t xml:space="preserve">Printed Name: Matt Dreher</w:t>
      </w:r>
    </w:p>
    <w:p>
      <w:pPr>
        <w:spacing w:after="120"/>
      </w:pPr>
      <w:r>
        <w:t xml:space="preserve">Title: ________________________________________</w:t>
      </w:r>
    </w:p>
    <w:p>
      <w:pPr>
        <w:spacing w:after="120"/>
      </w:pPr>
      <w:r>
        <w:t xml:space="preserve">Email: ________________________________________</w:t>
      </w:r>
    </w:p>
    <w:p>
      <w:pPr>
        <w:spacing w:after="360"/>
      </w:pPr>
      <w:r>
        <w:t xml:space="preserve">Date: ________________________________________</w:t>
      </w:r>
    </w:p>
    <w:p>
      <w:pPr>
        <w:spacing w:before="360" w:after="240"/>
      </w:pPr>
      <w:r>
        <w:rPr>
          <w:b/>
          <w:bCs/>
        </w:rPr>
        <w:t xml:space="preserve">SERVICE PROVIDER — TheRxOS, LLC:</w:t>
      </w:r>
    </w:p>
    <w:p>
      <w:pPr>
        <w:spacing w:after="120"/>
      </w:pPr>
      <w:r>
        <w:t xml:space="preserve">Signature: ________________________________________</w:t>
      </w:r>
    </w:p>
    <w:p>
      <w:pPr>
        <w:spacing w:after="120"/>
      </w:pPr>
      <w:r>
        <w:t xml:space="preserve">Printed Name: Stanley Warren</w:t>
      </w:r>
    </w:p>
    <w:p>
      <w:pPr>
        <w:spacing w:after="120"/>
      </w:pPr>
      <w:r>
        <w:t xml:space="preserve">Title: Founder &amp; CEO</w:t>
      </w:r>
    </w:p>
    <w:p>
      <w:pPr>
        <w:spacing w:after="120"/>
      </w:pPr>
      <w:r>
        <w:t xml:space="preserve">Email: stan@pharmacystan.com</w:t>
      </w:r>
    </w:p>
    <w:p>
      <w:pPr>
        <w:spacing w:after="480"/>
      </w:pPr>
      <w:r>
        <w:t xml:space="preserve">Date: ________________________________________</w:t>
      </w:r>
    </w:p>
    <w:p>
      <w:pPr>
        <w:spacing w:before="480" w:after="360"/>
        <w:jc w:val="center"/>
      </w:pPr>
      <w:r>
        <w:rPr>
          <w:b/>
          <w:bCs/>
          <w:sz w:val="26"/>
          <w:szCs w:val="26"/>
        </w:rPr>
        <w:t xml:space="preserve">SCHEDULE A: SERVICE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6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Linmas Drugs Inc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Primary Contact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Matt Dreher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Address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603 Main St, Emlenton, PA 16373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(724) 867-2400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________________________________________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Fee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$599.00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Additional Location Rate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$399.00/month each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Membership Tier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Beta Founding Member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Rate Lock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Lifetime (rates never increase)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Consulting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hrs/month + unlimited owner access (beta)</w:t>
            </w:r>
          </w:p>
        </w:tc>
      </w:tr>
      <w:tr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Commitment</w:t>
            </w:r>
          </w:p>
        </w:tc>
        <w:tc>
          <w:tcPr>
            <w:tcW w:type="dxa" w:w="468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Month-to-month (no contract)</w:t>
            </w:r>
          </w:p>
        </w:tc>
      </w:tr>
    </w:tbl>
    <w:p>
      <w:pPr>
        <w:spacing w:before="360" w:after="200"/>
      </w:pPr>
      <w:r>
        <w:rPr>
          <w:b/>
          <w:bCs/>
        </w:rPr>
        <w:t xml:space="preserve">Beta Founding Member Benefits:</w:t>
      </w:r>
    </w:p>
    <w:p>
      <w:pPr>
        <w:spacing w:after="60"/>
        <w:ind w:left="720"/>
      </w:pPr>
      <w:r>
        <w:t xml:space="preserve">• Lifetime rate lock at $599/$399</w:t>
      </w:r>
    </w:p>
    <w:p>
      <w:pPr>
        <w:spacing w:after="60"/>
        <w:ind w:left="720"/>
      </w:pPr>
      <w:r>
        <w:t xml:space="preserve">• All future premium features included at no additional cost</w:t>
      </w:r>
    </w:p>
    <w:p>
      <w:pPr>
        <w:spacing w:after="60"/>
        <w:ind w:left="720"/>
      </w:pPr>
      <w:r>
        <w:t xml:space="preserve">• 4 hours monthly consulting with staff (during beta)</w:t>
      </w:r>
    </w:p>
    <w:p>
      <w:pPr>
        <w:spacing w:after="60"/>
        <w:ind w:left="720"/>
      </w:pPr>
      <w:r>
        <w:t xml:space="preserve">• Unlimited owner access to founder (during beta)</w:t>
      </w:r>
    </w:p>
    <w:p>
      <w:pPr>
        <w:spacing w:after="60"/>
        <w:ind w:left="720"/>
      </w:pPr>
      <w:r>
        <w:t xml:space="preserve">• Full pharmacy operations consulting — 23 years of knowledge</w:t>
      </w:r>
    </w:p>
    <w:p>
      <w:pPr>
        <w:spacing w:after="60"/>
        <w:ind w:left="720"/>
      </w:pPr>
      <w:r>
        <w:t xml:space="preserve">• Private beta community access and monthly group calls</w:t>
      </w:r>
    </w:p>
    <w:p>
      <w:pPr>
        <w:spacing w:after="60"/>
        <w:ind w:left="720"/>
      </w:pPr>
      <w:r>
        <w:t xml:space="preserve">• Direct input on product roadmap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2026-01-20T16:01:07.491Z</dcterms:created>
  <dcterms:modified xsi:type="dcterms:W3CDTF">2026-01-20T16:01:07.492Z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