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BUSINESS ASSOCIATE AGREEMENT</w:t>
      </w:r>
    </w:p>
    <w:p>
      <w:pPr>
        <w:spacing w:after="480"/>
        <w:jc w:val="center"/>
      </w:pPr>
      <w:r>
        <w:rPr>
          <w:sz w:val="22"/>
          <w:szCs w:val="22"/>
        </w:rPr>
        <w:t xml:space="preserve">Under the Health Insurance Portability and Accountability Act of 1996 (HIPAA)</w:t>
      </w:r>
    </w:p>
    <w:p>
      <w:pPr>
        <w:spacing w:after="240"/>
      </w:pPr>
      <w:r>
        <w:rPr>
          <w:sz w:val="22"/>
          <w:szCs w:val="22"/>
        </w:rPr>
        <w:t xml:space="preserve">This Business Associate Agreement ("Agreement") is entered into as of </w:t>
      </w:r>
      <w:r>
        <w:rPr>
          <w:b/>
          <w:bCs/>
          <w:sz w:val="22"/>
          <w:szCs w:val="22"/>
        </w:rPr>
        <w:t xml:space="preserve">________________________</w:t>
      </w:r>
      <w:r>
        <w:rPr>
          <w:sz w:val="22"/>
          <w:szCs w:val="22"/>
        </w:rPr>
        <w:t xml:space="preserve"> ("Effective Date") by and between:</w:t>
      </w:r>
    </w:p>
    <w:p>
      <w:pPr>
        <w:spacing w:after="120"/>
      </w:pPr>
      <w:r>
        <w:rPr>
          <w:b/>
          <w:bCs/>
          <w:sz w:val="22"/>
          <w:szCs w:val="22"/>
        </w:rPr>
        <w:t xml:space="preserve">COVERED ENTITY: </w:t>
      </w:r>
      <w:r>
        <w:rPr>
          <w:sz w:val="22"/>
          <w:szCs w:val="22"/>
        </w:rPr>
        <w:t xml:space="preserve">Medicine Shoppe Pharmacy</w:t>
      </w:r>
    </w:p>
    <w:p>
      <w:pPr>
        <w:spacing w:after="120"/>
      </w:pPr>
      <w:r>
        <w:rPr>
          <w:sz w:val="22"/>
          <w:szCs w:val="22"/>
        </w:rPr>
        <w:t xml:space="preserve">Address: </w:t>
      </w:r>
      <w:r>
        <w:rPr>
          <w:sz w:val="22"/>
          <w:szCs w:val="22"/>
        </w:rPr>
        <w:t xml:space="preserve">240 Township Blvd Suite 30, Camillus, NY 13031</w:t>
      </w:r>
    </w:p>
    <w:p>
      <w:pPr>
        <w:spacing w:after="120"/>
      </w:pPr>
      <w:r>
        <w:rPr>
          <w:sz w:val="22"/>
          <w:szCs w:val="22"/>
        </w:rPr>
        <w:t xml:space="preserve">Phone: </w:t>
      </w:r>
      <w:r>
        <w:rPr>
          <w:sz w:val="22"/>
          <w:szCs w:val="22"/>
        </w:rPr>
        <w:t xml:space="preserve">+1 412-992-0188</w:t>
      </w:r>
    </w:p>
    <w:p>
      <w:pPr>
        <w:spacing w:after="240"/>
      </w:pPr>
      <w:r>
        <w:rPr>
          <w:i/>
          <w:iCs/>
          <w:sz w:val="22"/>
          <w:szCs w:val="22"/>
        </w:rPr>
        <w:t xml:space="preserve">("Covered Entity" or "Pharmacy")</w:t>
      </w:r>
    </w:p>
    <w:p>
      <w:pPr>
        <w:spacing w:after="120"/>
      </w:pPr>
      <w:r>
        <w:rPr>
          <w:b/>
          <w:bCs/>
          <w:sz w:val="22"/>
          <w:szCs w:val="22"/>
        </w:rPr>
        <w:t xml:space="preserve">BUSINESS ASSOCIATE: </w:t>
      </w:r>
      <w:r>
        <w:rPr>
          <w:sz w:val="22"/>
          <w:szCs w:val="22"/>
        </w:rPr>
        <w:t xml:space="preserve">TheRxOS, LLC</w:t>
      </w:r>
    </w:p>
    <w:p>
      <w:pPr>
        <w:spacing w:after="120"/>
      </w:pPr>
      <w:r>
        <w:rPr>
          <w:sz w:val="22"/>
          <w:szCs w:val="22"/>
        </w:rPr>
        <w:t xml:space="preserve">Address: </w:t>
      </w:r>
      <w:r>
        <w:rPr>
          <w:sz w:val="22"/>
          <w:szCs w:val="22"/>
        </w:rPr>
        <w:t xml:space="preserve">Miami, Florida</w:t>
      </w:r>
    </w:p>
    <w:p>
      <w:pPr>
        <w:spacing w:after="360"/>
      </w:pPr>
      <w:r>
        <w:rPr>
          <w:i/>
          <w:iCs/>
          <w:sz w:val="22"/>
          <w:szCs w:val="22"/>
        </w:rPr>
        <w:t xml:space="preserve">("Business Associate" or "TheRxOS")</w:t>
      </w:r>
    </w:p>
    <w:p>
      <w:pPr>
        <w:pStyle w:val="Heading1"/>
      </w:pPr>
      <w:r>
        <w:t xml:space="preserve">RECITALS</w:t>
      </w:r>
    </w:p>
    <w:p>
      <w:pPr>
        <w:spacing w:after="200"/>
      </w:pPr>
      <w:r>
        <w:rPr>
          <w:sz w:val="22"/>
          <w:szCs w:val="22"/>
        </w:rPr>
        <w:t xml:space="preserve">WHEREAS, Covered Entity is a "covered entity" as defined under the Health Insurance Portability and Accountability Act of 1996, as amended by the Health Information Technology for Economic and Clinical Health Act ("HITECH Act"), and regulations promulgated thereunder at 45 CFR Parts 160 and 164 (collectively, "HIPAA");</w:t>
      </w:r>
    </w:p>
    <w:p>
      <w:pPr>
        <w:spacing w:after="200"/>
      </w:pPr>
      <w:r>
        <w:rPr>
          <w:sz w:val="22"/>
          <w:szCs w:val="22"/>
        </w:rPr>
        <w:t xml:space="preserve">WHEREAS, Business Associate provides pharmacy data analytics, clinical opportunity identification, and automated prescriber outreach services through its software platform known as TheRxOS;</w:t>
      </w:r>
    </w:p>
    <w:p>
      <w:pPr>
        <w:spacing w:after="200"/>
      </w:pPr>
      <w:r>
        <w:rPr>
          <w:sz w:val="22"/>
          <w:szCs w:val="22"/>
        </w:rPr>
        <w:t xml:space="preserve">WHEREAS, in connection with the services provided by Business Associate, Covered Entity may disclose to Business Associate certain Protected Health Information ("PHI") that is subject to protection under HIPAA;</w:t>
      </w:r>
    </w:p>
    <w:p>
      <w:pPr>
        <w:spacing w:after="360"/>
      </w:pPr>
      <w:r>
        <w:rPr>
          <w:sz w:val="22"/>
          <w:szCs w:val="22"/>
        </w:rPr>
        <w:t xml:space="preserve">NOW, THEREFORE, in consideration of the mutual promises and covenants contained herein, the parties agree as follows:</w:t>
      </w:r>
    </w:p>
    <w:p>
      <w:pPr>
        <w:pStyle w:val="Heading1"/>
      </w:pPr>
      <w:r>
        <w:t xml:space="preserve">ARTICLE 1: DEFINITIONS</w:t>
      </w:r>
    </w:p>
    <w:p>
      <w:pPr>
        <w:spacing w:after="200"/>
      </w:pPr>
      <w:r>
        <w:rPr>
          <w:sz w:val="22"/>
          <w:szCs w:val="22"/>
        </w:rPr>
        <w:t xml:space="preserve">1.1 "Protected Health Information" or "PHI" means any information, whether oral or recorded in any form or medium, that: (i) relates to the past, present, or future physical or mental condition of an individual; the provision of health care to an individual; or the past, present, or future payment for the provision of health care to an individual; and (ii) identifies the individual or with respect to which there is a reasonable basis to believe the information can be used to identify the individual.</w:t>
      </w:r>
    </w:p>
    <w:p>
      <w:pPr>
        <w:spacing w:after="200"/>
      </w:pPr>
      <w:r>
        <w:rPr>
          <w:sz w:val="22"/>
          <w:szCs w:val="22"/>
        </w:rPr>
        <w:t xml:space="preserve">1.2 "Breach" means the acquisition, access, use, or disclosure of PHI in a manner not permitted under HIPAA which compromises the security or privacy of the PHI as defined in 45 CFR § 164.402.</w:t>
      </w:r>
    </w:p>
    <w:p>
      <w:pPr>
        <w:spacing w:after="200"/>
      </w:pPr>
      <w:r>
        <w:rPr>
          <w:sz w:val="22"/>
          <w:szCs w:val="22"/>
        </w:rPr>
        <w:t xml:space="preserve">1.3 "Security Incident" means the attempted or successful unauthorized access, use, disclosure, modification, or destruction of information or interference with system operations in an information system.</w:t>
      </w:r>
    </w:p>
    <w:p>
      <w:pPr>
        <w:spacing w:after="360"/>
      </w:pPr>
      <w:r>
        <w:rPr>
          <w:sz w:val="22"/>
          <w:szCs w:val="22"/>
        </w:rPr>
        <w:t xml:space="preserve">1.4 All other capitalized terms used but not otherwise defined in this Agreement shall have the meanings set forth in HIPAA.</w:t>
      </w:r>
    </w:p>
    <w:p>
      <w:pPr>
        <w:pStyle w:val="Heading1"/>
      </w:pPr>
      <w:r>
        <w:t xml:space="preserve">ARTICLE 2: SCOPE OF PHI DISCLOSURE</w:t>
      </w:r>
    </w:p>
    <w:p>
      <w:pPr>
        <w:spacing w:after="200"/>
      </w:pPr>
      <w:r>
        <w:rPr>
          <w:sz w:val="22"/>
          <w:szCs w:val="22"/>
        </w:rPr>
        <w:t xml:space="preserve">2.1 Covered Entity may disclose to Business Associate the following categories of PHI:</w:t>
      </w:r>
    </w:p>
    <w:p>
      <w:pPr>
        <w:pStyle w:val="ListParagraph"/>
        <w:numPr>
          <w:ilvl w:val="0"/>
          <w:numId w:val="2"/>
        </w:numPr>
      </w:pPr>
      <w:r>
        <w:rPr>
          <w:sz w:val="22"/>
          <w:szCs w:val="22"/>
        </w:rPr>
        <w:t xml:space="preserve">Patient name and date of birth</w:t>
      </w:r>
    </w:p>
    <w:p>
      <w:pPr>
        <w:pStyle w:val="ListParagraph"/>
        <w:numPr>
          <w:ilvl w:val="0"/>
          <w:numId w:val="2"/>
        </w:numPr>
      </w:pPr>
      <w:r>
        <w:rPr>
          <w:sz w:val="22"/>
          <w:szCs w:val="22"/>
        </w:rPr>
        <w:t xml:space="preserve">Prescriber name, fax number, and NPI</w:t>
      </w:r>
    </w:p>
    <w:p>
      <w:pPr>
        <w:pStyle w:val="ListParagraph"/>
        <w:numPr>
          <w:ilvl w:val="0"/>
          <w:numId w:val="2"/>
        </w:numPr>
      </w:pPr>
      <w:r>
        <w:rPr>
          <w:sz w:val="22"/>
          <w:szCs w:val="22"/>
        </w:rPr>
        <w:t xml:space="preserve">Prescription dispensing information (drug name, NDC, quantity, days supply, date filled)</w:t>
      </w:r>
    </w:p>
    <w:p>
      <w:pPr>
        <w:pStyle w:val="ListParagraph"/>
        <w:numPr>
          <w:ilvl w:val="0"/>
          <w:numId w:val="2"/>
        </w:numPr>
      </w:pPr>
      <w:r>
        <w:rPr>
          <w:sz w:val="22"/>
          <w:szCs w:val="22"/>
        </w:rPr>
        <w:t xml:space="preserve">Insurance/payer information (BIN, PCN, Group)</w:t>
      </w:r>
    </w:p>
    <w:p>
      <w:pPr>
        <w:pStyle w:val="ListParagraph"/>
        <w:numPr>
          <w:ilvl w:val="0"/>
          <w:numId w:val="2"/>
        </w:numPr>
        <w:spacing w:after="360"/>
      </w:pPr>
      <w:r>
        <w:rPr>
          <w:sz w:val="22"/>
          <w:szCs w:val="22"/>
        </w:rPr>
        <w:t xml:space="preserve">Claim adjudication data (reimbursement, cost, copay)</w:t>
      </w:r>
    </w:p>
    <w:p>
      <w:pPr>
        <w:pStyle w:val="Heading1"/>
      </w:pPr>
      <w:r>
        <w:t xml:space="preserve">ARTICLE 3: OBLIGATIONS OF BUSINESS ASSOCIATE</w:t>
      </w:r>
    </w:p>
    <w:p>
      <w:pPr>
        <w:spacing w:after="200"/>
      </w:pPr>
      <w:r>
        <w:rPr>
          <w:sz w:val="22"/>
          <w:szCs w:val="22"/>
        </w:rPr>
        <w:t xml:space="preserve">3.1 Permitted Uses. Business Associate shall use and disclose PHI only as necessary to perform services for Covered Entity or as required by law.</w:t>
      </w:r>
    </w:p>
    <w:p>
      <w:pPr>
        <w:spacing w:after="200"/>
      </w:pPr>
      <w:r>
        <w:rPr>
          <w:sz w:val="22"/>
          <w:szCs w:val="22"/>
        </w:rPr>
        <w:t xml:space="preserve">3.2 Safeguards. Business Associate shall implement appropriate safeguards including: AES-256 encryption at rest and in transit, access controls, audit logging, and SOC 2 compliant infrastructure.</w:t>
      </w:r>
    </w:p>
    <w:p>
      <w:pPr>
        <w:spacing w:after="200"/>
      </w:pPr>
      <w:r>
        <w:rPr>
          <w:sz w:val="22"/>
          <w:szCs w:val="22"/>
        </w:rPr>
        <w:t xml:space="preserve">3.3 Reporting. Business Associate shall report any unauthorized use, disclosure, Security Incident, or Breach within seventy-two (72) hours of discovery.</w:t>
      </w:r>
    </w:p>
    <w:p>
      <w:pPr>
        <w:spacing w:after="200"/>
      </w:pPr>
      <w:r>
        <w:rPr>
          <w:sz w:val="22"/>
          <w:szCs w:val="22"/>
        </w:rPr>
        <w:t xml:space="preserve">3.4 Subcontractors. Business Associate shall ensure subcontractors agree to the same restrictions and conditions.</w:t>
      </w:r>
    </w:p>
    <w:p>
      <w:pPr>
        <w:spacing w:after="360"/>
      </w:pPr>
      <w:r>
        <w:rPr>
          <w:sz w:val="22"/>
          <w:szCs w:val="22"/>
        </w:rPr>
        <w:t xml:space="preserve">3.5 Access, Amendment, and Accounting. Business Associate shall support Covered Entity's obligations under 45 CFR §§ 164.524, 164.526, and 164.528.</w:t>
      </w:r>
    </w:p>
    <w:p>
      <w:pPr>
        <w:pStyle w:val="Heading1"/>
      </w:pPr>
      <w:r>
        <w:t xml:space="preserve">ARTICLE 4: OBLIGATIONS OF COVERED ENTITY</w:t>
      </w:r>
    </w:p>
    <w:p>
      <w:pPr>
        <w:spacing w:after="200"/>
      </w:pPr>
      <w:r>
        <w:rPr>
          <w:sz w:val="22"/>
          <w:szCs w:val="22"/>
        </w:rPr>
        <w:t xml:space="preserve">4.1 Covered Entity shall notify Business Associate of any limitations in its Notice of Privacy Practices and any changes in permissions by individuals.</w:t>
      </w:r>
    </w:p>
    <w:p>
      <w:pPr>
        <w:spacing w:after="360"/>
      </w:pPr>
      <w:r>
        <w:rPr>
          <w:sz w:val="22"/>
          <w:szCs w:val="22"/>
        </w:rPr>
        <w:t xml:space="preserve">4.2 Covered Entity shall not request Business Associate to use or disclose PHI in any manner not permissible under HIPAA.</w:t>
      </w:r>
    </w:p>
    <w:p>
      <w:pPr>
        <w:pStyle w:val="Heading1"/>
      </w:pPr>
      <w:r>
        <w:t xml:space="preserve">ARTICLE 5: TERM AND TERMINATION</w:t>
      </w:r>
    </w:p>
    <w:p>
      <w:pPr>
        <w:spacing w:after="200"/>
      </w:pPr>
      <w:r>
        <w:rPr>
          <w:sz w:val="22"/>
          <w:szCs w:val="22"/>
        </w:rPr>
        <w:t xml:space="preserve">5.1 This Agreement continues until terminated or all PHI is destroyed or returned.</w:t>
      </w:r>
    </w:p>
    <w:p>
      <w:pPr>
        <w:spacing w:after="200"/>
      </w:pPr>
      <w:r>
        <w:rPr>
          <w:sz w:val="22"/>
          <w:szCs w:val="22"/>
        </w:rPr>
        <w:t xml:space="preserve">5.2 Either party may terminate upon material breach not cured within thirty (30) days.</w:t>
      </w:r>
    </w:p>
    <w:p>
      <w:pPr>
        <w:spacing w:after="360"/>
      </w:pPr>
      <w:r>
        <w:rPr>
          <w:sz w:val="22"/>
          <w:szCs w:val="22"/>
        </w:rPr>
        <w:t xml:space="preserve">5.3 Upon termination, Business Associate shall return or destroy all PHI, or extend protections if not feasible.</w:t>
      </w:r>
    </w:p>
    <w:p>
      <w:pPr>
        <w:pStyle w:val="Heading1"/>
      </w:pPr>
      <w:r>
        <w:t xml:space="preserve">ARTICLE 6: BREACH NOTIFICATION</w:t>
      </w:r>
    </w:p>
    <w:p>
      <w:pPr>
        <w:spacing w:after="360"/>
      </w:pPr>
      <w:r>
        <w:rPr>
          <w:sz w:val="22"/>
          <w:szCs w:val="22"/>
        </w:rPr>
        <w:t xml:space="preserve">6.1 Business Associate shall notify Covered Entity of any Breach within 72 hours, including identification of affected individuals, description of the incident, types of PHI involved, and mitigation steps.</w:t>
      </w:r>
    </w:p>
    <w:p>
      <w:pPr>
        <w:pStyle w:val="Heading1"/>
      </w:pPr>
      <w:r>
        <w:t xml:space="preserve">ARTICLE 7: MISCELLANEOUS</w:t>
      </w:r>
    </w:p>
    <w:p>
      <w:pPr>
        <w:spacing w:after="200"/>
      </w:pPr>
      <w:r>
        <w:rPr>
          <w:sz w:val="22"/>
          <w:szCs w:val="22"/>
        </w:rPr>
        <w:t xml:space="preserve">7.1 Governing Law: State of New York.</w:t>
      </w:r>
    </w:p>
    <w:p>
      <w:pPr>
        <w:spacing w:after="200"/>
      </w:pPr>
      <w:r>
        <w:rPr>
          <w:sz w:val="22"/>
          <w:szCs w:val="22"/>
        </w:rPr>
        <w:t xml:space="preserve">7.2 This Agreement constitutes the entire agreement regarding PHI handling.</w:t>
      </w:r>
    </w:p>
    <w:p>
      <w:pPr>
        <w:spacing w:after="200"/>
      </w:pPr>
      <w:r>
        <w:rPr>
          <w:sz w:val="22"/>
          <w:szCs w:val="22"/>
        </w:rPr>
        <w:t xml:space="preserve">7.3 Amendments require written agreement by both parties.</w:t>
      </w:r>
    </w:p>
    <w:p>
      <w:pPr>
        <w:spacing w:after="480"/>
      </w:pPr>
      <w:r>
        <w:rPr>
          <w:sz w:val="22"/>
          <w:szCs w:val="22"/>
        </w:rPr>
        <w:t xml:space="preserve">7.4 All PHI remains property of Covered Entity. Business Associate shall not sell PHI.</w:t>
      </w:r>
    </w:p>
    <w:p>
      <w:pPr>
        <w:pStyle w:val="Heading1"/>
      </w:pPr>
      <w:r>
        <w:t xml:space="preserve">SIGNATURES</w:t>
      </w:r>
    </w:p>
    <w:p>
      <w:pPr>
        <w:spacing w:after="240"/>
      </w:pPr>
      <w:r>
        <w:rPr>
          <w:sz w:val="22"/>
          <w:szCs w:val="22"/>
        </w:rPr>
        <w:t xml:space="preserve">IN WITNESS WHEREOF, the parties have executed this Agreement as of the Effective Date.</w:t>
      </w:r>
    </w:p>
    <w:p>
      <w:pPr>
        <w:spacing w:before="360" w:after="120"/>
      </w:pPr>
      <w:r>
        <w:rPr>
          <w:b/>
          <w:bCs/>
          <w:sz w:val="22"/>
          <w:szCs w:val="22"/>
        </w:rPr>
        <w:t xml:space="preserve">COVERED ENTITY — Medicine Shoppe Pharmacy:</w:t>
      </w:r>
    </w:p>
    <w:p>
      <w:pPr>
        <w:spacing w:before="360" w:after="80"/>
      </w:pPr>
      <w:r>
        <w:rPr>
          <w:sz w:val="22"/>
          <w:szCs w:val="22"/>
        </w:rPr>
        <w:t xml:space="preserve">Signature: ________________________________________</w:t>
      </w:r>
    </w:p>
    <w:p>
      <w:pPr>
        <w:spacing w:after="80"/>
      </w:pPr>
      <w:r>
        <w:rPr>
          <w:sz w:val="22"/>
          <w:szCs w:val="22"/>
        </w:rPr>
        <w:t xml:space="preserve">Printed Name: Mike Machen</w:t>
      </w:r>
    </w:p>
    <w:p>
      <w:pPr>
        <w:spacing w:after="80"/>
      </w:pPr>
      <w:r>
        <w:rPr>
          <w:sz w:val="22"/>
          <w:szCs w:val="22"/>
        </w:rPr>
        <w:t xml:space="preserve">Title: ________________________________________</w:t>
      </w:r>
    </w:p>
    <w:p>
      <w:pPr>
        <w:spacing w:after="360"/>
      </w:pPr>
      <w:r>
        <w:rPr>
          <w:sz w:val="22"/>
          <w:szCs w:val="22"/>
        </w:rPr>
        <w:t xml:space="preserve">Date: ________________________________________</w:t>
      </w:r>
    </w:p>
    <w:p>
      <w:pPr>
        <w:spacing w:before="360" w:after="120"/>
      </w:pPr>
      <w:r>
        <w:rPr>
          <w:b/>
          <w:bCs/>
          <w:sz w:val="22"/>
          <w:szCs w:val="22"/>
        </w:rPr>
        <w:t xml:space="preserve">BUSINESS ASSOCIATE — TheRxOS, LLC:</w:t>
      </w:r>
    </w:p>
    <w:p>
      <w:pPr>
        <w:spacing w:before="360" w:after="80"/>
      </w:pPr>
      <w:r>
        <w:rPr>
          <w:sz w:val="22"/>
          <w:szCs w:val="22"/>
        </w:rPr>
        <w:t xml:space="preserve">Signature: ________________________________________</w:t>
      </w:r>
    </w:p>
    <w:p>
      <w:pPr>
        <w:spacing w:after="80"/>
      </w:pPr>
      <w:r>
        <w:rPr>
          <w:sz w:val="22"/>
          <w:szCs w:val="22"/>
        </w:rPr>
        <w:t xml:space="preserve">Printed Name: Stanley Warren</w:t>
      </w:r>
    </w:p>
    <w:p>
      <w:pPr>
        <w:spacing w:after="80"/>
      </w:pPr>
      <w:r>
        <w:rPr>
          <w:sz w:val="22"/>
          <w:szCs w:val="22"/>
        </w:rPr>
        <w:t xml:space="preserve">Title: Founder &amp; CEO</w:t>
      </w:r>
    </w:p>
    <w:p>
      <w:pPr>
        <w:spacing w:after="240"/>
      </w:pPr>
      <w:r>
        <w:rPr>
          <w:sz w:val="22"/>
          <w:szCs w:val="22"/>
        </w:rPr>
        <w:t xml:space="preserve">Date: ________________________________________</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HIPAA Business Associate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Arial" w:cs="Arial" w:eastAsia="Arial" w:hAnsi="Arial"/>
      <w:b/>
      <w:bCs/>
      <w:color w:val="000000"/>
      <w:sz w:val="36"/>
      <w:szCs w:val="36"/>
    </w:rPr>
  </w:style>
  <w:style w:type="paragraph" w:styleId="Heading1">
    <w:name w:val="Heading 1"/>
    <w:basedOn w:val="Normal"/>
    <w:next w:val="Normal"/>
    <w:qFormat/>
    <w:pPr>
      <w:spacing w:before="360" w:after="120"/>
      <w:outlineLvl w:val="0"/>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2026-01-14T20:40:15.862Z</dcterms:created>
  <dcterms:modified xsi:type="dcterms:W3CDTF">2026-01-14T20:40:15.863Z</dcterms:modified>
</cp:coreProperties>
</file>

<file path=docProps/custom.xml><?xml version="1.0" encoding="utf-8"?>
<Properties xmlns="http://schemas.openxmlformats.org/officeDocument/2006/custom-properties" xmlns:vt="http://schemas.openxmlformats.org/officeDocument/2006/docPropsVTypes"/>
</file>