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Scarf Specifications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Large Silk Scarf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Size: 88 × 88 cm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Material: 100% Mulberry Silk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Fabric: 14 Momme Silk Twill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Finish: Printed / Hand-rolled edges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Small Silk Scarf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Size: 68 × 68 cm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Material: 100% Mulberry Silk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Finish: Printed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Edge Finish: Machine-stitched edges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Silk Long Scarf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Size: 140 × 35 cm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Material: 100% Mulberry Silk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Season: All seasons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Double-Sided Silk-Wool Large Scarf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Size: 90 × 90 cm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Material: 30% Silk, 70% Wool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Feature: Double-sided design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Wool Fineness: 18.1–20.0 μm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5. Double-Sided Silk-Wool Medium Scarf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Size: 70 × 70 cm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Material: 30% Silk, 70% Wool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Feature: Double-sided contrasting color design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