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FFA" w:rsidRDefault="00203FE1" w:rsidP="00203FE1">
      <w:pPr>
        <w:jc w:val="center"/>
      </w:pPr>
      <w:r>
        <w:t>Assignment I</w:t>
      </w:r>
    </w:p>
    <w:p w:rsidR="00203FE1" w:rsidRPr="00203FE1" w:rsidRDefault="00203FE1" w:rsidP="00203FE1">
      <w:pPr>
        <w:pStyle w:val="NoSpacing"/>
        <w:numPr>
          <w:ilvl w:val="0"/>
          <w:numId w:val="2"/>
        </w:numPr>
        <w:jc w:val="both"/>
      </w:pPr>
      <w:r>
        <w:rPr>
          <w:sz w:val="24"/>
          <w:szCs w:val="24"/>
        </w:rPr>
        <w:t>What do you mean by valuation of bond and security? Briefly explain the process of valuation</w:t>
      </w:r>
    </w:p>
    <w:p w:rsidR="00203FE1" w:rsidRPr="00E60341" w:rsidRDefault="00203FE1" w:rsidP="00203FE1">
      <w:pPr>
        <w:pStyle w:val="NoSpacing"/>
        <w:numPr>
          <w:ilvl w:val="0"/>
          <w:numId w:val="2"/>
        </w:numPr>
        <w:jc w:val="both"/>
      </w:pPr>
      <w:r>
        <w:rPr>
          <w:rFonts w:ascii="Times New Roman" w:hAnsi="Times New Roman"/>
          <w:sz w:val="24"/>
          <w:szCs w:val="24"/>
        </w:rPr>
        <w:t xml:space="preserve">‘Wealth maximization as a decision criterion is regarded as a superior objective than profit maximization objective’ – Justify. </w:t>
      </w:r>
    </w:p>
    <w:p w:rsidR="00203FE1" w:rsidRDefault="00203FE1" w:rsidP="00203FE1">
      <w:pPr>
        <w:pStyle w:val="ListParagraph"/>
      </w:pPr>
      <w:bookmarkStart w:id="0" w:name="_GoBack"/>
      <w:bookmarkEnd w:id="0"/>
    </w:p>
    <w:sectPr w:rsidR="00203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770C97"/>
    <w:multiLevelType w:val="hybridMultilevel"/>
    <w:tmpl w:val="82243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B3B7A"/>
    <w:multiLevelType w:val="hybridMultilevel"/>
    <w:tmpl w:val="EBDC1E3C"/>
    <w:lvl w:ilvl="0" w:tplc="437673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07A"/>
    <w:rsid w:val="00203FE1"/>
    <w:rsid w:val="006316C5"/>
    <w:rsid w:val="007564EC"/>
    <w:rsid w:val="00D6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EA4F"/>
  <w15:chartTrackingRefBased/>
  <w15:docId w15:val="{E94F745C-0419-47C6-B12A-AEAEF6274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3FE1"/>
    <w:pPr>
      <w:ind w:left="720"/>
      <w:contextualSpacing/>
    </w:pPr>
  </w:style>
  <w:style w:type="paragraph" w:styleId="NoSpacing">
    <w:name w:val="No Spacing"/>
    <w:uiPriority w:val="1"/>
    <w:qFormat/>
    <w:rsid w:val="00203FE1"/>
    <w:pPr>
      <w:spacing w:after="0" w:line="240" w:lineRule="auto"/>
    </w:pPr>
    <w:rPr>
      <w:rFonts w:ascii="Calibri" w:eastAsia="Times New Roman" w:hAnsi="Calibri" w:cs="Times New Roman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>Hewlett-Packard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</dc:creator>
  <cp:keywords/>
  <dc:description/>
  <cp:lastModifiedBy>Sabarish</cp:lastModifiedBy>
  <cp:revision>2</cp:revision>
  <dcterms:created xsi:type="dcterms:W3CDTF">2025-10-03T10:33:00Z</dcterms:created>
  <dcterms:modified xsi:type="dcterms:W3CDTF">2025-10-03T10:34:00Z</dcterms:modified>
</cp:coreProperties>
</file>