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6"/>
          <w:shd w:fill="auto" w:val="clear"/>
        </w:rPr>
        <w:t xml:space="preserve">Script Controlled ACL</w:t>
      </w: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Restrict Record Access Based on Field Values</w:t>
      </w:r>
    </w:p>
    <w:tbl>
      <w:tblPr/>
      <w:tblGrid>
        <w:gridCol w:w="2518"/>
        <w:gridCol w:w="7934"/>
      </w:tblGrid>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29.09.2026</w:t>
            </w:r>
          </w:p>
        </w:tc>
      </w:tr>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Team ID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SWTID-2026-5123</w:t>
            </w:r>
          </w:p>
        </w:tc>
      </w:tr>
      <w:tr>
        <w:trPr>
          <w:trHeight w:val="653"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Project Name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Script-Controlled ACL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Restrict Record Access Based on Field Value</w:t>
            </w:r>
          </w:p>
        </w:tc>
      </w:tr>
    </w:tbl>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1. Brainstorming &amp; Ideation PhaseObjective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objective of the brainstorming and ideation phase is to identify a practical record-security problem in ServiceNow and propose a solution using a Scripted Access Control List (ACL). The project is based on restricting access to records according to the values stored in selected fields. The idea is to make record access more specific than simple role-based permission checks.</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Activities Performed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 the requirement for restricting selected records instead of giving the same access to every user.</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Study how a field value can be used as a condition for deciding whether a record should be accessible.</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 the ServiceNow table and the field whose value will control access.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Consider different user scenarios such as permitted records, restricted records, and records with other field values.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 Scripted ACL as the suitable security mechanism for evaluating record information dynamically.</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the basic access decision: when the field value satisfies the configured condition, access is allowed; otherwise, access is restricted.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Discuss the need for positive and negative test cases before final implementation.</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Plan to document the ACL configuration, script logic, screenshots, and testing results.</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Implementation / Detailed Description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Expected / Produced Output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expected output of this phase is a clearly defined project idea: use a Scripted ACL to restrict record access based on field values. The idea provides the foundation for the requirement, design, implementation, and testing phases.</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Screenshots / Evidence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9345" w:dyaOrig="5515">
          <v:rect xmlns:o="urn:schemas-microsoft-com:office:office" xmlns:v="urn:schemas-microsoft-com:vml" id="rectole0000000000" style="width:467.250000pt;height:275.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9538" w:dyaOrig="5362">
          <v:rect xmlns:o="urn:schemas-microsoft-com:office:office" xmlns:v="urn:schemas-microsoft-com:vml" id="rectole0000000001" style="width:476.900000pt;height:268.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Result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phase is completed after the configured activity is verified against the project requirement. The screenshots and test observations can be inserted in the spaces provided above as implementation evidence.</w:t>
      </w:r>
    </w:p>
  </w:body>
</w:document>
</file>

<file path=word/numbering.xml><?xml version="1.0" encoding="utf-8"?>
<w:numbering xmlns:w="http://schemas.openxmlformats.org/wordprocessingml/2006/main">
  <w:abstractNum w:abstractNumId="0">
    <w:lvl w:ilvl="0">
      <w:start w:val="1"/>
      <w:numFmt w:val="bullet"/>
      <w:lvlText w:val="•"/>
    </w:lvl>
  </w:abstract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