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архетипический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обращение, архетипический 2</w:t>
        <w:br/>
        <w:t>фаза, архетипический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бог, архетипический; 2) достоевский, архетипический; 3) иван, архетипический; 4) мир, архетипический; 5) объединять, архетипический; 6) сказать, архетипический; 7) текст, архетипический; 8) традиция, архетипический; 9) федерация, архетипический; 10) характер, архетипический;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архетипический, сюжет 5</w:t>
        <w:br/>
        <w:t>архетипический, мотив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архетипический, модель; 2) архетипический, одиночка; 3) архетипический, связанный; 4) архетипический, система; 5) архетипический, сюжетный; 6) архетипический, трагедийный;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авторитетный, архетипический; 2) евангельский, архетипический; 3) ключевой, архетипический; 4) культурный, архетипический; 5) мистерийный, архетипический; 6) педагогический, архетипический; 7) российский, архетипический; 8) финальный, архетипический;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мир, архетипический 3</w:t>
        <w:br/>
        <w:t>традиция, архетипический 2</w:t>
        <w:br/>
        <w:t>судьба, архетипический 2</w:t>
        <w:br/>
        <w:t>человек, архетипический 2</w:t>
        <w:br/>
        <w:t>обращение, архетипический 2</w:t>
        <w:br/>
        <w:t>достоевский, архетипический 2</w:t>
        <w:br/>
        <w:t>фаза, архетипический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барнаул, архетипический; 2) бог, архетипический; 3) брат, архетипический; 4) вырина, архетипический; 5) д, архетипический; 6) дом, архетипический; 7) заключение, архетипический; 8) иван, архетипический; 9) конфликт, архетипический; 10) модель, архетипический; 11) негодование, архетипический; 12) подтекст, архетипический; 13) роль, архетипический; 14) роман, архетипический; 15) самсон, архетипический; 16) скрепа, архетипический; 17) слово, архетипический; 18) смерть, архетипический; 19) т, архетипический; 20) текст, архетипический; 21) ужас, архетипический; 22) университет, архетипический; 23) федерация, архетипический; 24) характер, архетипический;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архетипический, договор 6</w:t>
        <w:br/>
        <w:t>архетипический, сюжет 5</w:t>
        <w:br/>
        <w:t>архетипический, дьявол 4</w:t>
        <w:br/>
        <w:t>архетипический, мотив 3</w:t>
        <w:br/>
        <w:t>архетипический, человек 3</w:t>
        <w:br/>
        <w:t>архетипический, роман 2</w:t>
        <w:br/>
        <w:t>архетипический, сын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архетипический, брат; 2) архетипический, герой; 3) архетипический, изучение; 4) архетипический, инвариант; 5) архетипический, модель; 6) архетипический, образ; 7) архетипический, одиночка; 8) архетипический, плата; 9) архетипический, притча; 10) архетипический, разрыв; 11) архетипический, рая; 12) архетипический, система; 13) архетипический, солист; 14) архетипический, столкновение; 15) архетипический, сценарий; 16) архетипический, ценность;</w:t>
      </w:r>
    </w:p>
    <w:p>
      <w:pPr>
        <w:pStyle w:val="BodyText"/>
      </w:pPr>
      <w:r>
        <w:t>1.</w:t>
        <w:br/>
        <w:t>все события, связанные с рождением</w:t>
        <w:br/>
        <w:t xml:space="preserve">  Христа, бегством в Египет, вифлиемским избиением младенцев и т. д.).</w:t>
        <w:br/>
        <w:t xml:space="preserve">  Конфликт, можно сказать, архетипически трагедиен: столкновение</w:t>
        <w:br/>
        <w:t xml:space="preserve">  универсальных (космических) начал жизни, который определен в самом</w:t>
        <w:br/>
        <w:t xml:space="preserve">  начале повествования, в 17-м стихе первой</w:t>
        <w:br/>
        <w:t xml:space="preserve">  344</w:t>
        <w:br/>
        <w:t xml:space="preserve">  главы: “…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2.</w:t>
        <w:br/>
        <w:t xml:space="preserve"> из</w:t>
        <w:br/>
        <w:t xml:space="preserve">  уважения к неискупленным слезкам детей и в целом из чувства негодования.</w:t>
        <w:br/>
        <w:t xml:space="preserve">  Но мы также можем догадаться, что Иван, архетипический одиночка, солист,</w:t>
        <w:br/>
        <w:t xml:space="preserve">  отказывается петь в хоре просто потому, что это хор. Алеша, как</w:t>
        <w:br/>
        <w:t xml:space="preserve">  свидетельствуют его взаимоотношения с мальчиками, не солист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3.</w:t>
        <w:br/>
        <w:t>необходимого контекста понимания в гуманитарных науках невозможна без</w:t>
        <w:br/>
        <w:t xml:space="preserve">  исследовательской рефлексии по поводу типа культурной традиции ― с</w:t>
        <w:br/>
        <w:t xml:space="preserve">  авторитетной для этой традиции архетипической системой ценностей.</w:t>
        <w:br/>
        <w:t xml:space="preserve">  При изучении русской литературы наибольшие проблемы вызывает обычно</w:t>
        <w:br/>
        <w:t xml:space="preserve">  определение того типа культуры, к которому можно отнести эту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4.</w:t>
        <w:br/>
        <w:t>, профессор кафедры русской и</w:t>
        <w:br/>
        <w:t xml:space="preserve">    зарубежной литературы филологического факультета, Алтайский</w:t>
        <w:br/>
        <w:t xml:space="preserve">    государственный педагогический университет</w:t>
        <w:br/>
        <w:t xml:space="preserve">  (Барнаул, Российская Федерация)</w:t>
        <w:br/>
        <w:t xml:space="preserve">  vigv@mail.ru</w:t>
        <w:br/>
        <w:t xml:space="preserve">  АРХЕТИПИЧЕСКИЙ МОТИВ</w:t>
        <w:br/>
        <w:t xml:space="preserve">    «ДОГОВОРА С ДЬЯВОЛОМ»</w:t>
        <w:br/>
        <w:t xml:space="preserve">  В РОМАНАХ Ф. М. ДОСТОЕВСКОГО:</w:t>
        <w:br/>
        <w:t xml:space="preserve">    «БОГООТМЕТНОЕ ПИСАНИЕ»^()</w:t>
        <w:br/>
        <w:t xml:space="preserve">    Аннотация: В статье рассматривается мотив договора человека </w:t>
        <w:br/>
        <w:t xml:space="preserve"> *В.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5.</w:t>
        <w:br/>
        <w:t>), Слово произнесенное, а тем более написанное,</w:t>
        <w:br/>
        <w:t xml:space="preserve">    обладает силой, способной влиять на мир и на судьбу человека.</w:t>
        <w:br/>
        <w:t xml:space="preserve">    Обращение к архетипическому сюжету договора человека с дьяволом</w:t>
        <w:br/>
        <w:t xml:space="preserve">    связано с установкой писателя на ремифологизацию романа, чем</w:t>
        <w:br/>
        <w:t xml:space="preserve">    обусловлена актуализация в тексте мотивемы «богоотметного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6.</w:t>
        <w:br/>
        <w:t>с установкой писателя на ремифологизацию романа, чем</w:t>
        <w:br/>
        <w:t xml:space="preserve">    обусловлена актуализация в тексте мотивемы «богоотметного писания».</w:t>
        <w:br/>
        <w:t xml:space="preserve">    Ключевые слова: романы Достоевского, архетипический мотив, договор с</w:t>
        <w:br/>
        <w:t xml:space="preserve">    дьяволом, блудный сын</w:t>
        <w:br/>
        <w:t xml:space="preserve">    отив договора человека с дьяволом и его инвариант — мотив продажи души</w:t>
        <w:br/>
        <w:t xml:space="preserve">    дьяволу1 —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7.</w:t>
        <w:br/>
        <w:t>которой, как понял это Алеша,</w:t>
        <w:br/>
        <w:t xml:space="preserve">    заключается в том, что его брат «не верит в бога» (14, 239).</w:t>
        <w:br/>
        <w:t xml:space="preserve">    В архетипическом сюжетном инварианте, связанном с платой дьявола, тот</w:t>
        <w:br/>
        <w:t xml:space="preserve">    выполняет свою часть партнерских условий договора через разного рода</w:t>
        <w:br/>
        <w:t xml:space="preserve">    служения — помощь в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8.</w:t>
        <w:br/>
        <w:t>в виду порвавшую с народной почвой интеллигенцию, а сам мотив</w:t>
        <w:br/>
        <w:t xml:space="preserve">    скитаний и утраты Дома выполняет роль скрепы, объединяя два</w:t>
        <w:br/>
        <w:t xml:space="preserve">    архетипических мотива — «блудного сына» и «договора с дьяволом».</w:t>
        <w:br/>
        <w:t xml:space="preserve">    В ряде романов Достоевского имеет место ситуация, когда в качестве</w:t>
        <w:br/>
        <w:t xml:space="preserve">    «богоотметного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9.</w:t>
        <w:br/>
        <w:t xml:space="preserve"> в этой сцене в роли дьявола,</w:t>
        <w:br/>
        <w:t xml:space="preserve">    явившегося за душой самоубийцы, что вселяет в Кирилова ужас смерти.</w:t>
        <w:br/>
        <w:t xml:space="preserve">    Финальная фаза архетипического сюжета — разрыв договора человека с</w:t>
        <w:br/>
        <w:t xml:space="preserve">    дьяволом, предполагающая вмешательство высших сил, посредником которых</w:t>
        <w:br/>
        <w:t xml:space="preserve">    выступают святой или Богородица, в романах Достоевского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10.</w:t>
        <w:br/>
        <w:t>сомнение». Мотив</w:t>
        <w:br/>
        <w:t xml:space="preserve">    договора человека с дьяволом в последнем романе «пятикнижия»</w:t>
        <w:br/>
        <w:t xml:space="preserve">    Достоевского выходит из подтекста и приобретает мистерийный</w:t>
        <w:br/>
        <w:t xml:space="preserve">    характер. Архетипический сюжет входит в роман «Братья Карамазовы» как</w:t>
        <w:br/>
        <w:t xml:space="preserve">    «текст в тексте» в виде вставной «поэмы». В поэме</w:t>
        <w:br/>
        <w:t xml:space="preserve">    Ивана Карамазова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11.</w:t>
        <w:br/>
        <w:t>, Слово произнесенное, а тем более написанное,</w:t>
        <w:br/>
        <w:t xml:space="preserve">    обладает силой, способной влиять на мир и на судьбу человека.</w:t>
        <w:br/>
        <w:t xml:space="preserve">    Обращение к архетипическому сюжету договора человека с дьяволом</w:t>
        <w:br/>
        <w:t xml:space="preserve">    связано с установкой автора на ремифологизацию романа, чем</w:t>
        <w:br/>
        <w:t xml:space="preserve">    обусловлена актуализация в тексте мотивемы</w:t>
        <w:br/>
        <w:t xml:space="preserve">    «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12.</w:t>
        <w:br/>
        <w:t>воксал, на рулетку, поведете») и безопасное место — парк, где</w:t>
        <w:br/>
        <w:t xml:space="preserve">  позволено гулять детям. В европейском городе Рулетенбурге3 Достоевский</w:t>
        <w:br/>
        <w:t xml:space="preserve">  создает модель мира, архетипически связанную с библейским образом рая.</w:t>
        <w:br/>
        <w:t xml:space="preserve">  Однако это ложный рай. Образ рая неоднократно профанируется в раз-</w:t>
        <w:br/>
        <w:t xml:space="preserve">  личных сюжетных ситуациях романа.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13.</w:t>
        <w:br/>
        <w:t>фамилии Зальцман» (3, 334).</w:t>
        <w:br/>
        <w:t xml:space="preserve">  [7]  См. о соответствии изображений на четырех картинках в доме Самсона</w:t>
        <w:br/>
        <w:t xml:space="preserve">  Вырина четырем фазам архетипического сюжета притчи о блудном сыне</w:t>
        <w:br/>
        <w:t xml:space="preserve">  в работе В. И. Тюпы [10, 186]. Существует и другая точка зрения,</w:t>
        <w:br/>
        <w:t xml:space="preserve">  сформулированная И. 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14.</w:t>
        <w:br/>
        <w:t xml:space="preserve"> накладывается на их философскую</w:t>
        <w:br/>
        <w:t xml:space="preserve">  схему.</w:t>
        <w:br/>
        <w:t xml:space="preserve">  Если идти по этой дороге, то неизбежно приходишь к заключению, что</w:t>
        <w:br/>
        <w:t xml:space="preserve">  евангельский текст — лишь архетипическая модель, сценарий, по которому</w:t>
        <w:br/>
        <w:t xml:space="preserve">  играется героями сюжет произведения. Здесь не может быть речи об</w:t>
        <w:br/>
        <w:t xml:space="preserve">  изображении реального присутствия Христа в человеческом</w:t>
        <w:br/>
        <w:t xml:space="preserve"> Ф. Б. Тарасов. Роль Евангелия в художественном творчестве Ф. М. Достоевского.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