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мифопоэтический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область, мифопоэтический 2</w:t>
        <w:br/>
        <w:t>историко-литературный, мифопоэтический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констант, мифопоэтический; 2) литература, мифопоэтический; 3) сводить, мифопоэтический;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мифопоэтический, возможный; 2) мифопоэтический, избранный; 3) мифопоэтический, контекст; 4) мифопоэтический, м; 5) мифопоэтический, модель; 6) мифопоэтический, прародина; 7) мифопоэтический, схема;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историко-литературный, мифопоэтический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мифопоэтический; 2) далекий, мифопоэтический; 3) малый, мифопоэтический; 4) определенный, мифопоэтический; 5) русский, мифопоэтический; 6) художественный, мифопоэтический;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символ, мифопоэтический 2</w:t>
        <w:br/>
        <w:t>образ, мифопоэтический 2</w:t>
        <w:br/>
        <w:t>исследование, мифопоэтический 2</w:t>
        <w:br/>
        <w:t>область, мифопоэтический 2</w:t>
        <w:br/>
        <w:t>понимание, мифопоэтический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время, мифопоэтический; 2) история, мифопоэтический; 3) констант, мифопоэтический; 4) контекст, мифопоэтический; 5) литература, мифопоэтический; 6) наука, мифопоэтический; 7) период, мифопоэтический; 8) произведение, мифопоэтический; 9) современность, мифопоэтический;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мифопоэтический, м 2</w:t>
        <w:br/>
        <w:t>мифопоэтический, прогресс 2</w:t>
        <w:br/>
        <w:t>мифопоэтический, культура 2</w:t>
        <w:br/>
        <w:t>мифопоэтический, мир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мифопоэтический, война; 2) мифопоэтический, контекст; 3) мифопоэтический, литература; 4) мифопоэтический, модель; 5) мифопоэтический, обобщение; 6) мифопоэтический, подход; 7) мифопоэтический, понимание; 8) мифопоэтический, постулат; 9) мифопоэтический, прародина; 10) мифопоэтический, с; 11) мифопоэтический, схема;</w:t>
      </w:r>
    </w:p>
    <w:p>
      <w:pPr>
        <w:pStyle w:val="BodyText"/>
      </w:pPr>
      <w:r>
        <w:t>1.</w:t>
        <w:br/>
        <w:t>№ 13. — СПб.,</w:t>
        <w:br/>
        <w:t xml:space="preserve">  1999. — С. 147—177.</w:t>
        <w:br/>
        <w:t xml:space="preserve">  13. Топоров В. Н. Миф. Ритуал. Символ. Образ: исследования в области</w:t>
        <w:br/>
        <w:t xml:space="preserve">  мифопоэтического. Избранное. — М.: Прогресс-Культура, 1995. — 621 с.</w:t>
        <w:br/>
        <w:t xml:space="preserve">  Tamara P. Batalova</w:t>
        <w:br/>
        <w:t xml:space="preserve">  (Saint Petersburg, Russian Federation)</w:t>
        <w:br/>
        <w:t xml:space="preserve">  batalovatp@yandex.ru</w:t>
        <w:br/>
        <w:t xml:space="preserve">  THE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 xml:space="preserve"> от</w:t>
        <w:br/>
        <w:t xml:space="preserve">    аксиология: опыт обоснования позиции субъекта ее описания</w:t>
        <w:br/>
        <w:t xml:space="preserve">    понятия                      (интерпретации). Выделяются уже</w:t>
        <w:br/>
        <w:t xml:space="preserve">                                 существующие в науке историко-литературный</w:t>
        <w:br/>
        <w:t xml:space="preserve">                                 и мифопоэтический контексты понимания.</w:t>
        <w:br/>
        <w:t xml:space="preserve">                                 Предлагается новый контекст понимания,</w:t>
        <w:br/>
        <w:t xml:space="preserve">                                 который вытекает из существования</w:t>
        <w:br/>
        <w:t xml:space="preserve">                                 различных типов культур, типов</w:t>
        <w:br/>
        <w:t xml:space="preserve">                                 ментальностей. Православный образ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3.</w:t>
        <w:br/>
        <w:t>годов с его идеями революции, атеизма и</w:t>
        <w:br/>
        <w:t xml:space="preserve">  социализма, занимающее вполне определенное место в определенном периоде</w:t>
        <w:br/>
        <w:t xml:space="preserve">  истории русской литературы, и, одновременно, «мифопоэтическая модель</w:t>
        <w:br/>
        <w:t xml:space="preserve">  мира». «Война и мир» ‒ дистанцированное художественное осмысление войны</w:t>
        <w:br/>
        <w:t xml:space="preserve">  1812 года и в то же время изображение войны и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4.</w:t>
        <w:br/>
        <w:t xml:space="preserve"> войны и мира вообще ‒как</w:t>
        <w:br/>
        <w:t xml:space="preserve">  универсальных состояний бытия.</w:t>
        <w:br/>
        <w:t xml:space="preserve">  Таким образом, выделяются два подхода к пониманию художественного</w:t>
        <w:br/>
        <w:t xml:space="preserve">  произведения: «историко-литературный» и мифопоэтический. Однако возможен</w:t>
        <w:br/>
        <w:t xml:space="preserve">  и третий подход, вытекающий из постулата существования различных типов</w:t>
        <w:br/>
        <w:t xml:space="preserve">  культур, типов ментальностей, которые оказывают глубинное воздействие на</w:t>
        <w:br/>
        <w:t xml:space="preserve">  создание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5.</w:t>
        <w:br/>
        <w:t>оказалась бы «у себя дома».</w:t>
        <w:br/>
        <w:t xml:space="preserve">  По-видимому, и у этой литературы имеется некоторый «далекий контекст</w:t>
        <w:br/>
        <w:t xml:space="preserve">  понимания», не сводимый ни к мифопоэтической прародине, ни к</w:t>
        <w:br/>
        <w:t xml:space="preserve">  псевдогенетическим обобщениям «малого времени». Может быть, выделение и</w:t>
        <w:br/>
        <w:t xml:space="preserve">  последующее научное описание этого контекста ‒ одна из приоритетных</w:t>
      </w:r>
    </w:p>
    <w:p>
      <w:pPr>
        <w:pStyle w:val="BodyText"/>
      </w:pPr>
      <w:r>
        <w:t>И. А. Есаулов. Литературоведческая аксиология: опыт обоснования понятия. 1994№3</w:t>
      </w:r>
    </w:p>
    <w:p>
      <w:pPr>
        <w:pStyle w:val="BodyText"/>
      </w:pPr>
      <w:r>
        <w:t>6.</w:t>
        <w:br/>
        <w:t xml:space="preserve"> идею “третьего пути” в изучении</w:t>
        <w:br/>
        <w:t xml:space="preserve">  литературы, который дистанцируется и от псевдогенетических обобщений</w:t>
        <w:br/>
        <w:t xml:space="preserve">  “малого времени” авторской современности и от константов мифопоэтических</w:t>
        <w:br/>
        <w:t xml:space="preserve">  схем. У русской литературы имеется далекий контекст понимания,</w:t>
        <w:br/>
        <w:t xml:space="preserve">  определяемый пасхальным архетипом православной соборной культуры¹⁴.</w:t>
        <w:br/>
        <w:t xml:space="preserve">  Именно здесь, на наш взгляд,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7.</w:t>
        <w:br/>
        <w:t>. М.: Языки славянской</w:t>
        <w:br/>
        <w:t xml:space="preserve">      культуры, 2001. 400 с.</w:t>
        <w:br/>
        <w:t xml:space="preserve">  2.  Топоров В. Н. Миф. Ритуал. Символ. Образ: Исследования в области</w:t>
        <w:br/>
        <w:t xml:space="preserve">      мифопоэтического. М.: Прогресс; Культура, 1995. 624 с.</w:t>
        <w:br/>
        <w:t xml:space="preserve">  3.  Флоренский П. Иконостас. М.: Мир книги; Литература, 2007. 464 с.</w:t>
        <w:br/>
        <w:t xml:space="preserve">  Natal’ya</w:t>
        <w:br/>
        <w:t xml:space="preserve"> Н. Н. Романова. Евангельский текст в романе Ф. М. Достоевского «Неточка Незванова». 2012№10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