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благой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будущий, благой; 2) важность, благой; 3) деяние, благой; 4) история, благой; 5) носитель, благой; 6) носить, благой; 7) праздник, благой; 8) путь, благой; 9) рушиться, благой; 10) свет, благой; 11) семя, благой; 12) совершенный, благой; 13) становиться, благой; 14) текст, благой; 15) триодь, благой; 16) христов, благой;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благой, весть 8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благой, дело; 2) благой, любовный; 3) благой, начинание; 4) благой, примеравнравственный; 5) благой, ратный; 6) благой, соборный; 7) благой, совершенный; 8) благой, устроение;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благой; 2) архитектонический, благой; 3) божий, благой; 4) будущий, благой; 5) губительный, благой; 6) единый, благой; 7) зримый, благой; 8) композиционный, благой; 9) священный, благой; 10) совершенный, благой; 11) тысячелетний, благой; 12) христов, благой; 13) человеческий, благой; 14) четий, благой;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история, благой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апрель, благой; 2) бог, благой; 3) богородица, благой; 4) буря, благой; 5) важность, благой; 6) вера, благой; 7) вероотступник, благой; 8) волна, благой; 9) воплощение, благой; 10) год, благой; 11) грех, благой; 12) деяние, благой; 13) зосима, благой; 14) месяцеслов, благой; 15) миллениум, благой; 16) минея, благой; 17) миф, благой; 18) многоединство, благой; 19) носитель, благой; 20) писатель, благой; 21) поворот, благой; 22) праздник, благой; 23) притча, благой; 24) путь, благой; 25) роман, благой; 26) свет, благой; 27) семя, благой; 28) случай, благой; 29) смерть, благой; 30) старец, благой; 31) сцена, благой; 32) тарас, благой; 33) текст, благой; 34) триодь, благой; 35) форма, благой; 36) христос, благой; 37) царство, благой; 38) целое, благой; 39) явление, благой;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благой, весть 8</w:t>
        <w:br/>
        <w:t>благой, христос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благой, алеша; 2) благой, богочеловек; 3) благой, бытие; 4) благой, в; 5) благой, воспитание; 6) благой, время; 7) благой, герой; 8) благой, дело; 9) благой, иисус; 10) благой, истина; 11) благой, история; 12) благой, камень; 13) благой, крещение; 14) благой, митя; 15) благой, мысль; 16) благой, н; 17) благой, начинание; 18) благой, победа; 19) благой, подвиг; 20) благой, примечание; 21) благой, род; 22) благой, русь; 23) благой, семя; 24) благой, слово; 25) благой, статья; 26) благой, строй; 27) благой, творчество; 28) благой, устроение; 29) благой, участник; 30) благой, учение; 31) благой, царствие; 32) благой, эпоха;</w:t>
      </w:r>
    </w:p>
    <w:p>
      <w:pPr>
        <w:pStyle w:val="BodyText"/>
      </w:pPr>
      <w:r>
        <w:t>1.</w:t>
        <w:br/>
        <w:t>: он «проливает реки</w:t>
        <w:br/>
        <w:t xml:space="preserve">  крови» «во имя короля, веры и Богородицы» (Д30; 22: 92, 93). Писатель не</w:t>
        <w:br/>
        <w:t xml:space="preserve">  может в праздник Благой вести, которую услышала и приняла Пресвятая</w:t>
        <w:br/>
        <w:t xml:space="preserve">  Богородица, не уточнить: «…во имя Богородицы &lt;…&gt; “скорой заступницы</w:t>
        <w:br/>
        <w:t xml:space="preserve">  и помощницы”, как именует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2.</w:t>
        <w:br/>
        <w:t>правоте и православности критикам, лихо</w:t>
        <w:br/>
        <w:t xml:space="preserve">  размахивающим эсхатологической дубиной, сокрушая всякую надежду и веру в</w:t>
        <w:br/>
        <w:t xml:space="preserve">  возможность поворота истории на Божьи пути, благого дела и творчества в</w:t>
        <w:br/>
        <w:t xml:space="preserve">  ней, в свое время попытался ответить сам Достоевский — в “Дневнике</w:t>
        <w:br/>
        <w:t xml:space="preserve">  писателя” 1880 года, в рамках своего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⁹. Что касается самого Достоевского, то в знаменитой</w:t>
        <w:br/>
        <w:t xml:space="preserve">  записи у гроба первой жены от 16 апреля 1864 года, рисуя будущий благой</w:t>
        <w:br/>
        <w:t xml:space="preserve">  и соборный строй бытия, Царствие Небесное, где все будут “лица, не</w:t>
        <w:br/>
        <w:t xml:space="preserve">  переставая сливаться со всем, не посягая и не женясь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 xml:space="preserve"> восхождения к конечному идеалу. В процессе</w:t>
        <w:br/>
        <w:t xml:space="preserve">  этой духовно-творческой работы он и приходит к идее “миллениума”,</w:t>
        <w:br/>
        <w:t xml:space="preserve">  “тысячелетнего Царства Христова”, благой, совершенной эпохи внутри</w:t>
        <w:br/>
        <w:t xml:space="preserve">  истории, своего рода этапа на пути обожения, преображения бытия и</w:t>
        <w:br/>
        <w:t xml:space="preserve">  человека, моста между сущим и должным. Впервые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в финале истории призвана</w:t>
        <w:br/>
        <w:t xml:space="preserve">  распространиться на весь мир, утвердить в нем Божий закон, стать зримым</w:t>
        <w:br/>
        <w:t xml:space="preserve">  воплощением человеческого</w:t>
        <w:br/>
        <w:t xml:space="preserve">  320</w:t>
        <w:br/>
        <w:t xml:space="preserve">  многоединства — совершенного, благого, братски-любовного, в котором</w:t>
        <w:br/>
        <w:t xml:space="preserve">  будут “все как Христы”.</w:t>
        <w:br/>
        <w:t xml:space="preserve">  И тут мы подходим еще к</w:t>
        <w:br/>
        <w:t xml:space="preserve">  одному — важнейшему —пунктурелигиозно-философскоговиденияДостоевского.“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 xml:space="preserve"> святорусского</w:t>
        <w:br/>
        <w:t xml:space="preserve">    богатыря с врагом, добровольно отрекшимся от своей Земли. Поэтому,</w:t>
        <w:br/>
        <w:t xml:space="preserve">    наказывая сына-вероотступника, Тарас совершает деяние, не менее</w:t>
        <w:br/>
        <w:t xml:space="preserve">    благое, чем ратный подвиг. Н. В. Гоголь часто отождествляет понятия</w:t>
        <w:br/>
        <w:t xml:space="preserve">    «святорусское богатырство» и «христианское подвижничество», указывая</w:t>
        <w:br/>
        <w:t xml:space="preserve">    на то, что борцом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7.</w:t>
        <w:br/>
        <w:t xml:space="preserve"> не умрет, но</w:t>
        <w:br/>
        <w:t xml:space="preserve">    чувствует свою смерть, о чем сообщает Неточке.</w:t>
        <w:br/>
        <w:t xml:space="preserve">    Проявляется в романе и притча о семени из Благой Вести. Семя, упавшее</w:t>
        <w:br/>
        <w:t xml:space="preserve">    на камень, плода не дало. Эту притчу Христос завершает словами:</w:t>
        <w:br/>
        <w:t xml:space="preserve">    Кто имеет уши слышать, да слышит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8.</w:t>
        <w:br/>
        <w:t>со Христом. Такая</w:t>
        <w:br/>
        <w:t xml:space="preserve">  соотнесенность возникает уже в книге «Неуместное собрание», а именно в</w:t>
        <w:br/>
        <w:t xml:space="preserve">  сцене в монастыре⁴. До смерти старца рушатся благие начинания Алеши:</w:t>
        <w:br/>
        <w:t xml:space="preserve">  Мите он не помогает, разговор с Илюшей не получается, деньги отцу Илюши</w:t>
        <w:br/>
        <w:t xml:space="preserve">  передать не удается. Правда, затем неудачи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9.</w:t>
        <w:br/>
        <w:t>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10.</w:t>
        <w:br/>
        <w:t xml:space="preserve"> во многом — в Его многообразных и</w:t>
        <w:br/>
        <w:t xml:space="preserve">    бесконечных проявлениях,</w:t>
        <w:br/>
        <w:t xml:space="preserve">    в единстве композиционных и архитектонических форм. Во многих случаях</w:t>
        <w:br/>
        <w:t xml:space="preserve">    Текст Благой Вести включается в слово героя и повествователя (когда</w:t>
        <w:br/>
        <w:t xml:space="preserve">    он передает слово персонажа) помимо их сознательных намерений. Это</w:t>
        <w:br/>
        <w:t xml:space="preserve">    значит, что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11.</w:t>
        <w:br/>
        <w:t>Карамазовы»</w:t>
        <w:br/>
        <w:t xml:space="preserve">    читаем:</w:t>
        <w:br/>
        <w:t xml:space="preserve">    Человек есть воплощенное Слово. Он явился, чтоб сознать и сказать (XV,</w:t>
        <w:br/>
        <w:t xml:space="preserve">    205).</w:t>
        <w:br/>
        <w:t xml:space="preserve">    Сознать себя носителем Благой Вести, участником богочеловеческой</w:t>
        <w:br/>
        <w:t xml:space="preserve">    Победы и реализовать это сознание в слове и деле. Не удивительно, что</w:t>
        <w:br/>
        <w:t xml:space="preserve">    не только речь героя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12.</w:t>
        <w:br/>
        <w:t>это «продолжительное сочетание</w:t>
        <w:br/>
        <w:t xml:space="preserve">  со случившимся помыслом», которое для человека весьма губительно: «Когда</w:t>
        <w:br/>
        <w:t xml:space="preserve">  же, словно бурей и волнами носимый и от благого устроения к лукавым</w:t>
        <w:br/>
        <w:t xml:space="preserve">  мыслям влекомый, не можешь в тихое и мирное устроение прийти, — это</w:t>
        <w:br/>
        <w:t xml:space="preserve">  особенно бывает от волнения и от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13.</w:t>
        <w:br/>
        <w:t>реализм, это «полный реализм», при котором неблагообразие</w:t>
        <w:br/>
        <w:t xml:space="preserve">    мира и мрак в душе грешников («един Бог без греха») озарены светом</w:t>
        <w:br/>
        <w:t xml:space="preserve">    Благой Вести Христа.</w:t>
        <w:br/>
        <w:t xml:space="preserve">    Примечания</w:t>
        <w:br/>
        <w:t xml:space="preserve">    * Статья подготовлена в рамках реализации комплекса мероприятий</w:t>
        <w:br/>
        <w:t xml:space="preserve">    Программы стратегического развития ПетрГУ на 2012–2016 гг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14.</w:t>
        <w:br/>
        <w:t xml:space="preserve"> несказанный ответ на релятивистский</w:t>
        <w:br/>
        <w:t xml:space="preserve">  вопрос Пилата: “Что есть истина?” — и эту Истину засвидетельствовало</w:t>
        <w:br/>
        <w:t xml:space="preserve">  само явление Христа, она и стала Благой Вестью.</w:t>
        <w:br/>
        <w:t xml:space="preserve">  Об этой Истине не спорят. Она непреложна. Ее принимают или не</w:t>
        <w:br/>
        <w:t xml:space="preserve">  воспринимают.</w:t>
        <w:br/>
        <w:t xml:space="preserve">  Речь пойдет о суждениях, которые претендуют</w:t>
        <w:br/>
        <w:t xml:space="preserve"> В. Н. Захаров. Ответ по существу. 2005№7</w:t>
      </w:r>
    </w:p>
    <w:p>
      <w:pPr>
        <w:pStyle w:val="BodyText"/>
      </w:pPr>
      <w:r>
        <w:t>15.</w:t>
        <w:br/>
        <w:t>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образовала Русскiй мiръ (а это и цивилизация, и культура, и ис-</w:t>
        <w:br/>
        <w:t xml:space="preserve">  кусство, и словесность, 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16.</w:t>
        <w:br/>
        <w:t>совершенству. Оба рассматривают ее как на индивидуальном</w:t>
        <w:br/>
        <w:t xml:space="preserve">  уровне, так и в рамках общества и наций в целом. Зосима отмечает</w:t>
        <w:br/>
        <w:t xml:space="preserve">  важность благого примеравнравственном воспитании, поскольку многое в</w:t>
        <w:br/>
        <w:t xml:space="preserve">  учении достигается через пример и память. “И что за слово Христово без</w:t>
        <w:br/>
        <w:t xml:space="preserve">  примера?” — вопрошает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