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богословие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чистый, богословие 2</w:t>
        <w:br/>
        <w:t>магистр, богословие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догматический, богословие; 2) есть, богословие; 3) нравственный, богословие; 4) опека, богословие; 5) ополчаться, богословие; 6) пастырский, богословие; 7) первоисток, богословие; 8) православный, богословие; 9) русский, богословие; 10) сведущий, богословие; 11) святоотеческий, богословие; 12) современный, богословие; 13) утопия, богословие; 14) философия, богословие;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богословие, православный 2</w:t>
        <w:br/>
        <w:t>богословие, философия 2</w:t>
        <w:br/>
        <w:t>богословие, русский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богословие, видеть; 2) богословие, вильнюс; 3) богословие, возможный; 4) богословие, всечеловек; 5) богословие, г; 6) богословие, гомилетика; 7) богословие, заметный; 8) богословие, киев; 9) богословие, протоиерей; 10) богословие, пытаться; 11) богословие, священный; 12) богословие, эстетика;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богословие 3</w:t>
        <w:br/>
        <w:t>научный, богословие 2</w:t>
        <w:br/>
        <w:t>чистый, богословие 2</w:t>
        <w:br/>
        <w:t>санкт-петербургский, богословие 2</w:t>
        <w:br/>
        <w:t>духовный, богословие 2</w:t>
        <w:br/>
        <w:t>современный, богословие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богословие; 2) античный, богословие; 3) догматический, богословие; 4) европейский, богословие; 5) нравственный, богословие; 6) общий, богословие; 7) пастырский, богословие; 8) подобный, богословие; 9) православный, богословие; 10) примирительный, богословие; 11) сведущий, богословие; 12) святоотеческий, богословие; 13) художественный, богословие; 14) центральный, богословие;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категория, богословие 3</w:t>
        <w:br/>
        <w:t>философия, богословие 2</w:t>
        <w:br/>
        <w:t>академия, богословие 2</w:t>
        <w:br/>
        <w:t>магистр, богословие 2</w:t>
        <w:br/>
        <w:t>церковь, богословие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бессмертие, богословие; 2) г, богословие; 3) давыденков, богословие; 4) и, богословие; 5) иер, богословие; 6) иерей, богословие; 7) кафедра, богословие; 8) мифология, богословие; 9) мысль, богословие; 10) опека, богословие; 11) первоисток, богословие; 12) предел, богословие; 13) путь, богословие; 14) равновесие, богословие; 15) с, богословие; 16) самоделка, богословие; 17) священник, богословие; 18) смерть, богословие; 19) соборность, богословие; 20) совесть, богословие; 21) творчество, богословие; 22) уклон, богословие; 23) утопия, богословие; 24) учебник, богословие; 25) человек, богословие; 26) шиманский, богословие; 27) эстетика, богословие; 28) язык, богословие; 29) яхонтов, богословие;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богословие, с 2</w:t>
        <w:br/>
        <w:t>богословие, философия 2</w:t>
        <w:br/>
        <w:t>богословие, мысль 2</w:t>
        <w:br/>
        <w:t>богословие, г 2</w:t>
        <w:br/>
        <w:t>богословие, эстетика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богословие, а; 2) богословие, адам; 3) богословие, александр; 4) богословие, барс; 5) богословие, венец; 6) богословие, вильнюс; 7) богословие, всечеловек; 8) богословие, гений; 9) богословие, гомилетика; 10) богословие, дмитриевич; 11) богословие, журнал; 12) богословие, закон; 13) богословие, иванович; 14) богословие, изда; 15) богословие, имя; 16) богословие, ион; 17) богословие, киев; 18) богословие, мир; 19) богословие, николай; 20) богословие, нога; 21) богословие, область; 22) богословие, оговорка; 23) богословие, первообраз; 24) богословие, первочеловек; 25) богословие, писание; 26) богословие, предание; 27) богословие, пример; 28) богословие, протоиерей; 29) богословие, редактор; 30) богословие, святитель; 31) богословие, священник; 32) богословие, спасение; 33) богословие, уполномоченный; 34) богословие, человек;</w:t>
      </w:r>
    </w:p>
    <w:p>
      <w:pPr>
        <w:pStyle w:val="BodyText"/>
      </w:pPr>
      <w:r>
        <w:t>1.</w:t>
        <w:br/>
        <w:t>2005: 297—298].</w:t>
        <w:br/>
        <w:t xml:space="preserve">  В тех же случаях, когда начинают богословствовать филологи, необходимое</w:t>
        <w:br/>
        <w:t xml:space="preserve">  научное равновесие исчезает. Так, уклон в чистое богословие заметен, к</w:t>
        <w:br/>
        <w:t xml:space="preserve">  примеру, у А. С. Серопяна, полагающего, что «время в поэтике</w:t>
        <w:br/>
        <w:t xml:space="preserve">  Ф. М. Достоевского — это форма и мера движения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 xml:space="preserve"> конец», с</w:t>
        <w:br/>
        <w:t xml:space="preserve">    апломбом замечает изобретатель атеистического велосипеда. Неужели</w:t>
        <w:br/>
        <w:t xml:space="preserve">    сам то Баршт подобные самоделки считает «научными»?</w:t>
        <w:br/>
        <w:t xml:space="preserve">    Ополчаясь на «богословие» (именно православное, которое он не то что</w:t>
        <w:br/>
        <w:t xml:space="preserve">    знает плохо, а не знает абсолютно), уполномоченный по делам</w:t>
        <w:br/>
        <w:t xml:space="preserve">    выявления православного уклона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3.</w:t>
        <w:br/>
        <w:t xml:space="preserve"> теоретических</w:t>
        <w:br/>
        <w:t xml:space="preserve">  (спекулятивных) понятий. В строгом смысле слова даже определение</w:t>
        <w:br/>
        <w:t xml:space="preserve">  соборности как категории – одной из многих категорий эстетики, философии</w:t>
        <w:br/>
        <w:t xml:space="preserve">  и богословия – вряд ли возможно без оговорок. Оставаясь же в тесных</w:t>
        <w:br/>
        <w:t xml:space="preserve">  пределах отвергаемых Вл. Соловьевым "отвлеченных начал", всякое</w:t>
        <w:br/>
        <w:t xml:space="preserve">  рассуждение о соборности как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Отсюда понятно, что "опытный характер</w:t>
        <w:br/>
        <w:t xml:space="preserve">  богословствования"¹⁷ Хомякова с его центральным положением – учением о</w:t>
        <w:br/>
        <w:t xml:space="preserve">  соборности – выходит далеко за пределы "чистого" богословия или</w:t>
        <w:br/>
        <w:t xml:space="preserve">  философии, охватывая всю область русской культуры (и, разумеется,</w:t>
        <w:br/>
        <w:t xml:space="preserve">  литературы). Выход за пределы чистой экклезиологии понятия о соборности,</w:t>
        <w:br/>
        <w:t xml:space="preserve">  ставший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что Бог не хочет смерти грешников, а желает спасения</w:t>
        <w:br/>
        <w:t xml:space="preserve">  всех людей»16, — пишет иер. О. Давыденков в учебнике по догматическому</w:t>
        <w:br/>
        <w:t xml:space="preserve">  богословию. Как видим, мысль о всеобщем спасении — мысль Божественная.</w:t>
        <w:br/>
        <w:t xml:space="preserve">  Этого хочет Бог (безусловно, без насилия над свободной волей</w:t>
        <w:br/>
        <w:t xml:space="preserve">  человека). Потому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6.</w:t>
        <w:br/>
        <w:t>помещают личность и</w:t>
        <w:br/>
        <w:t xml:space="preserve">  идеи Достоевского. Например, протоиерей Морского Николаевского собора в</w:t>
        <w:br/>
        <w:t xml:space="preserve">  Петербурге Иоанн Константинович Яхонтов (окончил Санкт-Петербургскую</w:t>
        <w:br/>
        <w:t xml:space="preserve">  Духовную Академию, магистр богословия, с 1862 г. по 1876 г. редактор</w:t>
        <w:br/>
        <w:t xml:space="preserve">  журнала «Духовная беседа», скончался в 1888 г.)⁸ помещает Достоевского в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7.</w:t>
        <w:br/>
        <w:t>, русской Церкви,</w:t>
        <w:br/>
        <w:t xml:space="preserve">  русскому народу, — деятельность просветительная и примирительная»</w:t>
        <w:br/>
        <w:t xml:space="preserve">  (с. 349).</w:t>
        <w:br/>
        <w:t xml:space="preserve">  Другой священник и так же, как Яхонтов, магистр богословия протоиерей</w:t>
        <w:br/>
        <w:t xml:space="preserve">  Ион Дмитриевич Петропавловский (род. в 1844 г.) опубликовал в журнале</w:t>
        <w:br/>
        <w:t xml:space="preserve">  «Православное обозрение» (1881. Февраль) «слово пред панихидою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8.</w:t>
        <w:br/>
        <w:t>неутомимо оберегать</w:t>
        <w:br/>
        <w:t xml:space="preserve">  священный кивот Церкви Христовой среди русского народа» (с. 429).</w:t>
        <w:br/>
        <w:t xml:space="preserve">  Другой профессор Санкт-Петербургской Духовной Академии (по кафедре</w:t>
        <w:br/>
        <w:t xml:space="preserve">  пастырского богословия и гомилетики) Николай Иванович Барсов (род. в</w:t>
        <w:br/>
        <w:t xml:space="preserve">  1839 г.) в «Церковном вестнике» (1881. № 2, 4) затрагивает сходную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9.</w:t>
        <w:br/>
        <w:t>обратить на высказывания о Достоевском,</w:t>
        <w:br/>
        <w:t xml:space="preserve">  принадлежащие архиепископу Никанору. Во-первых, это один из иерархов</w:t>
        <w:br/>
        <w:t xml:space="preserve">  Русской Церкви, во-вторых, человек, сведущий и в богословии и в</w:t>
        <w:br/>
        <w:t xml:space="preserve">  философии. В мире его звали Александр Бровкович, родился он в 1827 году</w:t>
        <w:br/>
        <w:t xml:space="preserve">  (ум. в 1890 г.),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10.</w:t>
        <w:br/>
        <w:t>которые могли бы привлечь</w:t>
        <w:br/>
        <w:t xml:space="preserve">  Достоевского.</w:t>
        <w:br/>
        <w:t xml:space="preserve">  Размышляя над проблемой соотношения национального искусства и религии,</w:t>
        <w:br/>
        <w:t xml:space="preserve">  Иванцов-Платонов писал:</w:t>
        <w:br/>
        <w:t xml:space="preserve">    иерей. Пути русского богословия. Вильнюс, 1991. С. 338.</w:t>
        <w:br/>
        <w:t xml:space="preserve">    Можно… иметь самый высокий идеал о жизни, и в то же время любить и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11.</w:t>
        <w:br/>
        <w:t xml:space="preserve"> Иова служит развитием</w:t>
        <w:br/>
        <w:t xml:space="preserve">  темы верности, то тема Фауста развивает тему неверия и указывает на</w:t>
        <w:br/>
        <w:t xml:space="preserve">  «европейскую мысль, отрешившуюся от опеки богословия, пытающуюся идти на</w:t>
        <w:br/>
        <w:t xml:space="preserve">  своих ногах и впервые отдающую себе отчет в своих силах»⁶. B романе</w:t>
        <w:br/>
        <w:t xml:space="preserve">  знаком самообожествления человека является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12.</w:t>
        <w:br/>
        <w:t>непосредственным</w:t>
        <w:br/>
        <w:t xml:space="preserve">  влиянием античной традиции: древнегреческие и римские философы заложили</w:t>
        <w:br/>
        <w:t xml:space="preserve">  основание последующих научных теорий, концепций, течений. Античная</w:t>
        <w:br/>
        <w:t xml:space="preserve">  философия повлияла на святоотеческое богословие, а через него — на</w:t>
        <w:br/>
        <w:t xml:space="preserve">  русскую философскую мысль, ярким представителем которой является</w:t>
        <w:br/>
        <w:t xml:space="preserve">  Ф. М. Достоевский. Увлеченность писателя философией[1] претворилась</w:t>
        <w:br/>
        <w:t xml:space="preserve"> 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13.</w:t>
        <w:br/>
        <w:t>силу того, что мысль философа</w:t>
        <w:br/>
        <w:t xml:space="preserve">    восходит к опыту Абсолютной диалектики (она же и Абсолютная</w:t>
        <w:br/>
        <w:t xml:space="preserve">    мифология) как общему первоистоку и богословия, и эстетики.</w:t>
        <w:br/>
        <w:t xml:space="preserve">    Первообраз, как мы знаем, одна из центральных категорий православного</w:t>
        <w:br/>
        <w:t xml:space="preserve">    богословия и православной эстетики. Человек как венец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14.</w:t>
        <w:br/>
        <w:t>Абсолютная</w:t>
        <w:br/>
        <w:t xml:space="preserve">    мифология) как общему первоистоку и богословия, и эстетики.</w:t>
        <w:br/>
        <w:t xml:space="preserve">    Первообраз, как мы знаем, одна из центральных категорий православного</w:t>
        <w:br/>
        <w:t xml:space="preserve">    богословия и православной эстетики. Человек как венец Творения</w:t>
        <w:br/>
        <w:t xml:space="preserve">    понимается здесь как образ Первообраза. Из этой основополагающей</w:t>
        <w:br/>
        <w:t xml:space="preserve">    интуиции исходит как эстетика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15.</w:t>
        <w:br/>
        <w:t>Карениной // Новый филологический вестник. — 2017. —</w:t>
        <w:br/>
        <w:t xml:space="preserve">      № 2 (41). — С. 89—100. (c)</w:t>
        <w:br/>
        <w:t xml:space="preserve">  14. Шиманский Г. И. Нравственное богословие. — Киев: Изд-во имени</w:t>
        <w:br/>
        <w:t xml:space="preserve">      святителя Льва, папы Римского, 2005. — 682 с.</w:t>
        <w:br/>
        <w:t xml:space="preserve">  Аleхandеr N. Uzhankov</w:t>
        <w:br/>
        <w:t xml:space="preserve">  Moscow State Institute of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16.</w:t>
        <w:br/>
        <w:t xml:space="preserve"> слово в русском языке XIX в. Оно и сейчас</w:t>
        <w:br/>
        <w:t xml:space="preserve">    отсутствует во многих словарях современного русского языка.</w:t>
        <w:br/>
        <w:t xml:space="preserve">    В современном богословии всечеловеком называют первочеловека Адама,</w:t>
        <w:br/>
        <w:t xml:space="preserve">    который вобрал в себе всех людей, этим словом с большой буквы именуют</w:t>
        <w:br/>
        <w:t xml:space="preserve">    Христа. Источник учения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17.</w:t>
        <w:br/>
        <w:t>изучали и изучают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</w:t>
        <w:br/>
        <w:t xml:space="preserve"> В. Н. Захаров. Ответ по существу. 2005№7</w:t>
      </w:r>
    </w:p>
    <w:p>
      <w:pPr>
        <w:pStyle w:val="BodyText"/>
      </w:pPr>
      <w:r>
        <w:t>18.</w:t>
        <w:br/>
        <w:t>Богу — Богово, кесарю —</w:t>
        <w:br/>
        <w:t xml:space="preserve">  кесарево.</w:t>
        <w:br/>
        <w:t xml:space="preserve">  Приходится вспоминать прописные истины, чтобы сказать очевидное.</w:t>
        <w:br/>
        <w:t xml:space="preserve">  Литература не есть Церковь, художественное творчество не есть</w:t>
        <w:br/>
        <w:t xml:space="preserve">  богословие, никто из русских гениев не мнил себя священником. Опасно</w:t>
        <w:br/>
        <w:t xml:space="preserve">  путать одно с другим.</w:t>
        <w:br/>
        <w:t xml:space="preserve">  Слишком разные жанры — богословский трактат и </w:t>
        <w:br/>
        <w:t xml:space="preserve"> 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