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богослужебный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богословский, богослужебный 2</w:t>
        <w:br/>
        <w:t>евангелие, богослужебный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великопостный, богослужебный; 2) говорить, богослужебный; 3) деян, богослужебный; 4) еженедельный, богослужебный; 5) жанр, богослужебный; 6) значение, богослужебный; 7) миротворный, богослужебный; 8) ноябрь, богослужебный; 9) общий, богослужебный; 10) отец, богослужебный; 11) порядок, богослужебный; 12) православный, богослужебный; 13) сознание, богослужебный; 14) страна, богослужебный; 15) сущность, богослужебный;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богослужебный, текст 4</w:t>
        <w:br/>
        <w:t>богослужебный, книга 3</w:t>
        <w:br/>
        <w:t>богослужебный, собрание 2</w:t>
        <w:br/>
        <w:t>богослужебный, последование 2</w:t>
        <w:br/>
        <w:t>богослужебный, круг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богослужебный, действие; 2) богослужебный, календарь; 3) богослужебный, традиция; 4) богослужебный, форма; 5) богослужебный, четий; 6) богослужебный, язык;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богословский, богослужебный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великопостный, богослужебный; 2) вечный, богослужебный; 3) временный, богослужебный; 4) годичный, богослужебный; 5) динамичный, богослужебный; 6) домашний, богослужебный; 7) еженедельный, богослужебный; 8) миротворный, богослужебный; 9) новозаветный, богослужебный; 10) общий, богослужебный; 11) органичный, богослужебный; 12) православный, богослужебный; 13) простой, богослужебный; 14) рукописный, богослужебный; 15) русский, богослужебный; 16) святой, богослужебный; 17) славянский, богослужебный; 18) художественный, богослужебный; 19) четий, богослужебный;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евангелие, богослужебный 2</w:t>
        <w:br/>
        <w:t>канон, богослужебный 2</w:t>
        <w:br/>
        <w:t>порядок, богослужебный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апостол, богослужебный; 2) башкиров, богослужебный; 3) беседа, богослужебный; 4) бог, богослужебный; 5) введение, богослужебный; 6) век, богослужебный; 7) вечер, богослужебный; 8) время, богослужебный; 9) выписка, богослужебный; 10) деян, богослужебный; 11) жанр, богослужебный; 12) значение, богослужебный; 13) иконообраз, богослужебный; 14) исследователь, богослужебный; 15) источник, богослужебный; 16) книга, богослужебный; 17) контекст, богослужебный; 18) коринфянин, богослужебный; 19) литургия, богослужебный; 20) миней, богослужебный; 21) ноябрь, богослужебный; 22) отец, богослужебный; 23) павел, богослужебный; 24) памятник, богослужебный; 25) переписывание, богослужебный; 26) песня, богослужебный; 27) писатель, богослужебный; 28) послание, богослужебный; 29) процесс, богослужебный; 30) разговор, богослужебный; 31) рассказ, богослужебный; 32) символ, богослужебный; 33) сознание, богослужебный; 34) спаситель, богослужебный; 35) страна, богослужебный; 36) сущность, богослужебный; 37) творение, богослужебный; 38) традиция, богослужебный; 39) христианство, богослужебный; 40) цитата, богослужебный;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богослужебный, текст 6</w:t>
        <w:br/>
        <w:t>богослужебный, книга 4</w:t>
        <w:br/>
        <w:t>богослужебный, последование 3</w:t>
        <w:br/>
        <w:t>богослужебный, христианин 2</w:t>
        <w:br/>
        <w:t>богослужебный, собрание 2</w:t>
        <w:br/>
        <w:t>богослужебный, круг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богослужебный, богослужение; 2) богослужебный, время; 3) богослужебный, действие; 4) богослужебный, замечание; 5) богослужебный, икона; 6) богослужебный, исток; 7) богослужебный, календарь; 8) богослужебный, канон; 9) богослужебный, колесо; 10) богослужебный, колокол; 11) богослужебный, комментатор; 12) богослужебный, литургия; 13) богослужебный, мальчик; 14) богослужебный, начало; 15) богослужебный, обратность; 16) богослужебный, основа; 17) богослужебный, отношение; 18) богослужебный, песня; 19) богослужебный, порядок; 20) богослужебный, принцип; 21) богослужебный, рассказ; 22) богослужебный, роман; 23) богослужебный, романист; 24) богослужебный, соотнесение; 25) богослужебный, тема; 26) богослужебный, традиция; 27) богослужебный, форма; 28) богослужебный, христос; 29) богослужебный, целое; 30) богослужебный, церковь; 31) богослужебный, часы; 32) богослужебный, чтение; 33) богослужебный, язык;</w:t>
      </w:r>
    </w:p>
    <w:p>
      <w:pPr>
        <w:pStyle w:val="BodyText"/>
      </w:pPr>
      <w:r>
        <w:t>1.</w:t>
        <w:br/>
        <w:t xml:space="preserve">  406</w:t>
        <w:br/>
        <w:t xml:space="preserve">    древнерусская книга в своем историческом развитии, где Евангелие было</w:t>
        <w:br/>
        <w:t xml:space="preserve">    «в первые века христианства в славянских странах исключительно</w:t>
        <w:br/>
        <w:t xml:space="preserve">    богослужебной книгой»¹². Данный</w:t>
        <w:br/>
        <w:t xml:space="preserve">    принцип «обратности» свидетельствует не только о возвращении героев</w:t>
        <w:br/>
        <w:t xml:space="preserve">    Достоевского в своем отношении к Евангелию к православной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Кана Галилейская» в романе</w:t>
        <w:br/>
        <w:t xml:space="preserve">    «Братья Карамазовы», приведенное именно на церковнославянском</w:t>
        <w:br/>
        <w:t xml:space="preserve">    Н. В. Гоголя: выписки из творений святых отцов и богослужебных книг //</w:t>
        <w:br/>
        <w:t xml:space="preserve">    Евангельский текст в русской литературе XVIII—XX веков: цитата,</w:t>
        <w:br/>
        <w:t xml:space="preserve">    реминисценция, мотив, сюжет, жанр. Вып. 3. Петрозаводск, 2001. С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 xml:space="preserve">  первоначальном значении, вне тех изменений, которые произошли</w:t>
        <w:br/>
        <w:t xml:space="preserve">    соответственно изменению отношения к древним рукописным книгам, что</w:t>
        <w:br/>
        <w:t xml:space="preserve">    констатируется исследователями:</w:t>
        <w:br/>
        <w:t xml:space="preserve">    Богословские, богослужебные, а очень часто и четьи книги переставали</w:t>
        <w:br/>
        <w:t xml:space="preserve">    выполнять свои изначальные функции и теперь существовали в ином</w:t>
        <w:br/>
        <w:t xml:space="preserve">    качестве — исторического источника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 xml:space="preserve"> свои изначальные функции и теперь существовали в ином</w:t>
        <w:br/>
        <w:t xml:space="preserve">    качестве — исторического источника и памятника культуры²⁰.</w:t>
        <w:br/>
        <w:t xml:space="preserve">    Процесс переписывания богословских и богослужебных книг — исток,</w:t>
        <w:br/>
        <w:t xml:space="preserve">    начало древнерусской словесности. Древнерусский переписчик не просто</w:t>
        <w:br/>
        <w:t xml:space="preserve">    механически выполнял свое задание, а совершал огромную духовную</w:t>
        <w:br/>
        <w:t xml:space="preserve">    работу,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>цитат в произведениях писателя как проявление общей судьбы</w:t>
        <w:br/>
        <w:t xml:space="preserve">  языка церкви в русской культуре [башкиров, 2008: 398—414], выявил</w:t>
        <w:br/>
        <w:t xml:space="preserve">  художественное значение богослужебного языка в тексте романиста</w:t>
        <w:br/>
        <w:t xml:space="preserve">  и представил его как своего рода литургический код [Серопян, 2012:</w:t>
        <w:br/>
        <w:t xml:space="preserve">  15—13].</w:t>
        <w:br/>
        <w:t xml:space="preserve">  Во-вторых, благодаря полемике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>—68].</w:t>
        <w:br/>
        <w:t xml:space="preserve">  На наш взгляд, Ф. М. Достоевский обращается не только к традиции</w:t>
        <w:br/>
        <w:t xml:space="preserve">  «Четьих-Миней», но и к общей богослужебной традиции, которая включает</w:t>
        <w:br/>
        <w:t xml:space="preserve">  христианина в сакральное время. Православное богослужение — это вечерня</w:t>
        <w:br/>
        <w:t xml:space="preserve">  (вспоминается грехопадение человека и приносится покаяние), утреня</w:t>
        <w:br/>
        <w:t xml:space="preserve">  (посвящается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>Литургия, центром которой</w:t>
        <w:br/>
        <w:t xml:space="preserve">  является общая молитва и Евхаристия, причащение Святых Даров.</w:t>
        <w:br/>
        <w:t xml:space="preserve">  Обязательным чтением на Литургии является Апостол и Евангелие.</w:t>
        <w:br/>
        <w:t xml:space="preserve">  Богослужебный текст создается на основе соотнесения параллельных</w:t>
        <w:br/>
        <w:t xml:space="preserve">  сюжетных мотивов, фабульных элементов из Ветхого и Нового Завета. Во</w:t>
        <w:br/>
        <w:t xml:space="preserve">  время богослужения происходит обращение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8.</w:t>
        <w:br/>
        <w:t>» [Гаврилова: 290]. Необходимо</w:t>
        <w:br/>
        <w:t xml:space="preserve">  уточнить, что временное и вечное при этом соединяются благодаря цитатам</w:t>
        <w:br/>
        <w:t xml:space="preserve">  не только из Евангелия, но из богослужебных текстов. В рассказе «Мальчик</w:t>
        <w:br/>
        <w:t xml:space="preserve">  у Христа на елке» содержится цитата из евхаристического канона Литургии:</w:t>
        <w:br/>
        <w:t xml:space="preserve">  «Он сам посреди их» (Д30;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>как малой церкви, о поисках идеальных начал в</w:t>
        <w:br/>
        <w:t xml:space="preserve">  русском народе в романе «Подросток» и «Дневнике Писателя» вводятся в</w:t>
        <w:br/>
        <w:t xml:space="preserve">  контекст великопостных богослужебных текстов, содержащих тему Страшного</w:t>
        <w:br/>
        <w:t xml:space="preserve">  Суда, покаяния и воскресения. Церковный календарь, прецедентные тексты,</w:t>
        <w:br/>
        <w:t xml:space="preserve">  обращающие к Евангелию и Священному Писанию, среди которых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>и принадлежат к жанру видения. Именно поэтому герой</w:t>
        <w:br/>
        <w:t xml:space="preserve">    Достоевского активно цитирует новозаветный источник. Когда же он</w:t>
        <w:br/>
        <w:t xml:space="preserve">    обращается к православному богослужебному тексту, то, по замечанию</w:t>
        <w:br/>
        <w:t xml:space="preserve">    комментаторов ПСС, искажает его (15, 557). Рассматривая переводы</w:t>
        <w:br/>
        <w:t xml:space="preserve">    романа на немецкий язык, О. В.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11.</w:t>
        <w:br/>
        <w:t xml:space="preserve"> напрочь забытый, смысл —</w:t>
        <w:br/>
        <w:t xml:space="preserve">  “мирянин”³³. В таком значении его употребляет ап. Павел в Первом</w:t>
        <w:br/>
        <w:t xml:space="preserve">  послании к коринфянам. Говоря о богослужебных собраниях апостольской</w:t>
        <w:br/>
        <w:t xml:space="preserve">  церкви, он призывает проповедующих выражаться понятно для всех</w:t>
        <w:br/>
        <w:t xml:space="preserve">  404</w:t>
        <w:br/>
        <w:t xml:space="preserve">  присутствующих — ίδιώτου³⁴ (1 Кор. 14:16). В славянском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12.</w:t>
        <w:br/>
        <w:t xml:space="preserve"> происходил</w:t>
        <w:br/>
        <w:t xml:space="preserve">  оживленный, искренний обмен речами в форме простого домашнего разговора</w:t>
        <w:br/>
        <w:t xml:space="preserve">  или беседы (διαλεγεσθαιи ομιλειν) (Деян. 20:7, 11). И богослужебные</w:t>
        <w:br/>
        <w:t xml:space="preserve">  собрания первенствующих христиан в этом отношении представляют редкие,</w:t>
        <w:br/>
        <w:t xml:space="preserve">  замечательные и беспримерные явления в христианской Церкви”³⁷.</w:t>
        <w:br/>
        <w:t xml:space="preserve">  Интересно отметить, что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13.</w:t>
        <w:br/>
        <w:t xml:space="preserve"> художественным творчеством на примере последнего крупного произведения Ф.</w:t>
        <w:br/>
        <w:t xml:space="preserve">    М. Достоевского. Во введении описывается канон как жанр и как</w:t>
        <w:br/>
        <w:t xml:space="preserve">    богослужебное последование. Порядок песен в каноне и порядок</w:t>
        <w:br/>
        <w:t xml:space="preserve">    богослужебного последования напоминает «последование» самого романа,</w:t>
        <w:br/>
        <w:t xml:space="preserve">    делает его упорядоченным и узнаваемым. Форма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14.</w:t>
        <w:br/>
        <w:br/>
        <w:t xml:space="preserve">    М. Достоевского. Во введении описывается канон как жанр и как</w:t>
        <w:br/>
        <w:t xml:space="preserve">    богослужебное последование. Порядок песен в каноне и порядок</w:t>
        <w:br/>
        <w:t xml:space="preserve">    богослужебного последования напоминает «последование» самого романа,</w:t>
        <w:br/>
        <w:t xml:space="preserve">    делает его упорядоченным и узнаваемым. Форма, избранная Достоевским,</w:t>
        <w:br/>
        <w:t xml:space="preserve">    была более органична для русского сознания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15.</w:t>
        <w:br/>
        <w:br/>
        <w:t xml:space="preserve">    М. Достоевский: всеохватность, истина и благодать. Избрана была —</w:t>
        <w:br/>
        <w:t xml:space="preserve">    узнана и воплощена — более динамичная и органичная для русского</w:t>
        <w:br/>
        <w:t xml:space="preserve">    сознания богослужебная форма, ставшая и самостоятельным литературным</w:t>
        <w:br/>
        <w:t xml:space="preserve">    жанром, которая сама по себе давала ответ: хваление Богу и всему</w:t>
        <w:br/>
        <w:t xml:space="preserve">    сотворенному Им. Обретенная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16.</w:t>
        <w:br/>
        <w:t>на Земле связывает. Я препятствует (XX,</w:t>
        <w:br/>
        <w:t xml:space="preserve">    175).</w:t>
        <w:br/>
        <w:t xml:space="preserve">  Обращает на себя внимание обстоятельство времени в рассказе — «вечер, 3</w:t>
        <w:br/>
        <w:t xml:space="preserve">  ноября». Богослужебный календарь полагает в это время чтение канона</w:t>
        <w:br/>
        <w:t xml:space="preserve">  святому Иоанникию. Этот древний подвижник знаменит тем, что во время мо-</w:t>
        <w:br/>
        <w:t xml:space="preserve">  литвы поднимался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17.</w:t>
        <w:br/>
        <w:t>нападение.</w:t>
        <w:br/>
        <w:t xml:space="preserve">  Иконообраз — часть Откровения, способная «вводить человека в живое</w:t>
        <w:br/>
        <w:t xml:space="preserve">  общение с Богом». Вместе с тем иконообраз относится к сущности</w:t>
        <w:br/>
        <w:t xml:space="preserve">  богослужебного действия. Икона, богослужение в целом душу восторгают из</w:t>
        <w:br/>
        <w:t xml:space="preserve">  дольнего мира и побуждают всходить в мир горний, где она без образов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18.</w:t>
        <w:br/>
        <w:t>в эпилоге они исчезают. Время у Достоевского — с</w:t>
        <w:br/>
        <w:t xml:space="preserve">  трудом уловимая субстанция, время — тайна, которая выражается и</w:t>
        <w:br/>
        <w:t xml:space="preserve">  фиксируется через символы: миротворный богослужебный круг, часы, коль-</w:t>
        <w:br/>
        <w:t xml:space="preserve">  цо, колокол, колесо, телега, река.</w:t>
        <w:br/>
        <w:t xml:space="preserve">  Наполняясь символическими значениями, художественное время</w:t>
        <w:br/>
        <w:t xml:space="preserve">  Достоевского становится выражением высшей реальности, жизнь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19.</w:t>
        <w:br/>
        <w:t>если художественного внимания не заслуживает, допустим,</w:t>
        <w:br/>
        <w:t xml:space="preserve">  переживание Страстной седьмицы и Крестной смерти Спасителя,</w:t>
        <w:br/>
        <w:t xml:space="preserve">  воспоминаемое и в годичном, и в еженедельном богослужебном круге, да и</w:t>
        <w:br/>
        <w:t xml:space="preserve">  за</w:t>
        <w:br/>
        <w:t xml:space="preserve">  13</w:t>
        <w:br/>
        <w:t xml:space="preserve">    каждой литургией, то можно ли говорить о христианском характере такого</w:t>
        <w:br/>
        <w:t xml:space="preserve">    творчества?²⁰</w:t>
        <w:br/>
        <w:t xml:space="preserve">  А. М</w:t>
        <w:br/>
        <w:t xml:space="preserve"> В. Н. Захаров. Ответ по существу.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