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богослужение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православный, богослужение 4</w:t>
        <w:br/>
        <w:t>церковный, богослужение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византийский, богослужение; 2) время, богослужение; 3) икона, богослужение; 4) круг, богослужение; 5) начинать, богослужение; 6) необходимый, богослужение; 7) общественный, богослужение; 8) отдельный, богослужение; 9) параллель, богослужение; 10) пасхальный, богослужение; 11) подход, богослужение; 12) праздничный, богослужение; 13) присутствовать, богослужение; 14) рождественский, богослужение; 15) слово, богослужение; 16) соборный, богослужение; 17) соединяться, богослужение; 18) суточный, богослужение; 19) устав, богослужение; 20) читаться, богослужение;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богослужение, вечерня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богослужение, английский; 2) богослужение, важный; 3) богослужение, всенощная; 4) богослужение, завершаться; 5) богослужение, книга; 6) богослужение, объединять; 7) богослужение, определять; 8) богослужение, пониматься; 9) богослужение, последующий; 10) богослужение, почитание; 11) богослужение, православный; 12) богослужение, проанализировать; 13) богослужение, происходить; 14) богослужение, репрезентировать; 15) богослужение, рождество; 16) богослужение, совершаться; 17) богослужение, создавать; 18) богослужение, страстной; 19) богослужение, суточный; 20) богослужение, сформировывать; 21) богослужение, фрейд; 22) богослужение, художественный; 23) богослужение, целое; 24) богослужение, часы;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православный, богослужение 6</w:t>
        <w:br/>
        <w:t>церковный, богослужение 4</w:t>
        <w:br/>
        <w:t>суточный, богослужение 3</w:t>
        <w:br/>
        <w:t>русский, богослужение 2</w:t>
        <w:br/>
        <w:t>неотъемлемый, богослужение 2</w:t>
        <w:br/>
        <w:t>рождественский, богослужение 2</w:t>
        <w:br/>
        <w:t>святой, богослужение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богослужебный, богослужение; 2) ветхий, богослужение; 3) византийский, богослужение; 4) известный, богослужение; 5) исследовательский, богослужение; 6) истинный, богослужение; 7) культурный, богослужение; 8) личный, богослужение; 9) необходимый, богослужение; 10) новый, богослужение; 11) обеденный, богослужение; 12) общественный, богослужение; 13) отдельный, богослужение; 14) пасхальный, богослужение; 15) подобный, богослужение; 16) полный, богослужение; 17) праздничный, богослужение; 18) сакральный, богослужение; 19) славянский, богослужение; 20) соборный, богослужение; 21) церковнославянский, богослужение; 22) эстетический, богослужение;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время, богослужение 3</w:t>
        <w:br/>
        <w:t>часть, богослужение 2</w:t>
        <w:br/>
        <w:t>язык, богослужение 2</w:t>
        <w:br/>
        <w:t>круг, богослужение 2</w:t>
        <w:br/>
        <w:t>й, богослужение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аннотация, богослужение; 2) богослужение, богослужение; 3) гаричева, богослужение; 4) действие, богослужение; 5) день, богослужение; 6) елка, богослужение; 7) жизнь, богослужение; 8) завет, богослужение; 9) идеал, богослужение; 10) изучение, богослужение; 11) икона, богослужение; 12) иов, богослужение; 13) к, богослужение; 14) книга, богослужение; 15) красота, богослужение; 16) культура, богослужение; 17) литургия, богослужение; 18) молебен, богослужение; 19) отец, богослужение; 20) параллель, богослужение; 21) подход, богослужение; 22) половина, богослужение; 23) пособие, богослужение; 24) слово, богослужение; 25) служба, богослужение; 26) состав, богослужение; 27) статья, богослужение; 28) стенли, богослужение; 29) стол, богослужение; 30) суть, богослужение; 31) сущность, богослужение; 32) тропарь, богослужение; 33) угодник, богослужение; 34) удовольствие, богослужение; 35) устав, богослужение; 36) участие, богослужение; 37) христианин, богослужение; 38) христос, богослужение; 39) цель, богослужение; 40) цитата, богослужение; 41) час, богослужение; 42) часы, богослужение; 43) человек, богослужение;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богослужение, вечерня 2</w:t>
        <w:br/>
        <w:t>богослужение, служба 2</w:t>
        <w:br/>
        <w:t>богослужение, книга 2</w:t>
        <w:br/>
        <w:t>богослужение, церковь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богослужение, апостол; 2) богослужение, богослужение; 3) богослужение, боже; 4) богослужение, бунина; 5) богослужение, быт; 6) богослужение, время; 7) богослужение, всенощная; 8) богослужение, выбор; 9) богослужение, грехопадение; 10) богослужение, декабрь; 11) богослужение, душа; 12) богослужение, евангелие; 13) богослужение, икона; 14) богослужение, й; 15) богослужение, картина; 16) богослужение, круг; 17) богослужение, мать; 18) богослужение, мир; 19) богослужение, начало; 20) богослужение, обращение; 21) богослужение, особенность; 22) богослужение, очередь; 23) богослужение, поведенческуюструктура; 24) богослужение, понедельник; 25) богослужение, понимание; 26) богослужение, почитание; 27) богослужение, пример; 28) богослужение, причащение; 29) богослужение, произведение; 30) богослужение, пятница; 31) богослужение, реплика; 32) богослужение, рецепция; 33) богослужение, рождество; 34) богослужение, седмица; 35) богослужение, сестра; 36) богослужение, смысл; 37) богослужение, состав; 38) богослужение, спб; 39) богослужение, таинство; 40) богослужение, творчество; 41) богослужение, тип; 42) богослужение, утреня; 43) богослужение, форма; 44) богослужение, фрейд; 45) богослужение, храм; 46) богослужение, христос; 47) богослужение, целое; 48) богослужение, часы; 49) богослужение, человек;</w:t>
      </w:r>
    </w:p>
    <w:p>
      <w:pPr>
        <w:pStyle w:val="BodyText"/>
      </w:pPr>
      <w:r>
        <w:t>1.</w:t>
        <w:br/>
        <w:t>внимание одно обстоятельство: для Достоевского Христос является не</w:t>
        <w:br/>
        <w:t xml:space="preserve">  только сакральным идеалом, но — и в неменьшей степени — идеалом</w:t>
        <w:br/>
        <w:t xml:space="preserve">  эстетическим. Красота византийского богослужения определила, как</w:t>
        <w:br/>
        <w:t xml:space="preserve">  известно, конфессиональный выбор древней Руси. Разумеется, в контексте</w:t>
        <w:br/>
        <w:t xml:space="preserve">  религии прекрасное приобретает специфический смысл: красота здесь не</w:t>
        <w:br/>
        <w:t xml:space="preserve">  может быть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на столе, ее</w:t>
        <w:br/>
        <w:t xml:space="preserve">  индивидуальное чтение и проекция этого чтения на другие сферы</w:t>
        <w:br/>
        <w:t xml:space="preserve">  культурной жизни. Это, прежде всего, звучащее Слово в Богослужении и</w:t>
        <w:br/>
        <w:t xml:space="preserve">  последующая культурная рецепция именно этого звучащего Слова.</w:t>
        <w:br/>
        <w:t xml:space="preserve">  Так, насколько можно судить, в современной постсоветской медиевистике</w:t>
        <w:br/>
        <w:t xml:space="preserve">  возобладал подход А.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3.</w:t>
        <w:br/>
        <w:br/>
        <w:t xml:space="preserve">    истолкованиям, таящее в своих смысловых глубинах Слово из Евангелия</w:t>
        <w:br/>
        <w:t xml:space="preserve">    от Иоанна, известное каждому русскому православному человеку по</w:t>
        <w:br/>
        <w:t xml:space="preserve">    пасхальному богослужению.</w:t>
        <w:br/>
        <w:t xml:space="preserve">    Впрочем, сам-то Фрейд, по-видимому, иногда чувствовал, что зашел уже</w:t>
        <w:br/>
        <w:t xml:space="preserve">    слишком далеко, поэтому и заметил:</w:t>
        <w:br/>
        <w:t xml:space="preserve">    Здесь мы навлекаем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4.</w:t>
        <w:br/>
        <w:t>»; «престол... представляет</w:t>
        <w:br/>
        <w:t xml:space="preserve">  собой просто-напросто (выделено мной. ‒ И. Е.) обеденный стол»⁶. Однако</w:t>
        <w:br/>
        <w:t xml:space="preserve">  при подобном исследовательском подходе, когда «всякое богослужение»</w:t>
        <w:br/>
        <w:t xml:space="preserve">  понимается лишь как «храмовая реплика быта», конечно, «отпадает</w:t>
        <w:br/>
        <w:t xml:space="preserve">  исключительность литургического... хлеба»⁷, но одновременно, добавим мы,</w:t>
        <w:br/>
        <w:t xml:space="preserve">  пропадает и осознание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5.</w:t>
        <w:br/>
        <w:t>Луцевич]), недостаточно учитываются культурные последствия того</w:t>
        <w:br/>
        <w:t xml:space="preserve">  обстоятельства, что Псалтырь 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 христианское</w:t>
        <w:br/>
        <w:t xml:space="preserve">  миро-понимание[3]. Так, предваряются три упомянутые парафрастические оды</w:t>
        <w:br/>
        <w:t xml:space="preserve">  текстом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6.</w:t>
        <w:br/>
        <w:t>Изучая переложения псалмов русскими писателями, нельзя игнорировать или</w:t>
        <w:br/>
        <w:t xml:space="preserve">  недооценивать того, что без чтения Псалтыри на церковнославянском языке</w:t>
        <w:br/>
        <w:t xml:space="preserve">  невозможно представить православное богослужение. Это важно 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 ветхозаветный Адам, и царь Давид близки 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7.</w:t>
        <w:br/>
        <w:t>грамотным людям, учившимся читать по</w:t>
        <w:br/>
        <w:t xml:space="preserve">  Псалтыри, но и любому православному человеку русской культуры, который</w:t>
        <w:br/>
        <w:t xml:space="preserve">  многократно их слушал во время церковных богослужений.</w:t>
        <w:br/>
        <w:t xml:space="preserve">  [3]  Например, глубоко проанализировав поэтические произведения</w:t>
        <w:br/>
        <w:t xml:space="preserve">  И. Бунина, отсылающие к Псалтыри, О. А. Бердниковой удалось доказать,</w:t>
        <w:br/>
        <w:t xml:space="preserve">  что, вопреки распространенному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>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 богослужении,</w:t>
        <w:br/>
        <w:t xml:space="preserve">  которое и сформировало особую поведенческуюструктуру, особый</w:t>
        <w:br/>
        <w:t xml:space="preserve">  православный менталитет. Поэтому наиболее плодотворным в научном</w:t>
        <w:br/>
        <w:t xml:space="preserve">  изучении русской литературы является, на наш взгляд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9.</w:t>
        <w:br/>
        <w:t>, начинается с января и</w:t>
        <w:br/>
        <w:t xml:space="preserve">  обращения к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как</w:t>
        <w:br/>
        <w:t xml:space="preserve">  важнейшим датам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 xml:space="preserve"> Версилова и Софьи Андреевны.</w:t>
        <w:br/>
        <w:t xml:space="preserve">  Исповедь в его речи сменяется проповедью [Гаричева, 2008: 162—166].</w:t>
        <w:br/>
        <w:t xml:space="preserve">  Книга Иова читается на богослужении на Страстной Седмице, с понедельника</w:t>
        <w:br/>
        <w:t xml:space="preserve">  по пятницу. На вечерне в Великие понедельник, вторник, среду читаются</w:t>
        <w:br/>
        <w:t xml:space="preserve">  первая и вторая главы (те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не только к традиции</w:t>
        <w:br/>
        <w:t xml:space="preserve">  «Четьих-Миней», но и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 является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 xml:space="preserve">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 событий и лиц), притчей (повествованием 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>«Он сам посреди их» (Д30; 22: 17). В статье «Колония малолетних</w:t>
        <w:br/>
        <w:t xml:space="preserve">  преступников» цитируется рождественский тропарь, который звучит на</w:t>
        <w:br/>
        <w:t xml:space="preserve">  праздничном богослужении: «Рождество твое Христе Боже Наш» (Д30; 22:</w:t>
        <w:br/>
        <w:t xml:space="preserve">  21). Февральская книжка «Дневника Писателя» обращает читателя к</w:t>
        <w:br/>
        <w:t xml:space="preserve">  «Четьям-Минеям» и содержит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 xml:space="preserve"> обрядов православной церкви» (В, л.</w:t>
        <w:br/>
        <w:t xml:space="preserve">    517) Анна Григорьевна стала по примеру отца и «съ истиннымъ</w:t>
        <w:br/>
        <w:t xml:space="preserve">    удовольствіемъ присутствовала на богослуженіяхъ, особенно на</w:t>
        <w:br/>
        <w:t xml:space="preserve">    всенощной служб , когда въ темномъ храм такъ красиво и таинственно</w:t>
        <w:br/>
        <w:t xml:space="preserve">    мерцали многочисленныя цв тныя лампады» (В, л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15.</w:t>
        <w:br/>
        <w:t>Российская Федерация)</w:t>
        <w:br/>
        <w:t xml:space="preserve">  lenazar@yandex.ru</w:t>
        <w:br/>
        <w:t xml:space="preserve">  ГИМНОГРАФИЧЕСКИЙ «КАНОН»</w:t>
        <w:br/>
        <w:t xml:space="preserve">    В «ФОРМЕ ПЛАНА» «БРАТЬЕВ КАРАМАЗОВЫХ» ДОСТОЕВСКОГО</w:t>
        <w:br/>
        <w:t xml:space="preserve">    Аннотация: В статье проводится параллель между богослужением и художественным творчеством на примере последнего крупного произведения Ф.</w:t>
        <w:br/>
        <w:t xml:space="preserve">    М. Достоевского. Во введении описывается канон как жанр и как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16.</w:t>
        <w:br/>
        <w:t>совершенным образцом в искусстве Слова. Книга в</w:t>
        <w:br/>
        <w:t xml:space="preserve">    истории христианской культуры изначально была связана с ритуалом,</w:t>
        <w:br/>
        <w:t xml:space="preserve">    являлась неотъемлемой частью православного богослужения, создавая</w:t>
        <w:br/>
        <w:t xml:space="preserve">    единую форму — книгу как службу и службу как книгу: «В начале было</w:t>
        <w:br/>
        <w:t xml:space="preserve">    Слово, и Слово было у Бога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17.</w:t>
        <w:br/>
        <w:t>в том</w:t>
        <w:br/>
        <w:t xml:space="preserve">    числе и благодаря избранной автором форме романа.</w:t>
        <w:br/>
        <w:t xml:space="preserve">    Каноном первоначально называлась церковная служба — полный состав</w:t>
        <w:br/>
        <w:t xml:space="preserve">    каждого отдельного Богослужения (вечерни или утрени) и полный состав</w:t>
        <w:br/>
        <w:t xml:space="preserve">    всех служений, совершаемых в определенный день. В обители преподобного</w:t>
        <w:br/>
        <w:t xml:space="preserve">    Феодора Студита наименование «канон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18.</w:t>
        <w:br/>
        <w:t>состоят они из трех псалмов,</w:t>
        <w:br/>
        <w:t xml:space="preserve">    нескольких стихов и молитв, включая кондак празднику или святому, и</w:t>
        <w:br/>
        <w:t xml:space="preserve">    покрывают половину суточного круга богослужения. Часы соединялись с</w:t>
        <w:br/>
        <w:t xml:space="preserve">    другими богослужениями суточного круга — с вечерней (9-й), с утреней</w:t>
        <w:br/>
        <w:t xml:space="preserve">    (1-й), с Божественной литургией (3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19.</w:t>
        <w:br/>
        <w:t>нескольких стихов и молитв, включая кондак празднику или святому, и</w:t>
        <w:br/>
        <w:t xml:space="preserve">    покрывают половину суточного круга богослужения. Часы соединялись с</w:t>
        <w:br/>
        <w:t xml:space="preserve">    другими богослужениями суточного круга — с вечерней (9-й), с утреней</w:t>
        <w:br/>
        <w:t xml:space="preserve">    (1-й), с Божественной литургией (3-й и 6-й). Литургия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20.</w:t>
        <w:br/>
        <w:t xml:space="preserve"> — с вечерней (9-й), с утреней</w:t>
        <w:br/>
        <w:t xml:space="preserve">    (1-й), 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21.</w:t>
        <w:br/>
        <w:t>Его Сыном,</w:t>
        <w:br/>
        <w:t xml:space="preserve">    Господом нашим Иисусом Христом. Эта служба не входит в суточный</w:t>
        <w:br/>
        <w:t xml:space="preserve">    круг, но, являясь сутью и целью суточного богослужения, объединяет</w:t>
        <w:br/>
        <w:t xml:space="preserve">    все остальные службы и «держит» этот вечный круг. Самое святое</w:t>
        <w:br/>
        <w:t xml:space="preserve">    содержание службы скрыто и доступно только в сопереживании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22.</w:t>
        <w:br/>
        <w:t xml:space="preserve"> 14—265.</w:t>
        <w:br/>
        <w:t xml:space="preserve">    9 7—8-я песни в каноне.</w:t>
        <w:br/>
        <w:t xml:space="preserve">  Список литературы</w:t>
        <w:br/>
        <w:t xml:space="preserve">  1.  Никольский К. Пособие к изучению Устава Богослужения в Православной церкви. СПб.: Тип. А. И. Поповицкого и К°, 1874. 805 с.</w:t>
        <w:br/>
        <w:t xml:space="preserve">  2.  Осокина Е. Методологические проблемы соотношения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23.</w:t>
        <w:br/>
        <w:t xml:space="preserve"> Откровения, способная «вводить человека в живое</w:t>
        <w:br/>
        <w:t xml:space="preserve">  общение с Богом». Вместе с тем иконообраз относится к сущности</w:t>
        <w:br/>
        <w:t xml:space="preserve">  богослужебного действия. Икона, богослужение в целом душу восторгают из</w:t>
        <w:br/>
        <w:t xml:space="preserve">  дольнего мира и побуждают всходить в мир горний, где она без образов,</w:t>
        <w:br/>
        <w:t xml:space="preserve">  как у сказано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24.</w:t>
        <w:br/>
        <w:t>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 Матери”,</w:t>
        <w:br/>
        <w:t xml:space="preserve">  “живом переживании праздников”²⁵, но и в отношении писателя</w:t>
        <w:br/>
        <w:t xml:space="preserve">  16</w:t>
        <w:br/>
        <w:t xml:space="preserve">  и его героев к ближним </w:t>
        <w:br/>
        <w:t xml:space="preserve"> В. Н. Захаров. Ответ по существу. 2005№7</w:t>
      </w:r>
    </w:p>
    <w:p>
      <w:pPr>
        <w:pStyle w:val="BodyText"/>
      </w:pPr>
      <w:r>
        <w:t>25.</w:t>
        <w:br/>
        <w:t>дали славянам не только письменность, предназначили ее</w:t>
        <w:br/>
        <w:t xml:space="preserve">  для выражения Слова Христова, но 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26.</w:t>
        <w:br/>
        <w:t xml:space="preserve"> этих идей и тем в последнем романе Достоевского.</w:t>
        <w:br/>
        <w:t xml:space="preserve">  В воскресенье 6 (18) января, в 4 часа дня, Стенли начал богослужение в</w:t>
        <w:br/>
        <w:t xml:space="preserve">  английской церкви. Позже он писал об этом своей сестре Мэри: “Я</w:t>
        <w:br/>
        <w:t xml:space="preserve">  проповедовал о свадебном пиршестве в Кане, и это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