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божество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бесконечность, божество; 2) богиня, божество; 3) божество, божество; 4) бытие, божество; 5) воспринимать, божество; 6) второстепенный, божество; 7) девушка, божество; 8) национальный, божество; 9) преклонение, божество; 10) связь, божество; 11) сделать, божество; 12) языческий, божество;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божество, божеский; 2) божество, божество; 3) божество, выполнять; 4) божество, инструмент; 5) божество, оказываться; 6) божество, последний; 7) божество, праздник; 8) божество, принадлежать; 9) божество, раскаяние; 10) божество, существительное; 11) божество, тело; 12) божество, указывать;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божественный, божество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античный, божество; 2) второстепенный, божество; 3) мистический, божество; 4) мифологический, божество; 5) национальный, божество; 6) новый, божество; 7) объективный, божество; 8) русский, божество; 9) связанный, божество; 10) сократовский, божество; 11) способный, божество; 12) человеческий, божество; 13) языческий, божество;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аглая, божество 2</w:t>
        <w:br/>
        <w:t>девушка, божество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бесконечность, божество; 2) бог, божество; 3) богиня, божество; 4) божество, божество; 5) бытие, божество; 6) велес, божество; 7) внуч, божество; 8) гостеприимство, божество; 9) даймон, божество; 10) день, божество; 11) душа, божество; 12) значение, божество; 13) исступление, божество; 14) милосердие, божество; 15) мифология, божество; 16) музыкант, божество; 17) платоник, божество; 18) преклонение, божество; 19) связь, божество; 20) слово, божество; 21) сострадание, божество; 22) термин, божество; 23) троян, божество; 24) христос, божество;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божество, бог 2</w:t>
        <w:br/>
        <w:t>божество, душа 2</w:t>
        <w:br/>
        <w:t>божество, образ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божество, божество; 2) божество, вино; 3) божество, действие; 4) божество, дионис; 5) божество, инструмент; 6) божество, н; 7) божество, народ; 8) божество, определение; 9) божество, праздник; 10) божество, раскаяние; 11) божество, рок; 12) божество, русь; 13) божество, связь; 14) божество, сознание; 15) божество, соловьев; 16) божество, существительное; 17) божество, тело; 18) божество, топоров; 19) божество, упивание; 20) божество, функция;</w:t>
      </w:r>
    </w:p>
    <w:p>
      <w:pPr>
        <w:pStyle w:val="BodyText"/>
      </w:pPr>
      <w:r>
        <w:t>1.</w:t>
        <w:br/>
        <w:t xml:space="preserve"> "замышления" Бояна: тропа Троянова, по которой</w:t>
        <w:br/>
        <w:t xml:space="preserve">  "рища" древнерусский аналог Давида и, одновременно, "Велесовь внуче".</w:t>
        <w:br/>
        <w:t xml:space="preserve">  Троян и Велес – языческие божества. Причем последний "считался богом</w:t>
        <w:br/>
        <w:t xml:space="preserve">  «всей Руси»"³³. Так автор "Слова" намечает двумя</w:t>
        <w:br/>
        <w:t xml:space="preserve">  штрихами доевангелъскую проекцию, являющуюся своего рода выбором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>и сложнейшую физиологию молитвы, платонизм на</w:t>
        <w:br/>
        <w:t xml:space="preserve">  тысячах страниц, посвященных экстазу, не пророняет об этом ни слова &lt;…&gt;</w:t>
        <w:br/>
        <w:t xml:space="preserve">  Платоник воспринимает свое божество всем телом и всею душою, не различая</w:t>
        <w:br/>
        <w:t xml:space="preserve">  физиологических моментов восхождения; исихасты же воспринимают своего</w:t>
        <w:br/>
        <w:t xml:space="preserve">  бога дыханием и сердцем; они «сводят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3.</w:t>
        <w:br/>
        <w:t>время Вакханалий было</w:t>
        <w:br/>
        <w:t xml:space="preserve">  способом приблизиться к природе, слиться с нею, прийти в исступление</w:t>
        <w:br/>
        <w:t xml:space="preserve">  и через это найти мистическую связь с божеством. Однако на празднике</w:t>
        <w:br/>
        <w:t xml:space="preserve">  Диониса упивание вином влекло помрачение рассудка, «расчеловечивание»</w:t>
        <w:br/>
        <w:t xml:space="preserve">  людей и возвращение их в царство бессловесных (см. об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4.</w:t>
        <w:br/>
        <w:t>с тремя сестрами русской сказки²⁵, но и с тремя сестрами грациями</w:t>
        <w:br/>
        <w:t xml:space="preserve">  античной мифологии. Аглая действительно “божественная” девушка, но с</w:t>
        <w:br/>
        <w:t xml:space="preserve">  каким божеством или божествами оказывается связанным ее образ? Не с тем</w:t>
        <w:br/>
        <w:t xml:space="preserve">  ли Дельфийским идолом, полным “гордости ужасной”, который, как</w:t>
        <w:br/>
        <w:t xml:space="preserve">  признается Пушкин, бросал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5.</w:t>
        <w:br/>
        <w:t>сестрами русской сказки²⁵, но и с тремя сестрами грациями</w:t>
        <w:br/>
        <w:t xml:space="preserve">  античной мифологии. Аглая действительно “божественная” девушка, но с</w:t>
        <w:br/>
        <w:t xml:space="preserve">  каким божеством или божествами оказывается связанным ее образ? Не с тем</w:t>
        <w:br/>
        <w:t xml:space="preserve">  ли Дельфийским идолом, полным “гордости ужасной”, который, как</w:t>
        <w:br/>
        <w:t xml:space="preserve">  признается Пушкин, бросал когда-то тень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6.</w:t>
        <w:br/>
        <w:t>рационалистическому Западу.</w:t>
        <w:br/>
        <w:t xml:space="preserve">  Что хотел сказать Достоевский этими нас больно задевающими словами?</w:t>
        <w:br/>
        <w:t xml:space="preserve">  Разве “русский Бог и русский Христос” — новые национальные божества,</w:t>
        <w:br/>
        <w:t xml:space="preserve">  принадлежащие исключительно русскому народу и составляющие основу его</w:t>
        <w:br/>
        <w:t xml:space="preserve">  национальной идентичности? Нет, — как раз наоборот! Это всеобщий Бог и</w:t>
        <w:br/>
        <w:t xml:space="preserve">  единственный Христос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7.</w:t>
        <w:br/>
        <w:t xml:space="preserve">  Последний зловещий аккорд на скрипке онтологически равен ужасной</w:t>
        <w:br/>
        <w:t xml:space="preserve">    смерти Ефимова. Через несколько дней он умер.</w:t>
        <w:br/>
        <w:t xml:space="preserve">    Музыкант сделал своим божеством инструмент. Но В. Н. Топоров замечает:</w:t>
        <w:br/>
        <w:t xml:space="preserve">    «Только “преодоление” вещей, отказ от них позволяет душе человека</w:t>
        <w:br/>
        <w:t xml:space="preserve">    найти Бога» [2, 23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8.</w:t>
        <w:br/>
        <w:t>воспринял русский народ</w:t>
        <w:br/>
        <w:t xml:space="preserve">  учение Христа. Мы видим, что чертами этого русского Христа является</w:t>
        <w:br/>
        <w:t xml:space="preserve">  любовь, всепрощение, сострадание, милосердие, гостеприимство,</w:t>
        <w:br/>
        <w:t xml:space="preserve">  преклонение перед божеством, раскаяние.</w:t>
        <w:br/>
        <w:t xml:space="preserve">  41</w:t>
        <w:br/>
        <w:t xml:space="preserve">  И в этой связи я желаю подчеркнуть, что я вовсе не желал этим сказать,</w:t>
        <w:br/>
        <w:t xml:space="preserve">  что только у </w:t>
        <w:br/>
        <w:t xml:space="preserve"> О. Шульц. Русский Христос. 1998№5</w:t>
      </w:r>
    </w:p>
    <w:p>
      <w:pPr>
        <w:pStyle w:val="BodyText"/>
      </w:pPr>
      <w:r>
        <w:t>9.</w:t>
        <w:br/>
        <w:t>.</w:t>
        <w:br/>
        <w:t xml:space="preserve">  Обратимся к терминологической составляющей понятия. Древнегреческое</w:t>
        <w:br/>
        <w:t xml:space="preserve">  δαίμων, от которого в русском языке происходит слово «демон», имеет</w:t>
        <w:br/>
        <w:t xml:space="preserve">  значения бог / богиня, божество, божеское определение, злой рок,</w:t>
        <w:br/>
        <w:t xml:space="preserve">  несчастье, душа умершего[4]. Как видно, в античности эта лексема не</w:t>
        <w:br/>
        <w:t xml:space="preserve">  содержала ярко выраженных негативных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10.</w:t>
        <w:br/>
        <w:t>, и другой вариант не отличаются</w:t>
        <w:br/>
        <w:t xml:space="preserve">  смысловой точностью в русском языке.</w:t>
        <w:br/>
        <w:t xml:space="preserve">  Сократовский демон генетически связан с мифологическим даймоном:</w:t>
        <w:br/>
        <w:t xml:space="preserve">  δαίμονες — второстепенные божества, выполняющие посреднические функции</w:t>
        <w:br/>
        <w:t xml:space="preserve">  между богами и людьми. Но Сократ несколько переосмысливает природу этих</w:t>
        <w:br/>
        <w:t xml:space="preserve">  потусторонних существ и своего δαίμων’а называет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11.</w:t>
        <w:br/>
        <w:t>в середине XIX столетия, подробно</w:t>
        <w:br/>
        <w:t xml:space="preserve">  останавливается на этом, делая грамматические и логические объяснения</w:t>
        <w:br/>
        <w:t xml:space="preserve">  сократовского термина, который выражает не объективное бытие божества</w:t>
        <w:br/>
        <w:t xml:space="preserve">  (существительное), а «действие его на человеческую душу, или нечто</w:t>
        <w:br/>
        <w:t xml:space="preserve">  божественное в человеке» (прилагательное) [Карпов: 394]. Таким образом,</w:t>
        <w:br/>
        <w:t xml:space="preserve">  складывается общая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12.</w:t>
        <w:br/>
        <w:t>Достоевского были «тремя неразлучными видами одной</w:t>
        <w:br/>
        <w:t xml:space="preserve">  безусловной идеи» — «открывшейся в Христе бесконечности человеческой</w:t>
        <w:br/>
        <w:t xml:space="preserve">  души, способной вместить в себя всю бесконечность божества», — именно</w:t>
        <w:br/>
        <w:t xml:space="preserve">  поэтому, указывал Соловьев, в творческом сознании писателя явилась</w:t>
        <w:br/>
        <w:t xml:space="preserve">  формула «красота спасет мир» [Соловьев: 305—306][4]. По мысли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