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верующий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жизнь, верующий 4</w:t>
        <w:br/>
        <w:t>человек, верующий 3</w:t>
        <w:br/>
        <w:t>жить, верующий 3</w:t>
        <w:br/>
        <w:t>глава, верующий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верующий; 2) вера, верующий; 3) господь, верующий; 4) грех, верующий; 5) единение, верующий; 6) исповедоваться, верующий; 7) исповедь, верующий; 8) полезный, верующий; 9) проводить, верующий; 10) сказать, верующий; 11) спасать, верующий; 12) талант, верующий; 13) убежденный, верующий; 14) христов, верующий; 15) часть, верующий;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верующий, умирать 6</w:t>
        <w:br/>
        <w:t>верующий, христианин 3</w:t>
        <w:br/>
        <w:t>верующий, баба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верующий, алеша; 2) верующий, атеист; 3) верующий, бог; 4) верующий, большинство; 5) верующий, вера; 6) верующий, евангельский; 7) верующий, иудей; 8) верующий, неверующий; 9) верующий, православный; 10) верующий, принадлежать; 11) верующий, религиозность; 12) верующий, святой; 13) верующий, требовать; 14) верующий, христианский; 15) верующий, христос;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христов, верующий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близкий, верующий; 2) верный, верующий; 3) верующий, верующий; 4) ветхий, верующий; 5) западноевропейский, верующий; 6) литературный, верующий; 7) органический, верующий; 8) полезный, верующий; 9) православный, верующий; 10) русский, верующий; 11) серьезный, верующий; 12) убежденный, верующий; 13) церковный, верующий;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жизнь, верующий 5</w:t>
        <w:br/>
        <w:t>человек, верующий 4</w:t>
        <w:br/>
        <w:t>иисус, верующий 3</w:t>
        <w:br/>
        <w:t>воскресение, верующий 3</w:t>
        <w:br/>
        <w:t>верующий, верующий 3</w:t>
        <w:br/>
        <w:t>бог, верующий 2</w:t>
        <w:br/>
        <w:t>достоевский, верующий 2</w:t>
        <w:br/>
        <w:t>действительность, верующий 2</w:t>
        <w:br/>
        <w:t>глава, верующий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верующий; 2) вера, верующий; 3) вероисповедание, верующий; 4) герой, верующий; 5) горло, верующий; 6) господь, верующий; 7) грех, верующий; 8) единение, верующий; 9) завет, верующий; 10) исповедь, верующий; 11) кантор, верующий; 12) кровотечение, верующий; 13) кульминация, верующий; 14) литургия, верующий; 15) лицо, верующий; 16) материализм, верующий; 17) основатель, верующий; 18) отдел, верующий; 19) писатель, верующий; 20) покаяние, верующий; 21) попович, верующий; 22) правда, верующий; 23) проповедь, верующий; 24) путь, верующий; 25) религиозность, верующий; 26) совесть, верующий; 27) страдание, верующий; 28) таинство, верующий; 29) талант, верующий; 30) творчество, верующий; 31) теодицея, верующий; 32) урок, верующий; 33) цивилизация, верующий; 34) часть, верующий; 35) человечество, верующий; 36) читатель, верующий; 37) юродство, верующий;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верующий, христианин 5</w:t>
        <w:br/>
        <w:t>верующий, верующий 4</w:t>
        <w:br/>
        <w:t>верующий, вера 3</w:t>
        <w:br/>
        <w:t>верующий, баба 3</w:t>
        <w:br/>
        <w:t>верующий, достоевский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верующий, алеша; 2) верующий, атеист; 3) верующий, бог; 4) верующий, боль; 5) верующий, большинство; 6) верующий, брат; 7) верующий, в; 8) верующий, время; 9) верующий, выражение; 10) верующий, действительность; 11) верующий, демос; 12) верующий, евангелие; 13) верующий, еллин; 14) верующий, женщина; 15) верующий, зосима; 16) верующий, иван; 17) верующий, иудей; 18) верующий, крест; 19) верующий, маккавей; 20) верующий, манифест; 21) верующий, меньшинство; 22) верующий, муж; 23) верующий, мученик; 24) верующий, мысль; 25) верующий, народ; 26) верующий, неверующий; 27) верующий, перевод; 28) верующий, политика; 29) верующий, почва; 30) верующий, почвенничество; 31) верующий, принцип; 32) верующий, присутствие; 33) верующий, религиозность; 34) верующий, святая; 35) верующий, священник; 36) верующий, синод; 37) верующий, слово; 38) верующий, см; 39) верующий, старец; 40) верующий, стос; 41) верующий, углубление; 42) верующий, хри; 43) верующий, христос; 44) верующий, церковь; 45) верующий, чудо;</w:t>
      </w:r>
    </w:p>
    <w:p>
      <w:pPr>
        <w:pStyle w:val="BodyText"/>
      </w:pPr>
      <w:r>
        <w:t>1.</w:t>
        <w:br/>
        <w:t xml:space="preserve"> и собственное несовершенство, и то, что надо</w:t>
        <w:br/>
        <w:t xml:space="preserve">    лишь помогать людям самим найти верный путь, справиться с грехом.</w:t>
        <w:br/>
        <w:t xml:space="preserve">    Искренне верующему Алеше противостоит его брат Иван, восставший против</w:t>
        <w:br/>
        <w:t xml:space="preserve">    Бога, потому что в мире слишком много зла. Как же Бог допускает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а, так сказать, «позавчерашний» день науки. Лишь для</w:t>
        <w:br/>
        <w:t xml:space="preserve">  атеистически ориентированного сознания вполне достаточно</w:t>
        <w:br/>
        <w:t xml:space="preserve">  противопоставить «материализм» и «религиозность» (скажем, назвав</w:t>
        <w:br/>
        <w:t xml:space="preserve">  человека «верующим»). Но религиозность всегда бывает той или иной. В</w:t>
        <w:br/>
        <w:t xml:space="preserve">  свое время мы попытались обосновать необходимость различения типов</w:t>
        <w:br/>
        <w:t xml:space="preserve">  религиозности при филологическом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3.</w:t>
        <w:br/>
        <w:t>, которая должна привести его к исцелению — «он выздоровеет»</w:t>
        <w:br/>
        <w:t xml:space="preserve">    (14, 184). Как утверждает В. Кантор:</w:t>
        <w:br/>
        <w:t xml:space="preserve">    Надо отчетливо сказать, что верующий христианин Достоевский, разумеется, был убежден в реальном существовании нечистой силы, а потому</w:t>
        <w:br/>
        <w:t xml:space="preserve">    игра черта с Иваном как кошки с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4.</w:t>
        <w:br/>
        <w:t>преодолен:</w:t>
        <w:br/>
        <w:t xml:space="preserve">  Надо, чтобы и в политических организмах была признаваема та же правда,</w:t>
        <w:br/>
        <w:t xml:space="preserve">  та самая Христова правда, что и для каждого верующего (25, 49).</w:t>
        <w:br/>
        <w:t xml:space="preserve">  Христианская политика, построенная на принципах новозаветной</w:t>
        <w:br/>
        <w:t xml:space="preserve">  нравственности, полагающая в свою основу тот же евангельский закон, что</w:t>
        <w:br/>
        <w:t xml:space="preserve">  определяет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хождении, в летописании и житии как синтетических</w:t>
        <w:br/>
        <w:t xml:space="preserve">    жанрах, вбирающих в себя элементы других жанровых форм. Кульминацией</w:t>
        <w:br/>
        <w:t xml:space="preserve">    литургии становится единение верующих вокруг Евангельского Слова:</w:t>
        <w:br/>
        <w:t xml:space="preserve">    «Хри-</w:t>
        <w:br/>
        <w:t xml:space="preserve">    стос посреди нас».</w:t>
        <w:br/>
        <w:t xml:space="preserve">    Поскольку жанры являются наиболее устойчивыми литературными формами,</w:t>
        <w:br/>
        <w:t xml:space="preserve">    то при переходе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6.</w:t>
        <w:br/>
        <w:t>сила БожияИбо, когда мир</w:t>
        <w:br/>
        <w:t xml:space="preserve">  своею 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соблазн, а для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7.</w:t>
        <w:br/>
        <w:t>ее «Воспоминаниям», последние три дня жизни, когда лопнула</w:t>
        <w:br/>
        <w:t xml:space="preserve">    легочная артерия и начались кровотечения горлом, Достоевский провел</w:t>
        <w:br/>
        <w:t xml:space="preserve">    спокойно, как твердо верующий православный христианин, с постоянною</w:t>
        <w:br/>
        <w:t xml:space="preserve">    мыслью о Боге.</w:t>
        <w:br/>
        <w:t xml:space="preserve">    []«Аня, прошу тебя, пригласи немедленно священника, я хочу испов</w:t>
        <w:br/>
        <w:t xml:space="preserve">    даться и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8.</w:t>
        <w:br/>
        <w:t xml:space="preserve"> и вновь начать верить.</w:t>
        <w:br/>
        <w:t xml:space="preserve">  Рядом с нигилистами это явление серьезное. Клянусь, что оно существует в</w:t>
        <w:br/>
        <w:t xml:space="preserve">  действительности. Это человек, не верующий вере наших верующих и</w:t>
        <w:br/>
        <w:t xml:space="preserve">  требующий веры полной, совершенной, иначе… Но все объяснится еще более в</w:t>
        <w:br/>
        <w:t xml:space="preserve">  3-й части» [10, 232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9.</w:t>
        <w:br/>
        <w:t xml:space="preserve"> верить.</w:t>
        <w:br/>
        <w:t xml:space="preserve">  Рядом с нигилистами это явление серьезное. Клянусь, что оно существует в</w:t>
        <w:br/>
        <w:t xml:space="preserve">  действительности. Это человек, не верующий вере наших верующих и</w:t>
        <w:br/>
        <w:t xml:space="preserve">  требующий веры полной, совершенной, иначе… Но все объяснится еще более в</w:t>
        <w:br/>
        <w:t xml:space="preserve">  3-й части» [10, 232].</w:t>
        <w:br/>
        <w:t xml:space="preserve">  [28] 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10.</w:t>
        <w:br/>
        <w:t>священника отца Алексия: «Вредный это писатель! &lt;…&gt; И хуже</w:t>
        <w:br/>
        <w:t xml:space="preserve">  всего то, что читатель при всем том видит, что автор человек якобы</w:t>
        <w:br/>
        <w:t xml:space="preserve">  верующий, даже христианин. В действительности же он вовсе не христианин,</w:t>
        <w:br/>
        <w:t xml:space="preserve">  и все его углубления (sic!) суть одна лишь маска, скрывающая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11.</w:t>
        <w:br/>
        <w:t>жизни, служением человечеству. Это —</w:t>
        <w:br/>
        <w:t xml:space="preserve">  бедный и самоотверженный труженик, много поработавший на благо</w:t>
        <w:br/>
        <w:t xml:space="preserve">  человечества вверенными ему от Бога талантами; это глубоко верующий</w:t>
        <w:br/>
        <w:t xml:space="preserve">  христианин, муж креста Христова (курсив мой. — А. К.), человек, ходивший</w:t>
        <w:br/>
        <w:t xml:space="preserve">  пред</w:t>
        <w:br/>
        <w:t xml:space="preserve">  425</w:t>
        <w:br/>
        <w:t xml:space="preserve">  Богом, искавший грядущего града с вечно устремленным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12.</w:t>
        <w:br/>
        <w:t>Попович) говорил,</w:t>
        <w:br/>
        <w:t xml:space="preserve">  что произведения Достоевского «могут быть названы: Защита Православного</w:t>
        <w:br/>
        <w:t xml:space="preserve">  Лика Христова или Православная теодицея» [Попович: 151].</w:t>
        <w:br/>
        <w:t xml:space="preserve">  В главе «Верующие бабы» среди страждущих, которых приводили к старцу,</w:t>
        <w:br/>
        <w:t xml:space="preserve">  были женщины, называемые кликушами. Они являют пример того типа</w:t>
        <w:br/>
        <w:t xml:space="preserve">  страданий, где внешние трудности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13.</w:t>
        <w:br/>
        <w:t xml:space="preserve"> к человеку, которое облегчает его</w:t>
        <w:br/>
        <w:t xml:space="preserve">  состояние среди скорбей — это одно из положений теодицеи Достоевского</w:t>
        <w:br/>
        <w:t xml:space="preserve">  перед лицом страданий.</w:t>
        <w:br/>
        <w:t xml:space="preserve">  В главе «Верующие бабы» Достоевский рассказывает о двух выражениях</w:t>
        <w:br/>
        <w:t xml:space="preserve">  несчастья женщины. Первое — «молчаливое и многотерпеливое; оно уходит</w:t>
        <w:br/>
        <w:t xml:space="preserve">  в себя и молчит» (Д30; 14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14.</w:t>
        <w:br/>
        <w:t>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всякий</w:t>
        <w:br/>
        <w:t xml:space="preserve">    живущий и верующий в Меня не умрет вовек. Веришь ли сему?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15.</w:t>
        <w:br/>
        <w:t>Иисус сказал ей: Я есмь</w:t>
        <w:br/>
        <w:t xml:space="preserve">    воскресение и жизнь; верующий в Меня, если и умрет, оживет. И всякий</w:t>
        <w:br/>
        <w:t xml:space="preserve">    живущий и верующий в Меня не умрет вовек. Веришь ли сему? Она говорит</w:t>
        <w:br/>
        <w:t xml:space="preserve">    Ему:</w:t>
        <w:br/>
        <w:t xml:space="preserve">    (и как бы с болью переведя дух, Соня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>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богам. О четвертом мученике сказано: «Будучи близок к смерти, он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17.</w:t>
        <w:br/>
        <w:t>Марфа сказала Ему: знаю, что</w:t>
        <w:br/>
        <w:t xml:space="preserve">    воскреснет в воскресение, в последний день. Иисус сказал ей: Я есмь</w:t>
        <w:br/>
        <w:t xml:space="preserve">    воскресение и жизнь; верующий в Меня, если и умрет, оживет. И всякой,</w:t>
        <w:br/>
        <w:t xml:space="preserve">    живущий и верующий в Меня, не умрет вовек. Веришь ли сему?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18.</w:t>
        <w:br/>
        <w:t>Иисус сказал ей: Я есмь</w:t>
        <w:br/>
        <w:t xml:space="preserve">    воскресение и жизнь; верующий в Меня, если и умрет, оживет. И всякой,</w:t>
        <w:br/>
        <w:t xml:space="preserve">    живущий и верующий в Меня, не умрет вовек. Веришь ли сему?»</w:t>
        <w:br/>
        <w:t xml:space="preserve">    (Ин. 11:23—26; см.: Евангелие Достоевского. Т. 1. С. 249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19.</w:t>
        <w:br/>
        <w:br/>
        <w:t xml:space="preserve">  Марфа сказала Ему: знаю, что воскреснет в воскресение, в последний день.</w:t>
        <w:br/>
        <w:t xml:space="preserve">  Иисус сказал ей: Я есмь воскресение и жизнь; верующий в Меня, если и</w:t>
        <w:br/>
        <w:t xml:space="preserve">  умрет, оживет. И всякий, живущий и верующий в Меня, не умрет вовек.</w:t>
        <w:br/>
        <w:t xml:space="preserve">  Веришь ли сему?»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20.</w:t>
        <w:br/>
        <w:t>.</w:t>
        <w:br/>
        <w:t xml:space="preserve">  Иисус сказал ей: Я есмь воскресение и жизнь; верующий в Меня, если и</w:t>
        <w:br/>
        <w:t xml:space="preserve">  умрет, оживет. И всякий, живущий и верующий в Меня, не умрет вовек.</w:t>
        <w:br/>
        <w:t xml:space="preserve">  Веришь ли сему?» (Ин. 11:23—26).</w:t>
        <w:br/>
        <w:t xml:space="preserve">  [18]  Ср. в Синод.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21.</w:t>
        <w:br/>
        <w:t>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22.</w:t>
        <w:br/>
        <w:t>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 заливаются «слезами умиления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23.</w:t>
        <w:br/>
        <w:t>нравственная общность, национально-этническое самосознание,</w:t>
        <w:br/>
        <w:t xml:space="preserve">  культурно-речевые традиции. В каторге Достоевский впервые (и до конца</w:t>
        <w:br/>
        <w:t xml:space="preserve">  жизни) ощутил себя органической частью верующего во Христа народа,</w:t>
        <w:br/>
        <w:t xml:space="preserve">  «демоса», «почвы» Отечества, духовно встал на сторону «несчастных»</w:t>
        <w:br/>
        <w:t xml:space="preserve">  героев СТ, чтобы, по прошествии лет, написать лучшие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24.</w:t>
        <w:br/>
        <w:t xml:space="preserve"> разъяснения и разрешения многих</w:t>
        <w:br/>
        <w:t xml:space="preserve">    горьких и самых роковых недоразумений западноевропейской</w:t>
        <w:br/>
        <w:t xml:space="preserve">    цивилизации. Вот к</w:t>
        <w:br/>
        <w:t xml:space="preserve">    этому-то отделу убежденных и верующих принадлежу и я1.</w:t>
        <w:br/>
        <w:t xml:space="preserve">    Литературным манифестом почвенничества по праву считается</w:t>
        <w:br/>
        <w:t xml:space="preserve">    «Объявление об издании в 1861 году журнала ‘Время’» (цензурное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25.</w:t>
        <w:br/>
        <w:t>русский человек. Подобное ощущение времени было духовной или</w:t>
        <w:br/>
        <w:t xml:space="preserve">  бытовой основой творчества многих русских писателей независимо от того,</w:t>
        <w:br/>
        <w:t xml:space="preserve">  был ли он верующим или атеистом, ладил или нет с церковью.</w:t>
        <w:br/>
        <w:t xml:space="preserve">  Чтобы не повторять опубликованные разборы святочных и пасхальных</w:t>
        <w:br/>
        <w:t xml:space="preserve">  рассказов и анализ символики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26.</w:t>
        <w:br/>
        <w:t>нужно знать православие. Православный церковный быт</w:t>
        <w:br/>
        <w:t xml:space="preserve">  был естественным образом жизни русского человека и литературных героев,</w:t>
        <w:br/>
        <w:t xml:space="preserve">  он определял жизнь не только верующего большинства, но и атеистического</w:t>
        <w:br/>
        <w:t xml:space="preserve">  меньшинства русского общества; православно-христианским оказывался и</w:t>
        <w:br/>
        <w:t xml:space="preserve">  художественный хронотоп даже тех произведений русской литературы, в</w:t>
        <w:br/>
        <w:t xml:space="preserve">  которых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27.</w:t>
        <w:br/>
        <w:t>положенiе, которое отличаетъ Его земное поприще отъ</w:t>
        <w:br/>
        <w:t xml:space="preserve">    поприщъ основателей всѣхъ другихъ вѣроисповѣданiй. Этотъ урокъ</w:t>
        <w:br/>
        <w:t xml:space="preserve">    полезенъ для всѣхъ насъ, для вѣрующихъ столько же, какъ для</w:t>
        <w:br/>
        <w:t xml:space="preserve">    невѣрующихъ, потому что онъ учитъ насъ, что не только святая,</w:t>
        <w:br/>
        <w:t xml:space="preserve">    ангельская, но даже Божественная жизнь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