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ветхий завет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быть, ветхий, завет 2</w:t>
        <w:br/>
        <w:t>книга, ветхий, завет 2</w:t>
        <w:br/>
        <w:t>аллюзия, ветхий, завет 2</w:t>
        <w:br/>
        <w:t>писание, ветхий, новый, завет 2</w:t>
        <w:br/>
        <w:t>слово, ветхий, завет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аверинцев, ветхий, завет; 2) библия, ветхий, новый, завет; 3) важность, ветхий, завет; 4) версия, ветхий, завет; 5) заимствовать, ветхий, завет; 6) идти, ветхий, завет; 7) исток, ветхий, завет; 8) князь, ветхий, новый, завет; 9) максим, ветхий, завет; 10) написать, ветхий, завет; 11) новый, ветхий, завет; 12) образ, ветхий, завет; 13) образность, ветхий, завет; 14) освоение, ветхий, новый, завет; 15) откровение, ветхий, завет; 16) отсылка, ветхий, завет; 17) параллель, ветхий, завет; 18) писание, ветхий, завет; 19) повествование, ветхий, завет; 20) притча, ветхий, завет; 21) произведение, ветхий, завет; 22) пророчество, ветхий, завет; 23) роль, ветхий, завет; 24) связывать, ветхий, новый, завет; 25) сюжет, ветхий, вого, завет; 26) сюжет, ветхий, завет; 27) текст, ветхий, завет; 28) цитата, ветхий, завет; 29) часть, ветхий, завет; 30) элемент, ветхий, новый, завет;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ветхий, завет, книга 2</w:t>
        <w:br/>
        <w:t>ветхий, завет, рид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ветхий, вого, завет, пример; 2) ветхий, завет, быть; 3) ветхий, завет, взаимоотношение; 4) ветхий, завет, дом; 5) ветхий, завет, иметься; 6) ветхий, завет, истолкование; 7) ветхий, завет, источник; 8) ветхий, завет, контекст; 9) ветхий, завет, наводить; 10) ветхий, завет, ода; 11) ветхий, завет, откровение; 12) ветхий, завет, относиться; 13) ветхий, завет, отношение; 14) ветхий, завет, переводный; 15) ветхий, завет, понимание; 16) ветхий, завет, предсказывать; 17) ветхий, завет, примечательный; 18) ветхий, завет, продолжение; 19) ветхий, завет, раз; 20) ветхий, завет, роман; 21) ветхий, завет, слово; 22) ветхий, завет, слышать; 23) ветхий, завет, составлять; 24) ветхий, завет, трансформировать; 25) ветхий, завет, устанавливать; 26) ветхий, завет, факт; 27) ветхий, завет, христианство; 28) ветхий, завет, электронный; 29) ветхий, завет, якубович; 30) ветхий, новый, завет, время; 31) ветхий, новый, завет, евангелие; 32) ветхий, новый, завет, книга; 33) ветхий, новый, завет, мышкин; 34) ветхий, новый, завет, русский; 35) ветхий, новый, завет, т; 36) ветхий, новый, завет, текст;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священный, ветхий, завет; 2) фабульный, ветхий, завет;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писание, ветхий, завет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библия, ветхий, завет; 2) достоевский, ветхий, завет; 3) книга, ветхий, завет; 4) князь, ветхий, завет; 5) образ, ветхий, завет; 6) освоение, ветхий, завет; 7) слово, ветхий, завет; 8) сюжет, ветхий, завет; 9) черта, ветхий, завет; 10) элемент, ветхий, завет;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ветхий, завет, взаимоотношение, хозяин; 2) ветхий, завет, господь; 3) ветхий, завет, дом, давид; 4) ветхий, завет, душа; 5) ветхий, завет, евангелие, православие; 6) ветхий, завет, источник, источник; 7) ветхий, завет, контекст, время; 8) ветхий, завет, мысль; 9) ветхий, завет, мышкин, карамазов; 10) ветхий, завет, необходимость; 11) ветхий, завет, образ; 12) ветхий, завет, откровение, завет; 13) ветхий, завет, отношение, рогожин; 14) ветхий, завет, понимание, завет; 15) ветхий, завет, пример, увещание; 16) ветхий, завет, ресурс; 17) ветхий, завет, рид, положение; 18) ветхий, завет, роман, вальтер; 19) ветхий, завет, слово, иуда; 20) ветхий, завет, ссылка; 21) ветхий, завет, т, преемник; 22) ветхий, завет, текст; 23) ветхий, завет, текст, жанр; 24) ветхий, завет, факт, откровение; 25) ветхий, завет, характер; 26) ветхий, завет, христианство, любовь; 27) ветхий, завет, якубович, х;</w:t>
      </w:r>
    </w:p>
    <w:p>
      <w:pPr>
        <w:pStyle w:val="BodyText"/>
      </w:pPr>
      <w:r>
        <w:t>1.</w:t>
        <w:br/>
        <w:t>дискурс,</w:t>
        <w:br/>
        <w:t xml:space="preserve">  нарративная стратегия и т. п.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:17).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 был совершенно новый</w:t>
        <w:br/>
        <w:t xml:space="preserve">  принцип отношения человека и Бога, основанный на любви и свободе. “Эту</w:t>
        <w:br/>
        <w:t xml:space="preserve">  идею русско-славянская душа,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3.</w:t>
        <w:br/>
        <w:t xml:space="preserve"> в. (и позже) не обращался ~~и~~ к</w:t>
        <w:br/>
        <w:t xml:space="preserve">  переводу псалмов (и, в целом, к поэтической «адаптации» священных книг</w:t>
        <w:br/>
        <w:t xml:space="preserve">  Нового и Ветхого Заветов), но, по-видимому, только лишь в контексте</w:t>
        <w:br/>
        <w:t xml:space="preserve">  «большого времени» русской культуры то и другое обращение ~~и~~ можно</w:t>
        <w:br/>
        <w:t xml:space="preserve">  осмыслить как два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4.</w:t>
        <w:br/>
        <w:t>и потому</w:t>
        <w:br/>
        <w:t xml:space="preserve">  способно 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5.</w:t>
        <w:br/>
        <w:t>внимание на обилие в романе «Подросток»</w:t>
        <w:br/>
        <w:t xml:space="preserve">  ветхозаветных цитат. И. Д. Якубович раскрывает сакральное и</w:t>
        <w:br/>
        <w:t xml:space="preserve">  литературное, общекультурное употребление в романе текста Ветхого Завета</w:t>
        <w:br/>
        <w:t xml:space="preserve">  [Якубович: 56]. Р. Х. Якубова указывает на синтез в романе</w:t>
        <w:br/>
        <w:t xml:space="preserve">  ветхозаветного, евангельского и литературного текста [Якубова: 182],</w:t>
        <w:br/>
        <w:t xml:space="preserve">  проводит параллель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 xml:space="preserve"> чтением на Литургии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 способами: прообразом (указанием</w:t>
        <w:br/>
        <w:t xml:space="preserve">  исторических событий и лиц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которая впоследствии</w:t>
        <w:br/>
        <w:t xml:space="preserve">  получит законченное выражение в последнем романе Достоевского «Братья</w:t>
        <w:br/>
        <w:t xml:space="preserve">  Карамазовы».</w:t>
        <w:br/>
        <w:t xml:space="preserve">  Список литературы</w:t>
        <w:br/>
        <w:t xml:space="preserve">  1.  Александр (Милеант), еп. Священное Писание Ветхого Завета</w:t>
        <w:br/>
        <w:t xml:space="preserve">      [Электронный ресурс]. URL:</w:t>
        <w:br/>
        <w:t xml:space="preserve">      https://predanie.ru/book/69096-svyaschennoe-pisanie-vethogo-zaveta</w:t>
        <w:br/>
        <w:t xml:space="preserve">      (07.04.2020).</w:t>
        <w:br/>
        <w:t xml:space="preserve">  2.  Габдуллина 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воскресение иллюзорную возможность отыграться на рулетке. Мотив блудного</w:t>
        <w:br/>
        <w:t xml:space="preserve">  сына переплетается в романе с историей Адама (первого блудного сына2),</w:t>
        <w:br/>
        <w:t xml:space="preserve">  травестируя сюжет Ветхого Завета во взаимоотношениях героя с его</w:t>
        <w:br/>
        <w:t xml:space="preserve">  хозяином — генералом.</w:t>
        <w:br/>
        <w:t xml:space="preserve">  в воксал, на рулетку, поведете») и безопасное место — парк, где</w:t>
        <w:br/>
        <w:t xml:space="preserve">  позволено гулять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9.</w:t>
        <w:br/>
        <w:t>:              Аннотация: В статье рассматривается</w:t>
        <w:br/>
        <w:t xml:space="preserve">    Достоевский                  юродство как диалог между духом и социумом</w:t>
        <w:br/>
        <w:t xml:space="preserve">    Христос                      на примере героев Достоевского князе</w:t>
        <w:br/>
        <w:t xml:space="preserve">    Ветхий и Новый завет         Мышкине и Алеше Карамазове.</w:t>
        <w:br/>
        <w:t xml:space="preserve">    юродство </w:t>
        <w:br/>
        <w:t xml:space="preserve">    диалог </w:t>
        <w:br/>
        <w:t xml:space="preserve">  Текст статьи</w:t>
        <w:br/>
        <w:t xml:space="preserve">  Касаясь проблемы христианизации античной культуры и литературы,</w:t>
        <w:br/>
        <w:t xml:space="preserve">  М. М. Бахтин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10.</w:t>
        <w:br/>
        <w:t>форме, конечно,</w:t>
        <w:br/>
        <w:t xml:space="preserve">  монолог, но это насквозь диалогизированный монолог, это диалог с</w:t>
        <w:br/>
        <w:t xml:space="preserve">  древними пророками, который содержит ответы Христа на этические максимы</w:t>
        <w:br/>
        <w:t xml:space="preserve">  Ветхого Завета: "Вы слышали, что сказано древним: "не прелюбодействуй".</w:t>
        <w:br/>
        <w:t xml:space="preserve">  А Я говорю вам, что всякий, кто смотрит на женщину с вожделением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11.</w:t>
        <w:br/>
        <w:t>насколько ты способен преобразиться¹²</w:t>
        <w:br/>
        <w:t xml:space="preserve">  Т. Г. Мальчукова в названных трудах показала, что библейская традиция у</w:t>
        <w:br/>
        <w:t xml:space="preserve">  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 Завет — это книга, в которой никто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12.</w:t>
        <w:br/>
        <w:t>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 Завет — это книга, в которой никто не стыдится страдать и</w:t>
        <w:br/>
        <w:t xml:space="preserve">  кричать о своей боли. Никакой плач в греческой трагедии не знает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13.</w:t>
        <w:br/>
        <w:t>С. С. Аверинцева, дыхание, сердце и утроба — важнейшие</w:t>
        <w:br/>
        <w:t xml:space="preserve">  библейские символы представления о человеке. Аверинцев указывает, что</w:t>
        <w:br/>
        <w:t xml:space="preserve">  сердце упоминается в книгах Ветхого Завета 851 (!) раз: «Среди этих</w:t>
        <w:br/>
        <w:t xml:space="preserve">  символов должна быть названа еще и «утроба»; прежде всего, конечно, это</w:t>
        <w:br/>
        <w:t xml:space="preserve">  в муках рожающая материнская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14.</w:t>
        <w:br/>
        <w:t>византийцами славяне): символика «теплой» и «чревной»</w:t>
        <w:br/>
        <w:t xml:space="preserve">  материнской любви, столь же характерная для грекославянской православной</w:t>
        <w:br/>
        <w:t xml:space="preserve">  культуры, сколь чуждая античности, идет от Ветхого Завета, хотя очень</w:t>
        <w:br/>
        <w:t xml:space="preserve">  существенно трансформирована</w:t>
        <w:br/>
        <w:t xml:space="preserve">  355</w:t>
        <w:br/>
        <w:t xml:space="preserve">  в образе девственного материнства Богородицы»¹⁸. И старуха-процентщица,</w:t>
        <w:br/>
        <w:t xml:space="preserve">  и Лизавета, и покойная невеста Раскольникова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15.</w:t>
        <w:br/>
        <w:t xml:space="preserve"> вола его, ни осла его, ни всего, что</w:t>
        <w:br/>
        <w:t xml:space="preserve">    есть у ближнего твоего (Втор. 5, 21).</w:t>
        <w:br/>
        <w:t xml:space="preserve">  Как написано в Ветхом Завете, в доме царя Давида совершились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16.</w:t>
        <w:br/>
        <w:t xml:space="preserve"> несчастья, которые являются возмездием за преступление,</w:t>
        <w:br/>
        <w:t xml:space="preserve">  совершенное главой семейства.</w:t>
        <w:br/>
        <w:t xml:space="preserve">  Помимо фабулы о Давиде, Урии и Вирсавии, Достоевский заимствует из</w:t>
        <w:br/>
        <w:t xml:space="preserve">  Ветхого Завета и продолжение этой истории. Если ориентироваться на</w:t>
        <w:br/>
        <w:t xml:space="preserve">  библейскую традицию, то Аркадий Долгорукий — это тот самый сын, который</w:t>
        <w:br/>
        <w:t xml:space="preserve">  должен был своей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17.</w:t>
        <w:br/>
        <w:t xml:space="preserve"> как к целостному тексту.</w:t>
        <w:br/>
        <w:t xml:space="preserve">  Вальтер Рид, используя метод Бахтина в анализе Библии, также выделяет</w:t>
        <w:br/>
        <w:t xml:space="preserve">  структурную черту, которая тесно связывает Ветхий и Новый Заветы. И в</w:t>
        <w:br/>
        <w:t xml:space="preserve">  том, и в другом тексте он обнаруживает одни и те же четыре жанра:</w:t>
        <w:br/>
        <w:t xml:space="preserve">  первый — даваемое Божественное наставление, как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18.</w:t>
        <w:br/>
        <w:t xml:space="preserve">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и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19.</w:t>
        <w:br/>
        <w:t>часть Нового Завета, являющаяся воспоминанием о</w:t>
        <w:br/>
        <w:t xml:space="preserve">  прошлом, поучением о настоящем и предвидением будущего, неразрывно</w:t>
        <w:br/>
        <w:t xml:space="preserve">  связана с парной ей частью в Ветхом Завете.</w:t>
        <w:br/>
        <w:t xml:space="preserve">  Далее В. 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факт,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20.</w:t>
        <w:br/>
        <w:t xml:space="preserve"> частью в Ветхом Завете.</w:t>
        <w:br/>
        <w:t xml:space="preserve">  Далее В. 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Завету, примечателен</w:t>
        <w:br/>
        <w:t xml:space="preserve">  сам по себе⁹. Но еще интереснее характер этих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21.</w:t>
        <w:br/>
        <w:t>двух 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Завету, примечателен</w:t>
        <w:br/>
        <w:t xml:space="preserve">  сам по себе⁹. Но еще интереснее характер этих строк. В отличие от других</w:t>
        <w:br/>
        <w:t xml:space="preserve">  книг Нового Завета, в Откровении отсутствуют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22.</w:t>
        <w:br/>
        <w:t>характер этих строк. В отличие от других</w:t>
        <w:br/>
        <w:t xml:space="preserve">  книг Нового Завета, в Откровении отсутствуют 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том, что «передача своими словами» подразумевает</w:t>
        <w:br/>
        <w:t xml:space="preserve">  глубочайшую ассимиляцию чужого слова: «чужое слово выступает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23.</w:t>
        <w:br/>
        <w:t>слово и как</w:t>
        <w:br/>
        <w:t xml:space="preserve">  слово внутренне убедительное»¹⁰. В самом конце Нового Завета Откровение</w:t>
        <w:br/>
        <w:t xml:space="preserve">  утверждает свою 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24.</w:t>
        <w:br/>
        <w:t xml:space="preserve">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 предвещания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25.</w:t>
        <w:br/>
        <w:t>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 предвещания, где образы</w:t>
        <w:br/>
        <w:t xml:space="preserve">  Ветхого Завета и предсказывают, и объясняют параллельные образы</w:t>
        <w:br/>
        <w:t xml:space="preserve">  хронологически более позднего Нового Завета. Согласно Н. Фраю, сама</w:t>
        <w:br/>
        <w:t xml:space="preserve">  Библия указывает на типологические связи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26.</w:t>
        <w:br/>
        <w:t xml:space="preserve"> Моисеева,</w:t>
        <w:br/>
        <w:t xml:space="preserve">  апостолы этого смысла не понимали (Лк. 24:44). Эту особенность нельзя</w:t>
        <w:br/>
        <w:t xml:space="preserve">  оставить без внимания — она подтверждает ключевую роль Ветхого Завета в</w:t>
        <w:br/>
        <w:t xml:space="preserve">  истолковании значения Нового Завета¹³.</w:t>
        <w:br/>
        <w:t xml:space="preserve">  Структурные и диалогические отношения обоих Заветов в Библии имеют</w:t>
        <w:br/>
        <w:t xml:space="preserve">  важное значение для анализа библейской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27.</w:t>
        <w:br/>
        <w:t>отсылок в романе — представляют вторую и третью стадии этого цикла. То,</w:t>
        <w:br/>
        <w:t xml:space="preserve">  что обе они предполагают подтверждение и объяснение параллелями с Ветхим</w:t>
        <w:br/>
        <w:t>Заветом, наводит на мысль об уместности анализа романа «Идиот» с точки</w:t>
        <w:br/>
        <w:t xml:space="preserve">  зрения выявления аллюзий на исходную ситуацию сотворения и грехопадения</w:t>
        <w:br/>
        <w:t xml:space="preserve">  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28.</w:t>
        <w:br/>
        <w:t>стиха или крупного отрывка, который</w:t>
        <w:br/>
        <w:t xml:space="preserve">  оказался бы главным источником романа. Это, скорее, вопрос сходства</w:t>
        <w:br/>
        <w:t xml:space="preserve">  тематических метаструктур двух текстов (первой книги Ветхого Завета и</w:t>
        <w:br/>
        <w:t xml:space="preserve">  романа Достоевского). Вальтер Рид выявляет в Книге Бытия три парадигмы</w:t>
        <w:br/>
        <w:t xml:space="preserve">  божественного/человеческого общения: «соглашение с парой», как в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29.</w:t>
        <w:br/>
        <w:t>Ридом парадигм не имеет столь отчетливой связи</w:t>
        <w:br/>
        <w:t xml:space="preserve">  с Новым Заветом. Поэтому отголоски ее в «Идиоте» важны своими</w:t>
        <w:br/>
        <w:t xml:space="preserve">  специфическими аллюзиями на Ветхий Завет. Отношения Мышкина и Рогожина</w:t>
        <w:br/>
        <w:t xml:space="preserve">  387</w:t>
        <w:br/>
        <w:t xml:space="preserve">  близки к мотиву соперничества братьев и мести, характеризующему истории</w:t>
        <w:br/>
        <w:t xml:space="preserve">  Каина и Авеля, Иакова и Исава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30.</w:t>
        <w:br/>
        <w:t>Великого поста, который имеет еще одно</w:t>
        <w:br/>
        <w:t xml:space="preserve">  название — стояние преподобной Марии Египетской. Особенность Великого</w:t>
        <w:br/>
        <w:t xml:space="preserve">  канона — широчайшее использование образов и сюжетов из Ветхого и Но-</w:t>
        <w:br/>
        <w:t xml:space="preserve">  вого Завета. На этих примерах и происходит увещание души — вспомнить</w:t>
        <w:br/>
        <w:t xml:space="preserve">  того и другого праведника, чем они угодили Богу, а ты ничего подобного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31.</w:t>
        <w:br/>
        <w:t>смысле, включая и любовь к врагам (Мф. 5:43-44), —</w:t>
        <w:br/>
        <w:t xml:space="preserve">  главная заповедь Христа, которой в таком значении не было в Ветхом</w:t>
        <w:br/>
        <w:t>Завете и которая составляет душу Завета Нового» [23, 163]. Однако, по ее</w:t>
        <w:br/>
        <w:t xml:space="preserve">  мысли, слòва «красота» «нет в Евангелии» [23, 157]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32.</w:t>
        <w:br/>
        <w:br/>
        <w:t xml:space="preserve">  более широкий контекст — как библейский, так и историко-литературный.</w:t>
        <w:br/>
        <w:t xml:space="preserve">  Примечания</w:t>
        <w:br/>
        <w:t xml:space="preserve">  1.  Толковая Библия, или Комментарий на все книги Св. Писания Ветхого</w:t>
        <w:br/>
        <w:t xml:space="preserve">      и Нового Завета: в 11 т. / изд. преемников А. П. Лопухина.</w:t>
        <w:br/>
        <w:t xml:space="preserve">      СПб., 1911. Т. 8. С. 93.</w:t>
        <w:br/>
        <w:t xml:space="preserve">  2.  Здесь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33.</w:t>
        <w:br/>
        <w:br/>
        <w:t xml:space="preserve">  наиболее соотносимо изречение: «Больше всего хранимого храни сердце</w:t>
        <w:br/>
        <w:t xml:space="preserve">  твое, потому что из него источники жизни» (Притч. 4:23). В Ветхом</w:t>
        <w:br/>
        <w:t>Завете, кроме того, «источником жизни» и «источником воды живой»</w:t>
        <w:br/>
        <w:t xml:space="preserve">  именуется Господь (см.: Пс. 35:6—10; Иер. 2:12—13; ср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34.</w:t>
        <w:br/>
        <w:t>содержит его</w:t>
        <w:br/>
        <w:t xml:space="preserve">  многочисленные пометы), используется именно этот вариант —</w:t>
        <w:br/>
        <w:t xml:space="preserve">  «воскресение». Из параллелей с библейским текстом ясно, что это 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Маккавеям, отказавшимся приносить жертву языческим</w:t>
        <w:br/>
        <w:t xml:space="preserve">  богам. О четвертом мученике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35.</w:t>
        <w:br/>
        <w:br/>
        <w:t xml:space="preserve">  христианство, тем не менее имеют древнюю и богатую литературу.</w:t>
        <w:br/>
        <w:t xml:space="preserve">  Два народа, евреи и греки, дали христианскому миру Священное 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 славян, стало Евангелие.</w:t>
        <w:br/>
        <w:t xml:space="preserve">  У многих народов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36.</w:t>
        <w:br/>
        <w:t>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37.</w:t>
        <w:br/>
        <w:t xml:space="preserve"> “Братьями</w:t>
        <w:br/>
        <w:t xml:space="preserve">  Карамазовыми”. Проповедь была переведена на русский язык и напечатана</w:t>
        <w:br/>
        <w:t xml:space="preserve">  целиком в двенадцатом номере “Гражданина” и начиналась цитатой из</w:t>
        <w:br/>
        <w:t xml:space="preserve">  Ветхого Завета (Книга Бытия. 43:9) — “Я отвѣчаю за него; требуй его изъ</w:t>
        <w:br/>
        <w:t xml:space="preserve">  моихъ рукъ. Если я не приведу его къ тебѣ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38.</w:t>
        <w:br/>
        <w:t xml:space="preserve"> Бытия (43:9), и</w:t>
        <w:br/>
        <w:t xml:space="preserve">  у Достоевского (в Книге Бытия: “останусь виновным перед тобою”, в</w:t>
        <w:br/>
        <w:t xml:space="preserve">  романе: “виноват”). Английское слово blameв Ветхом Завете</w:t>
        <w:br/>
        <w:t xml:space="preserve">  (letmebeartheblamevorever) в переводном тексте романа</w:t>
        <w:br/>
        <w:t xml:space="preserve">  передаетсякакresponsible (ответственен). Таким образом, связь между</w:t>
        <w:br/>
        <w:t xml:space="preserve">  романом и Книгой Бытия становится менее явной.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39.</w:t>
        <w:br/>
        <w:t>: “Темы, прозвучавшие в</w:t>
        <w:br/>
        <w:t xml:space="preserve">  истории Иосифа, как ее рассказал Зосима, находят свое отражение во всем</w:t>
        <w:br/>
        <w:t xml:space="preserve">  дальнейшем ходе повествования”¹⁷.</w:t>
        <w:br/>
        <w:t xml:space="preserve">  В Ветхом Завете эти слова произносит Иуда (Послание к Евреям. 7:14),</w:t>
        <w:br/>
        <w:t xml:space="preserve">  тот, от племени которого будет рожден Спаситель. “Ибо известно, что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40.</w:t>
        <w:br/>
        <w:t>от Иуды, выйдет великое чаяние мира, Примиритель и</w:t>
        <w:br/>
        <w:t xml:space="preserve">  Спаситель его!” (14, 262). Данное пророчество не вошло в английскую</w:t>
        <w:br/>
        <w:t xml:space="preserve">  версию Ветхого Завета, хотя на него и имеется ссылка в Новом Завете.</w:t>
        <w:br/>
        <w:t xml:space="preserve">  Очевидно, Достоевский взял его из русской Библии, в которой сказано: “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