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догмат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принятие, догмат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пост, догмат; 2) православие, догмат; 3) сильный, догмат; 4) христианин, догмат; 5) христианский, догмат; 6) церковный, догмат; 7) церковь, догмат;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догмат, канон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догмат, открывать; 2) догмат, падение; 3) догмат, преображение; 4) догмат, слово; 5) догмат, специалист; 6) догмат, христианство; 7) догмат, христос;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новый, догмат; 2) религиозный, догмат; 3) сильный, догмат; 4) существенный, догмат; 5) христианский, догмат; 6) церковный, догмат; 7) эмпирический, догмат;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система, догмат 2</w:t>
        <w:br/>
        <w:t>миропонимание, догмат 2</w:t>
        <w:br/>
        <w:t>принятие, догмат 2</w:t>
        <w:br/>
        <w:t>христианин, догмат 2</w:t>
        <w:br/>
        <w:t>пост, догмат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догмат; 2) горизонт, догмат; 3) идея, догмат; 4) обновление, догмат; 5) отец, догмат; 6) писатель, догмат; 7) познание, догмат; 8) православие, догмат; 9) расхождение, догмат; 10) установление, догмат; 11) учение, догмат; 12) церковь, догмат;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догмат, канон 2</w:t>
        <w:br/>
        <w:t>догмат, предание 2</w:t>
        <w:br/>
        <w:t>догмат, 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догмат, выпуск; 2) догмат, год; 3) догмат, изложение; 4) догмат, й; 5) догмат, константинополь; 6) догмат, мера; 7) догмат, н; 8) догмат, ость; 9) догмат, падение; 10) догмат, полемист; 11) догмат, преображение; 12) догмат, раскол; 13) догмат, слово; 14) догмат, случай; 15) догмат, специалист; 16) догмат, стенли; 17) догмат, христианство; 18) догмат, христос;</w:t>
      </w:r>
    </w:p>
    <w:p>
      <w:pPr>
        <w:pStyle w:val="BodyText"/>
      </w:pPr>
      <w:r>
        <w:t>1.</w:t>
        <w:br/>
        <w:t>изучении русской литературы</w:t>
        <w:br/>
        <w:t xml:space="preserve">  [Есаулов, 2008: 607—660]. Действительно, стремление рассматривать роман</w:t>
        <w:br/>
        <w:t xml:space="preserve">  Достоевского как текст, транслирующий учение Отцов Церкви и догмат</w:t>
        <w:br/>
        <w:t xml:space="preserve">  преображения, по крайней мере спорно, хотя это одна из заметных</w:t>
        <w:br/>
        <w:t xml:space="preserve">  тенденций в изучении евангельского текста в русской литературе. Но такой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наполненности благодатью не только горнего мира, но</w:t>
        <w:br/>
        <w:t xml:space="preserve">  и мира земного, эмпирического. Вряд ли здесь можно констатировать</w:t>
        <w:br/>
        <w:t xml:space="preserve">  существенные расхождения с христианскими догматами. Например, в</w:t>
        <w:br/>
        <w:t xml:space="preserve">  открывающем 14-й выпуск "Православной мысли" Слове к 100-летию со дня</w:t>
        <w:br/>
        <w:t xml:space="preserve">  рождения о. С.Булгакова "от имени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нет оснований недооценивать богословских и историко-религиозных</w:t>
        <w:br/>
        <w:t xml:space="preserve">  познаний Достоевского⁴⁷. Да, сам писатель соглашался: “Ну кто из нас,</w:t>
        <w:br/>
        <w:t xml:space="preserve">  например, силен в догматах. Даже и специалисты-то наши в этом случае не</w:t>
        <w:br/>
        <w:t xml:space="preserve">  всегда иногда компетентны. И потому предоставим специалистам” (24; 123).</w:t>
        <w:br/>
        <w:t xml:space="preserve">  Однако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4.</w:t>
        <w:br/>
        <w:t>порождение (выражение, отражение)</w:t>
        <w:br/>
        <w:t xml:space="preserve">  народного духа (души народа).</w:t>
        <w:br/>
        <w:t xml:space="preserve">  В превратных толкованиях оппонент выдумывает и приписывает мне идею</w:t>
        <w:br/>
        <w:t xml:space="preserve">  некоего “Православия без догматов”. К слову сказать, сам полемист после</w:t>
        <w:br/>
        <w:t xml:space="preserve">  изложения азбучных начал Православия предлагает без должной оглядки свои</w:t>
        <w:br/>
        <w:t xml:space="preserve">  определения того, что выражено </w:t>
        <w:br/>
        <w:t xml:space="preserve"> В. Н. Захаров. Ответ по существу. 2005№7</w:t>
      </w:r>
    </w:p>
    <w:p>
      <w:pPr>
        <w:pStyle w:val="BodyText"/>
      </w:pPr>
      <w:r>
        <w:t>5.</w:t>
        <w:br/>
        <w:t>сверялся с его</w:t>
        <w:br/>
        <w:t xml:space="preserve">  (Любомудрова) косноязычными определениями Христианства¹¹.</w:t>
        <w:br/>
        <w:t xml:space="preserve">  Вот эти перлы: Христианство — “система миропонимания, включающая в 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 комплекс догматических,</w:t>
        <w:br/>
        <w:t xml:space="preserve">  канонических, вероисповедальных истин”¹³; их вариации оставляю</w:t>
        <w:br/>
        <w:t xml:space="preserve"> В. Н. Захаров. Ответ по существу. 2005№7</w:t>
      </w:r>
    </w:p>
    <w:p>
      <w:pPr>
        <w:pStyle w:val="BodyText"/>
      </w:pPr>
      <w:r>
        <w:t>6.</w:t>
        <w:br/>
        <w:t>почве — тупить людей суживать их горизонт и стеснять горизонт. Мы потому, главное, не таковы что Христиане, вполне Христиане. А первый догмат Христианства — общ&lt;н&gt;ость закона для всех, общность идеала, все братья, «Шедше научите вся языцы» и проч. Поймите-же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7.</w:t>
        <w:br/>
        <w:t>под христианством не расплывчатый набор</w:t>
        <w:br/>
        <w:t xml:space="preserve">  гуманистических “общечеловеческих” ценностей и нравственных постулатов,</w:t>
        <w:br/>
        <w:t xml:space="preserve">  а систему миропонимания, включающую в себя прежде всего принятие</w:t>
        <w:br/>
        <w:t xml:space="preserve">  догматов, канонов, церковного предания, — т. е. христианскую веру — то</w:t>
        <w:br/>
        <w:t xml:space="preserve">  придется констатировать, что русская художественная литература отразила</w:t>
        <w:br/>
        <w:t xml:space="preserve">  христианство</w:t>
        <w:br/>
        <w:t xml:space="preserve">  7</w:t>
        <w:br/>
        <w:t xml:space="preserve">  в очень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8.</w:t>
        <w:br/>
        <w:t>вселенским соборам, как и</w:t>
        <w:br/>
        <w:t xml:space="preserve">  Восточная церковь, разошлась в 1054 году с Западной церковью, не признав</w:t>
        <w:br/>
        <w:t xml:space="preserve">  обновления и новых установлений церковных догматов, а после падения</w:t>
        <w:br/>
        <w:t xml:space="preserve">  Константинополя в 1204 году и раскола на Флорентийской унии в</w:t>
        <w:br/>
        <w:t xml:space="preserve">  1439-м вышла на свою дорогу.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9.</w:t>
        <w:br/>
        <w:t xml:space="preserve"> нашего Господа.</w:t>
        <w:br/>
        <w:t xml:space="preserve">  Другой мотив, общий для Стенли и для Достоевского, — мотив поста. Оба</w:t>
        <w:br/>
        <w:t xml:space="preserve">  автора, кажется, воспринимают пост не по догмату. Христос, как указывает</w:t>
        <w:br/>
        <w:t xml:space="preserve">  Стенли, никогда не постился; в свою очередь Зосиму Достоевского поносят</w:t>
        <w:br/>
        <w:t xml:space="preserve">  за несоблюдение поста и за то, что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