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духовность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русский, духовность 6</w:t>
        <w:br/>
        <w:t>тип, духовность 5</w:t>
        <w:br/>
        <w:t>христианский, духовность 4</w:t>
        <w:br/>
        <w:t>православный, духовность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абстрактный, духовность; 2) вектор, духовность; 3) время, духовность; 4) высокий, духовность; 5) глубокий, духовность; 6) отрезвлять, духовность; 7) полюс, духовность; 8) религиозный, духовность;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духовность, иметь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духовность, абстрактный; 2) духовность, вяч; 3) духовность, душа; 4) духовность, евангелие; 5) духовность, исследователь; 6) духовность, конец; 7) духовность, литература; 8) духовность, ограничивать; 9) духовность, писатель; 10) духовность, подобный; 11) духовность, поле; 12) духовность, православный; 13) духовность, признавать; 14) духовность, рассматриваться; 15) духовность, романтический; 16) духовность, русский; 17) духовность, сборник; 18) духовность, следовать; 19) духовность, сфера; 20) духовность, сформировывать; 21) духовность, тип; 22) духовность, усиливаться; 23) духовность, учиться;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духовность 9</w:t>
        <w:br/>
        <w:t>христианский, духовность 4</w:t>
        <w:br/>
        <w:t>православный, духовность 4</w:t>
        <w:br/>
        <w:t>национальный, духовность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абстрактный, духовность; 2) бездуховный, духовность; 3) бинарный, духовность; 4) важный, духовность; 5) великий, духовность; 6) внешний, духовность; 7) возвышенный, духовность; 8) высокий, духовность; 9) глубокий, духовность; 10) гуманитарный, духовность; 11) динамический, духовность; 12) доминантный, духовность; 13) древнерусский, духовность; 14) идеальный, духовность; 15) интимный, духовность; 16) настоящий, духовность; 17) небесный, духовность; 18) необычайный, духовность; 19) особый, духовность; 20) отечественный, духовность; 21) различный, духовность; 22) религиозный, духовность; 23) сдержанный, духовность; 24) склонный, духовность; 25) традиционный, духовность;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тип, духовность 7</w:t>
        <w:br/>
        <w:t>отношение, духовность 2</w:t>
        <w:br/>
        <w:t>словесность, духовность 2</w:t>
        <w:br/>
        <w:t>поиск, духовность 2</w:t>
        <w:br/>
        <w:t>основа, духовность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аспект, духовность; 2) вектор, духовность; 3) время, духовность; 4) достоевский, духовность; 5) дух, духовность; 6) духовность, духовность; 7) изучение, духовность; 8) исследователь, духовность; 9) карамазов, духовность; 10) контекст, духовность; 11) литература, духовность; 12) литературоведение, духовность; 13) м, духовность; 14) мир, духовность; 15) наука, духовность; 16) невозможность, духовность; 17) позиция, духовность; 18) полюс, духовность; 19) поэтика, духовность; 20) проблема, духовность; 21) с, духовность; 22) сатира, духовность; 23) своеобразие, духовность; 24) связь, духовность; 25) система, духовность; 26) ситуация, духовность; 27) смешение, духовность; 28) существование, духовность; 29) текст, духовность; 30) ховность, духовность; 31) целое, духовность; 32) черта, духовность; 33) четкость, духовность; 34) яркость, духовность;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духовность, дух 2</w:t>
        <w:br/>
        <w:t>духовность, тип 2</w:t>
        <w:br/>
        <w:t>духовность, литература 2</w:t>
        <w:br/>
        <w:t>духовность, история 2</w:t>
        <w:br/>
        <w:t>духовность, достоевский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духовность, академик; 2) духовность, благодать; 3) духовность, брат; 4) духовность, восторг; 5) духовность, вяч; 6) духовность, год; 7) духовность, двусмысленность; 8) духовность, духовность; 9) духовность, душа; 10) духовность, евангелие; 11) духовность, иванов; 12) духовность, иоанн; 13) духовность, исследователь; 14) духовность, карамазов; 15) духовность, конец; 16) духовность, летие; 17) духовность, лик; 18) духовность, манипуляция; 19) духовность, мир; 20) духовность, опасность; 21) духовность, ориентация; 22) духовность, оценочность; 23) духовность, персонология; 24) духовность, писатель; 25) духовность, позиция; 26) духовность, поле; 27) духовность, представление; 28) духовность, р; 29) духовность, работа; 30) духовность, различение; 31) духовность, религиозность; 32) духовность, сборник; 33) духовность, связь; 34) духовность, система; 35) духовность, ситуация; 36) духовность, словосочетание; 37) духовность, соборность; 38) духовность, ссылка; 39) духовность, статья; 40) духовность, сфера; 41) духовность, тема; 42) духовность, том; 43) духовность, фактор; 44) духовность, ценность; 45) духовность, человек; 46) духовность, черта; 47) духовность, честь; 48) духовность, ядро;</w:t>
      </w:r>
    </w:p>
    <w:p>
      <w:pPr>
        <w:pStyle w:val="BodyText"/>
      </w:pPr>
      <w:r>
        <w:t>1.</w:t>
        <w:br/>
        <w:t>а</w:t>
        <w:br/>
        <w:t xml:space="preserve">  интерес к нему Достоевского. Никита Струве этого вопроса вообще не</w:t>
        <w:br/>
        <w:t xml:space="preserve">  касается. Поэтому вопрос о некоей особой, интимной связи русской</w:t>
        <w:br/>
        <w:t xml:space="preserve">  духовности с Евангелием от Иоанна остается открытым. Попробуем на него</w:t>
        <w:br/>
        <w:t xml:space="preserve">  ответить.</w:t>
        <w:br/>
        <w:t xml:space="preserve">  Обратимся, для начала, к известному высказыванию Достоевского из его</w:t>
      </w:r>
    </w:p>
    <w:p>
      <w:pPr>
        <w:pStyle w:val="BodyText"/>
      </w:pPr>
      <w:r>
        <w:t>В. В. Дудкин. Достоевский и Евангелие от Иоанна. 1998№5</w:t>
      </w:r>
    </w:p>
    <w:p>
      <w:pPr>
        <w:pStyle w:val="BodyText"/>
      </w:pPr>
      <w:r>
        <w:t>2.</w:t>
        <w:br/>
        <w:t>, противуположному его натуре”, — писал Достоевский в записной</w:t>
        <w:br/>
        <w:t xml:space="preserve">  книжке в 1864 году¹⁹.</w:t>
        <w:br/>
        <w:t xml:space="preserve">  Двусмысленность финала “Братьев Карамазовых” с ее смешением религиозной</w:t>
        <w:br/>
        <w:t xml:space="preserve">  духовности и романтического восторга — несомненно есть двусмысленность</w:t>
        <w:br/>
        <w:t xml:space="preserve">  намеренная: потому что конец первого тома “Братьев Карамазовых” не</w:t>
        <w:br/>
        <w:t xml:space="preserve">  простоконец, нои начало,мгновение перехода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3.</w:t>
        <w:br/>
        <w:t>речи говорит о непременном</w:t>
        <w:br/>
        <w:t xml:space="preserve">  возвращении — после новых трудностей и испытаний — к великой и</w:t>
        <w:br/>
        <w:t xml:space="preserve">  возвышенной, но несомненно более сдержанной и отрезвляющей духовности в</w:t>
        <w:br/>
        <w:t xml:space="preserve">  конце второго тома “Братьев Карамазовых”.</w:t>
        <w:br/>
        <w:t xml:space="preserve">  Таков, как мы можем предположить, был великий духовный замысел</w:t>
        <w:br/>
        <w:t xml:space="preserve">  Достоевского. Таковы, как мы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4.</w:t>
        <w:br/>
        <w:t>нашей словесности говорит о том, что теми, кто</w:t>
        <w:br/>
        <w:t xml:space="preserve">  десятилетиями пытался препятствовать развитию русской гуманитарной</w:t>
        <w:br/>
        <w:t xml:space="preserve">  науки в этой важнейшей для русской духовности сфере, здесь опознается</w:t>
        <w:br/>
        <w:t xml:space="preserve">  опасность для собственного монопольного, как это было ранее, положения.</w:t>
        <w:br/>
        <w:t xml:space="preserve">  Что эти силы могут противопоставить законному стремлению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5.</w:t>
        <w:br/>
        <w:t>контексте</w:t>
        <w:br/>
        <w:t xml:space="preserve">  православного типа культуры, опираясь на новые принципы понимания</w:t>
        <w:br/>
        <w:t xml:space="preserve">  художественного текста10. Следует при этом методологически отчетливо</w:t>
        <w:br/>
        <w:t xml:space="preserve">  уяснить невозможность существования абстрактной духовности и абстрактной</w:t>
        <w:br/>
        <w:t xml:space="preserve">  же религиозности. Лукавое словосочетание</w:t>
        <w:br/>
        <w:t xml:space="preserve">  «религиозная филология» лишь затушевывает в данном случае подлинную</w:t>
        <w:br/>
        <w:t xml:space="preserve">  остроту проблемы. Не только потому,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6.</w:t>
        <w:br/>
        <w:t xml:space="preserve"> мы попытались обосновать необходимость различения типов</w:t>
        <w:br/>
        <w:t xml:space="preserve">  религиозности при филологическом анализе художественных произведений.</w:t>
        <w:br/>
        <w:t xml:space="preserve">  Следует, по-видимому, нашему литературоведению различать и типы</w:t>
        <w:br/>
        <w:t xml:space="preserve">  духовности. Необходимо учиться различению духов: хотя бы для того,</w:t>
        <w:br/>
        <w:t xml:space="preserve">  чтобы</w:t>
        <w:br/>
        <w:t xml:space="preserve">  «духов злобы поднебесной» (Еф. 6:12) ненароком не перепутать с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7.</w:t>
        <w:br/>
        <w:t>поднебесной» (Еф. 6:12) ненароком не перепутать с иными</w:t>
        <w:br/>
        <w:t xml:space="preserve">  духами. Речь идет о различных типах ду-</w:t>
        <w:br/>
        <w:t xml:space="preserve">  ховности, и эти типы духовности имеют свои собственные, далеко не</w:t>
        <w:br/>
        <w:t xml:space="preserve">  совпадающие представления о «должном» и «недолжном», разные</w:t>
        <w:br/>
        <w:t xml:space="preserve">  аксиологические акценты.</w:t>
        <w:br/>
        <w:t xml:space="preserve">  К сожалению, задача усложняется тем,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8.</w:t>
        <w:br/>
        <w:t>о том, что русская классика имеет</w:t>
        <w:br/>
        <w:t xml:space="preserve">  духовный потенциал, а ее исследователи — бездуховны. Нет, настоящая</w:t>
        <w:br/>
        <w:t xml:space="preserve">  проблема в том, что зачастую тип духовности этих исследователей — один,</w:t>
        <w:br/>
        <w:t xml:space="preserve">  а тип духовности русской литературы — совсем другой. И сама по себе</w:t>
        <w:br/>
        <w:t xml:space="preserve">  такая ситуация является вполне нормальной. Но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9.</w:t>
        <w:br/>
        <w:t>духовный потенциал, а ее исследователи — бездуховны. Нет, настоящая</w:t>
        <w:br/>
        <w:t xml:space="preserve">  проблема в том, что зачастую тип духовности этих исследователей — один,</w:t>
        <w:br/>
        <w:t xml:space="preserve">  а тип духовности русской литературы — совсем другой. И сама по себе</w:t>
        <w:br/>
        <w:t xml:space="preserve">  такая ситуация является вполне нормальной. Но иногда — вольно или</w:t>
        <w:br/>
        <w:t xml:space="preserve">  невольно — происходит проецирование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10.</w:t>
        <w:br/>
        <w:t xml:space="preserve"> излишним.</w:t>
        <w:br/>
        <w:t xml:space="preserve">  Наконец, третье препятствие на пути к плодотворному рассмотрению</w:t>
        <w:br/>
        <w:t xml:space="preserve">  категории соборности коренится уже в самом отношении к русской</w:t>
        <w:br/>
        <w:t xml:space="preserve">  христианской духовности, при котором она рассматривается либо с</w:t>
        <w:br/>
        <w:t xml:space="preserve">  внеположных ей позиций (к тому же часто и негативно оценочно, хотя</w:t>
        <w:br/>
        <w:t xml:space="preserve">  оценочность, выражающаяся, например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11.</w:t>
        <w:br/>
        <w:t>истории</w:t>
        <w:br/>
        <w:t xml:space="preserve">  литературы: ведь именно русская словесность начинается с произведения,</w:t>
        <w:br/>
        <w:t xml:space="preserve">  автор которого с необычайной четкостью и яркостью последовательно</w:t>
        <w:br/>
        <w:t xml:space="preserve">  манифестирует два полюса духовности и два типа ценностной ориентации</w:t>
        <w:br/>
        <w:t xml:space="preserve">  человека: закон и благодать.</w:t>
        <w:br/>
        <w:t xml:space="preserve">  К интерпретации "Слова о Законе и Благодати" митрополита Илариона в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12.</w:t>
        <w:br/>
        <w:t>Иларион относит</w:t>
        <w:br/>
        <w:t xml:space="preserve">  не только к отдельной личности, но и к народу в целом. Одновременно в</w:t>
        <w:br/>
        <w:t xml:space="preserve">  этом тексте наличествует и вектор духовности, ограничивающий позднейшие</w:t>
        <w:br/>
        <w:t xml:space="preserve">  произвольные манипуляции с толкованием соборности: закон, основанный на</w:t>
        <w:br/>
        <w:t xml:space="preserve">  "несвободном подчинении"⁷ необходимости, находится за</w:t>
        <w:br/>
        <w:t xml:space="preserve">  пределами интересующей нас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13.</w:t>
        <w:br/>
        <w:t>сколько учителя веры"⁶¹. Как нам представляется,</w:t>
        <w:br/>
        <w:t xml:space="preserve">  использование "Дантова кода" может быть осмыслено как эстетическая</w:t>
        <w:br/>
        <w:t xml:space="preserve">  попытка перевести бинарную систему православной духовности с ее</w:t>
        <w:br/>
        <w:t xml:space="preserve">  "душой" – соборностью и ядром – благодатью в принципиально иную систему</w:t>
        <w:br/>
        <w:t xml:space="preserve">  строгой иерархии, напоминающую аксиологию католицизма, хотя и не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14.</w:t>
        <w:br/>
        <w:t>констатировать, что пока в изучении русской литературы</w:t>
        <w:br/>
        <w:t xml:space="preserve">  преобладает совершенно иная аксиология, абсолютно внешняя по отношению к</w:t>
        <w:br/>
        <w:t xml:space="preserve">  православной (и вообще христианской) духовности. Нужно признать, далее,</w:t>
        <w:br/>
        <w:t xml:space="preserve">  что современная история русской литературы базируется в значительной</w:t>
        <w:br/>
        <w:t xml:space="preserve">  степени на наследии революционных демократов с их материалистической</w:t>
        <w:br/>
        <w:t xml:space="preserve">  идеологией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15.</w:t>
        <w:br/>
        <w:t xml:space="preserve"> которой до неузнаваемости изменяется и</w:t>
        <w:br/>
        <w:t xml:space="preserve">  объект описания.</w:t>
        <w:br/>
        <w:t xml:space="preserve">  Не происходит ли то же самое при изучении русской литературы, когда</w:t>
        <w:br/>
        <w:t xml:space="preserve">  православная духовность, на которой эта литература базируется,</w:t>
        <w:br/>
        <w:t xml:space="preserve">  рассматривается либо с внеположных ей позиций, либо же просто</w:t>
        <w:br/>
        <w:t xml:space="preserve">  негативно-оценочно? Не происходит ли существенного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16.</w:t>
        <w:br/>
        <w:t>уже может ‒ без ущерба для</w:t>
        <w:br/>
        <w:t xml:space="preserve">  своих занятий ‒ совершенно игнорировать действительный масштаб</w:t>
        <w:br/>
        <w:t xml:space="preserve">  воздействия на отечественную словесность хотя бы доминантного для</w:t>
        <w:br/>
        <w:t xml:space="preserve">  русской духовности православного фактора. Хотелось бы надеяться, что</w:t>
        <w:br/>
        <w:t xml:space="preserve">  отношение к православной аксиологии при этом у современного</w:t>
        <w:br/>
        <w:t xml:space="preserve">  литературоведа будет иным, нежели у Н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17.</w:t>
        <w:br/>
        <w:t>другое объяснение. Они вытекают из своеобразия</w:t>
        <w:br/>
        <w:t xml:space="preserve">  православного образа мира. Мы солидарны с теми исследователями, которые</w:t>
        <w:br/>
        <w:t xml:space="preserve">  склонны полагать, что православный тип духовности и сформировал многие</w:t>
        <w:br/>
        <w:t xml:space="preserve">  черты русского национального своеобразия, определил доминанту русской</w:t>
        <w:br/>
        <w:t xml:space="preserve">  культуры.</w:t>
        <w:br/>
        <w:t xml:space="preserve">  355</w:t>
        <w:br/>
        <w:t xml:space="preserve">  Нам уже приходилось высказывать идею “третьего пути”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18.</w:t>
        <w:br/>
        <w:t>Достоевского</w:t>
        <w:br/>
        <w:t xml:space="preserve">  к традициям древнерусской словесности в «Дневнике Писателя» периода</w:t>
        <w:br/>
        <w:t xml:space="preserve">  русско-турецкой войны. Один из главных мотивов – поиск национальных</w:t>
        <w:br/>
        <w:t xml:space="preserve">  основ русской духовности. Писатель постигал мир средневековой книжности,</w:t>
        <w:br/>
        <w:t xml:space="preserve">  знакомясь с агиографией, хождениями, духовным красноречием.</w:t>
        <w:br/>
        <w:t xml:space="preserve">  Ф. М. Достоевский вновь обратится к древнерусским памятникам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19.</w:t>
        <w:br/>
        <w:t>, становится диалогичность слова.</w:t>
        <w:br/>
        <w:t xml:space="preserve">  Ключевые слова: Ф. М. Достоевский, «Дневник Писателя», «Братья</w:t>
        <w:br/>
        <w:t xml:space="preserve">  Карамазовы», традиции древнерусской словесности</w:t>
        <w:br/>
        <w:t xml:space="preserve">  Размышляя о своеобразии русской духовности, Вяч. Иванов в статье «Ликъ и</w:t>
        <w:br/>
        <w:t xml:space="preserve">  личины Россiи» писал: «Признаніе святости за высшую цѣнность – основа</w:t>
        <w:br/>
        <w:t xml:space="preserve">  народнаго міросозерцанія и знамя тоски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20.</w:t>
        <w:br/>
        <w:t xml:space="preserve"> ‒ проследить, на каких уровнях</w:t>
        <w:br/>
        <w:t xml:space="preserve">  происходит диалог с евангельским словом в древнерусских источниках и</w:t>
        <w:br/>
        <w:t xml:space="preserve">  произведениях Достоевского.</w:t>
        <w:br/>
        <w:t xml:space="preserve">  Поиски национальных основ русской духовности усиливаются у Достоевского</w:t>
        <w:br/>
        <w:t xml:space="preserve">  в 1876–1877 годах – в связи с русско-турецкой войной и появлением</w:t>
        <w:br/>
        <w:t xml:space="preserve">  «восточного вопроса». За один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21.</w:t>
        <w:br/>
        <w:t>.</w:t>
        <w:br/>
        <w:t xml:space="preserve">  2. Габдуллина В. И. Роман Ф. М. Достоевского «Преступление и наказание»:</w:t>
        <w:br/>
        <w:t xml:space="preserve">  притчевая стратегия в аспекте динамической поэтики // Времена</w:t>
        <w:br/>
        <w:t xml:space="preserve">  и духовность: сборник в честь 70-летия академика НАН РК</w:t>
        <w:br/>
        <w:t xml:space="preserve">  С. А. Каскабасова. — Алматы: Арда, 2010. — С. 94—100.</w:t>
        <w:br/>
        <w:t xml:space="preserve">  3. 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22.</w:t>
        <w:br/>
        <w:t>том, что земля ("мир наш") является лишь чем-то вроде</w:t>
        <w:br/>
        <w:t xml:space="preserve">  чистилища для небесных</w:t>
        <w:br/>
        <w:t xml:space="preserve">  203</w:t>
        <w:br/>
        <w:t xml:space="preserve">  духов, что мир лишь сатира на "высокую духовность"⁴. Очевидно, что в</w:t>
        <w:br/>
        <w:t xml:space="preserve">  подобной системе нравственных ценностей ‒ в системе "мира" Христос и</w:t>
        <w:br/>
        <w:t xml:space="preserve">  христианство есть юродство или сумасшествие, по словам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23.</w:t>
        <w:br/>
        <w:t>бо-</w:t>
        <w:br/>
        <w:t xml:space="preserve">  Религиозная жизнь семьи в мемуарах А. Г. Достоевской (1867–1881)</w:t>
        <w:br/>
        <w:t xml:space="preserve">    Изучение творчества Ф. М. Достоевского в контексте христианской</w:t>
        <w:br/>
        <w:t xml:space="preserve">    духовности имеет более чем столетнюю историю. Тема религиозных</w:t>
        <w:br/>
        <w:t xml:space="preserve">    убеждений писателя затрагивалась еще его современниками (Вл.</w:t>
        <w:br/>
        <w:t xml:space="preserve">    Соловьевым, К. Леонтьевым). В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24.</w:t>
        <w:br/>
        <w:t xml:space="preserve"> герою</w:t>
        <w:br/>
        <w:t xml:space="preserve">    многочисленных критиков романа — как мир зла. Это становится</w:t>
        <w:br/>
        <w:t xml:space="preserve">    очевидным, если посмотреть на ситуацию с позиции традиционной</w:t>
        <w:br/>
        <w:t xml:space="preserve">    христианской духовности, в поле которой разворачивалась персонология</w:t>
        <w:br/>
        <w:t xml:space="preserve">    Достоевского — его понимание личности человека как духовно-душевного</w:t>
        <w:br/>
        <w:t xml:space="preserve">    единства.</w:t>
        <w:br/>
        <w:t xml:space="preserve">    Душевная жизнь Раскольникова — это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25.</w:t>
        <w:br/>
        <w:t>средние века оно означало “человека не слишком образованного или</w:t>
        <w:br/>
        <w:t xml:space="preserve">  вообще далекого от “книжной премудрости”, но наделенного идеальными</w:t>
        <w:br/>
        <w:t xml:space="preserve">  чертами и глубокой духовностью”. Далее следует ссылка на работу</w:t>
        <w:br/>
        <w:t xml:space="preserve">  Р. И. Хлодовского, в которой затрагивается последнее из перечисленных</w:t>
        <w:br/>
        <w:t xml:space="preserve">  значений³⁰.</w:t>
        <w:br/>
        <w:t xml:space="preserve">  Действительно, в греческом языке</w:t>
        <w:br/>
        <w:t xml:space="preserve"> А. Е. Кунильский. О христианском контексте в романе Ф.М. Достоевского «Идиот».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