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житийный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свет, житийный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евангелие, житийный; 2) написать, житийный; 3) напоминать, житийный; 4) смирение, житийный; 5) традиция, житийный;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житийный, ассоциация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житийный, икона; 2) житийный, литература; 3) житийный, персонаж; 4) житийный, повествование; 5) житийный, традиция;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божий, житийный; 2) древнерусский, житийный; 3) неправильный, житийный;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смирение, житийный 2</w:t>
        <w:br/>
        <w:t>б, житийный 2</w:t>
        <w:br/>
        <w:t>образ, житийный 2</w:t>
        <w:br/>
        <w:t>раскольников, житийный 2</w:t>
        <w:br/>
        <w:t>свет, житийный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аввакум, житийный; 2) алеша, житийный; 3) евангелие, житийный; 4) житие, житийный; 5) изображение, житийный; 6) карамазов, житийный; 7) протопоп, житийный; 8) ребенок, житийный; 9) святость, житийный; 10) словесность, житийный; 11) традиция, житийный;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житийный, ассоциация 2</w:t>
        <w:br/>
        <w:t>житийный, проблема 2</w:t>
        <w:br/>
        <w:t>житийный, реализм 2</w:t>
        <w:br/>
        <w:t>житийный, ред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житийный, город; 2) житийный, икона; 3) житийный, литература; 4) житийный, лицо; 5) житийный, м; 6) житийный, персонаж; 7) житийный, площадь; 8) житийный, повествование; 9) житийный, полюс; 10) житийный, поучение; 11) житийный, противоборство; 12) житийный, роман; 13) житийный, слово; 14) житийный, традиция; 15) житийный, ф;</w:t>
      </w:r>
    </w:p>
    <w:p>
      <w:pPr>
        <w:pStyle w:val="BodyText"/>
      </w:pPr>
      <w:r>
        <w:t>1.</w:t>
        <w:br/>
        <w:t>Братья</w:t>
        <w:br/>
        <w:t xml:space="preserve">  Карамазовы» проявляются в рассказах Зосимы о странствии по Руси.</w:t>
        <w:br/>
        <w:t xml:space="preserve">  Еще один путь к святости в древнерусской словесности – смирение.</w:t>
        <w:br/>
        <w:t xml:space="preserve">  Житийные традиции, которые выстраиваются вокруг евангельского слова,</w:t>
        <w:br/>
        <w:t xml:space="preserve">  ярче всего проступают в главе «Русский инок» романа «Братья Карамазовы».</w:t>
        <w:br/>
        <w:t xml:space="preserve">  В качестве источников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2.</w:t>
        <w:br/>
        <w:t>. Сер.: Филология. 1971. № 5. С. 21–28.</w:t>
        <w:br/>
        <w:t xml:space="preserve">  9.  Ланцов А. С. «Будут все как дети Божии…» Традиции житийной</w:t>
        <w:br/>
        <w:t xml:space="preserve">      литературы в романе Ф. М. Достоевского «Братья Карамазовы». СПб.:</w:t>
        <w:br/>
        <w:t xml:space="preserve">      Алетейя, 2011. 60 с.</w:t>
        <w:br/>
        <w:t xml:space="preserve">  10. Молчанов В. Ф.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3.</w:t>
        <w:br/>
        <w:t>что разговор Сони и Родиона подслушивает Свидригайлов,</w:t>
        <w:br/>
        <w:t xml:space="preserve">  что, наконец, комната, снимаемая Соней, имеет неправильную форму². Перед</w:t>
        <w:br/>
        <w:t xml:space="preserve">  нами изображение,</w:t>
        <w:br/>
        <w:t xml:space="preserve">  324</w:t>
        <w:br/>
        <w:t xml:space="preserve">  напоминающее житийную икону. Противоборство нравственных полюсов столь</w:t>
        <w:br/>
        <w:t xml:space="preserve">  велико, что искажается пространство действия, линейные законы нарушены,</w:t>
        <w:br/>
        <w:t xml:space="preserve">  действуют законы напряжения нравственных энергий, которые порождают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4.</w:t>
        <w:br/>
        <w:t>душевных страданий и борений, поэтому юродивый герой его</w:t>
        <w:br/>
        <w:t xml:space="preserve">  художественного мира (Мышкин, Алеша Карамазов) в своем смирении ближе</w:t>
        <w:br/>
        <w:t xml:space="preserve">  Евангелию, нежели</w:t>
        <w:br/>
        <w:t xml:space="preserve">  207</w:t>
        <w:br/>
        <w:t xml:space="preserve">  житийный персонаж, на площади древнерусского города порицающий князя:</w:t>
        <w:br/>
        <w:t xml:space="preserve">  "Ты не князь, ты ‒ грязь!".</w:t>
        <w:br/>
        <w:t xml:space="preserve">  Эти душевные страдания и борения есть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5.</w:t>
        <w:br/>
        <w:t>что «по рукописи Алексея Федоровича</w:t>
        <w:br/>
        <w:t xml:space="preserve">    Карамазова». До второй половины XVII в. — до «Жития протопопа</w:t>
        <w:br/>
        <w:t xml:space="preserve">    Аввакума, им самим написанного» — житийное повествование велось от</w:t>
        <w:br/>
        <w:t xml:space="preserve">    третьего лица:</w:t>
        <w:br/>
        <w:t xml:space="preserve">    Само собою, что многие из поучений моего старца Зосимы (или, лучше</w:t>
        <w:br/>
        <w:t xml:space="preserve">    сказать, способ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6.</w:t>
        <w:br/>
        <w:t>и исследования. — СПб.: Наука,</w:t>
        <w:br/>
        <w:t xml:space="preserve">  2001. — Т. 16. — С. 32—45.</w:t>
        <w:br/>
        <w:t xml:space="preserve">  15. Лебедева Т. Б. Образ Раскольникова в свете житийных ассоциаций //</w:t>
        <w:br/>
        <w:t xml:space="preserve">  Проблемы реализма / под ред. проф. В. В. Гуры. — Вологда:</w:t>
        <w:br/>
        <w:t xml:space="preserve">  Вологод. гос. пед. ин-т, 1976. — Вып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7.</w:t>
        <w:br/>
        <w:t>. — СПб.: Тип. кн. В. П. Мещерского,</w:t>
        <w:br/>
        <w:t xml:space="preserve">      1901. — 56 с.</w:t>
        <w:br/>
        <w:t xml:space="preserve">  22. Лебедева Т. Б. Образ Раскольникова в свете житийных ассоциаций //</w:t>
        <w:br/>
        <w:t xml:space="preserve">      Проблемы реализма / под ред. проф. В. В. Гуры. — Вологда: Сев.-Зап.</w:t>
        <w:br/>
        <w:t xml:space="preserve">      кн. изд-во, 1976.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