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иудей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окончание, иудей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верующий, иудей; 2) неспособность, иудей; 3) объяснять, иудей; 4) ориентация, иудей; 5) относить, иудей; 6) распинать, иудей; 7) сказать, иудей; 8) слепой, иудей; 9) слово, иудей; 10) сомневаться, иудей;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иудей, приходить 2</w:t>
        <w:br/>
        <w:t>иудей, соблазн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иудей, воспринимать; 2) иудей, обзывать; 3) иудей, причина; 4) иудей, свешть; 5) иудей, собственный; 6) иудей, требовать; 7) иудей, храм; 8) иудей, христос;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евангельский, иудей 2</w:t>
        <w:br/>
        <w:t>следующий, иудей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ненормальный, иудей; 2) уничижительный, иудей;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христос, иудей 3</w:t>
        <w:br/>
        <w:t>слово, иудей 2</w:t>
        <w:br/>
        <w:t>эпизод, иудей 2</w:t>
        <w:br/>
        <w:t>окончание, иудей 2</w:t>
        <w:br/>
        <w:t>лазарь, иудей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верующий, иудей; 2) воскрешение, иудей; 3) выбор, иудей; 4) гоголь, иудей; 5) день, иудей; 6) идиот, иудей; 7) иларион, иудей; 8) истина, иудей; 9) митрополит, иудей; 10) мудрость, иудей; 11) неспособность, иудей; 12) ориентация, иудей; 13) проповедь, иудей; 14) слепой, иудей; 15) смысл, иудей; 16) совершение, иудей; 17) таяашесь, иудей; 18) храм, иудей; 19) чудо, иудей; 20) юродство, иудей;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иудей, христос 2</w:t>
        <w:br/>
        <w:t>иудей, мария 2</w:t>
        <w:br/>
        <w:t>иудей, еллин 2</w:t>
        <w:br/>
        <w:t>иудей, соблазн 2</w:t>
        <w:br/>
        <w:t>иудей, безумие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иудей, год; 2) иудей, делааха; 3) иудей, день; 4) иудей, е; 5) иудей, законнея; 6) иудей, иисус; 7) иудей, личность; 8) иудей, народ; 9) иудей, неразумение; 10) иудей, оправдание; 11) иудей, плоть; 12) иудей, полнота; 13) иудей, причина; 14) иудей, прошлое; 15) иудей, свешть; 16) иудей, тупик; 17) иудей, храм; 18) иудей, чудо; 19) иудей, эллин;</w:t>
      </w:r>
    </w:p>
    <w:p>
      <w:pPr>
        <w:pStyle w:val="BodyText"/>
      </w:pPr>
      <w:r>
        <w:t>1.</w:t>
        <w:br/>
        <w:t>всего повествования: “Иисус сказал им в</w:t>
        <w:br/>
        <w:t xml:space="preserve">  ответ: разрушьте храм сей; и Я в три дня воздвигну его. На это сказали</w:t>
        <w:br/>
        <w:t xml:space="preserve">  Иудеи: сей храм строился сорок шесть лет, и Ты в три дня воздвигнешь</w:t>
        <w:br/>
        <w:t xml:space="preserve">  его? А Он говорил о храме Тела Своего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2.</w:t>
        <w:br/>
        <w:t xml:space="preserve"> Меня в неправде? если же Я говорю истину, почему вы</w:t>
        <w:br/>
        <w:t xml:space="preserve">  не верите Мне?” (8:43-46). Христос объясняет иудеям причины их</w:t>
        <w:br/>
        <w:t xml:space="preserve">  неразумения: “Вы сýдите по плоти…” (8:15), и потому “слово Мое не</w:t>
        <w:br/>
        <w:t xml:space="preserve">  вмещается в вас” (8:37)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3.</w:t>
        <w:br/>
        <w:t>плоти…” (8:15), и потому “слово Мое не</w:t>
        <w:br/>
        <w:t xml:space="preserve">  вмещается в вас” (8:37). Он говорит, иными словами, о неспособности</w:t>
        <w:br/>
        <w:t xml:space="preserve">  иудеев воспринять личность Христа во всей полноте его Божественной и</w:t>
        <w:br/>
        <w:t xml:space="preserve">  человеческой природы, явленной нераздельно и неслиянно, та самая</w:t>
        <w:br/>
        <w:t xml:space="preserve">  полнота, которая так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4.</w:t>
        <w:br/>
        <w:t>главе речь</w:t>
        <w:br/>
        <w:t xml:space="preserve">  идет о том, что в Иудее делались попытки убить его, в десятой — после</w:t>
        <w:br/>
        <w:t xml:space="preserve">  совершения чуда со слепым некоторые иудеи обозвали Иисуса бесноватым и</w:t>
        <w:br/>
        <w:t xml:space="preserve">  хотели побить камнями. Об аналогичной попытке говорится в конце восьмой</w:t>
        <w:br/>
        <w:t xml:space="preserve">  главы. Редуцированными подобные сцены скандала мы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5.</w:t>
        <w:br/>
        <w:t>бяаше, нъ дояшеся, и</w:t>
        <w:br/>
        <w:t xml:space="preserve">  еще за 30 леть в ня же Христосъ таяашеся".</w:t>
        <w:br/>
        <w:t xml:space="preserve">  38</w:t>
        <w:br/>
        <w:t xml:space="preserve">  выбор той или иной ориентации): "Иудеи... при свешти законнеи</w:t>
        <w:br/>
        <w:t xml:space="preserve">  делааху свое оправдание, християни же при благодетьнеим солнци свое</w:t>
        <w:br/>
        <w:t xml:space="preserve">  спасение жиждють".</w:t>
        <w:br/>
        <w:t xml:space="preserve">  Однако дело далеко не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 xml:space="preserve"> Нового времени?</w:t>
        <w:br/>
        <w:t xml:space="preserve">  Достаточно сказать, что выражение "мертвые души", используемое затем</w:t>
        <w:br/>
        <w:t xml:space="preserve">  Н. В. Гоголем, митрополит Иларион относит вовсе не к иудеям, а к своему</w:t>
        <w:br/>
        <w:t xml:space="preserve">  собственному народу – в его дохристианском прошлом: "душею ны</w:t>
        <w:br/>
        <w:t xml:space="preserve">  мертвы, умерьшаа недугомь идолослужениа". Правда, далее речь идет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>этой главы и завершение чтения в романе не</w:t>
        <w:br/>
        <w:t xml:space="preserve">  совпадают. У Достоевского этот евангельский эпизод имеет следующее</w:t>
        <w:br/>
        <w:t xml:space="preserve">  окончание: “Тогда многие из иудеев, пришедших к Марии и видевших, что</w:t>
        <w:br/>
        <w:t xml:space="preserve">  сотворил Иисус, уверовали в него”. Это предложение интонировано автором,</w:t>
        <w:br/>
        <w:t xml:space="preserve">  оно выделено курсивом.</w:t>
        <w:br/>
        <w:t xml:space="preserve">  Таким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8.</w:t>
        <w:br/>
        <w:t>мир</w:t>
        <w:br/>
        <w:t xml:space="preserve">  своею мудростью не познал Бога в премудрости Божией, то благо-угодно</w:t>
        <w:br/>
        <w:t xml:space="preserve">  было Богу юродством проповеди спасти верующих. Ибо и Иудеи требуют</w:t>
        <w:br/>
        <w:t xml:space="preserve">  чудес, и Еллины ищут мудрости; А мы</w:t>
        <w:br/>
        <w:t xml:space="preserve">  202</w:t>
        <w:br/>
        <w:t xml:space="preserve">  проповедуем Христа распятого, для Иудеев соблазн, а для Еллинов безумие"</w:t>
        <w:br/>
        <w:t xml:space="preserve">  (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9.</w:t>
        <w:br/>
        <w:t>юродством проповеди спасти верующих. Ибо и Иудеи требуют</w:t>
        <w:br/>
        <w:t xml:space="preserve">  чудес, и Еллины ищут мудрости; А мы</w:t>
        <w:br/>
        <w:t xml:space="preserve">  202</w:t>
        <w:br/>
        <w:t xml:space="preserve">  проповедуем Христа распятого, для Иудеев соблазн, а для Еллинов безумие"</w:t>
        <w:br/>
        <w:t xml:space="preserve">  (1-е послание к Коринфянам св. ап. Павла. I, 18, 21, 22, 23).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10.</w:t>
        <w:br/>
        <w:t>и в эпоху Возрождения, и в современном ему мире христианин</w:t>
        <w:br/>
        <w:t xml:space="preserve">  воспринимался как ненормальный, идиот в уничижительном смысле этого</w:t>
        <w:br/>
        <w:t xml:space="preserve">  слова (для иудеев соблазн, а для эллинов безумие)⁴⁵.</w:t>
        <w:br/>
        <w:t xml:space="preserve">  Неоправданным оказывается безоговорочное применение к Мышкину чернового,</w:t>
        <w:br/>
        <w:t xml:space="preserve">  установочного определения “Князь Христос”, когда Достоевский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11.</w:t>
        <w:br/>
        <w:t>этой главы и завершение чтения в романе не</w:t>
        <w:br/>
        <w:t xml:space="preserve">  совпадают. У Достоевского этот евангельский эпизод имеет следующее</w:t>
        <w:br/>
        <w:t xml:space="preserve">  окончание: “Тогда многие из иудеев, пришедших к Марии и видевших, что</w:t>
        <w:br/>
        <w:t xml:space="preserve">  сотворил Иисус, уверовали в него”. Это предложение интонировано автором,</w:t>
        <w:br/>
        <w:t xml:space="preserve">  оно выделено курсивом» [Есаулов: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12.</w:t>
        <w:br/>
        <w:t>что герой романа воплощает сразу все три</w:t>
        <w:br/>
        <w:t xml:space="preserve">  принципиально различающихся типа, составляющих евангельскую</w:t>
        <w:br/>
        <w:t xml:space="preserve">  протоситуацию воскрешения Лазаря: и самого Лазаря, и сомневавшихся</w:t>
        <w:br/>
        <w:t xml:space="preserve">  иудеев, и, не много не мало, даже Христа.</w:t>
        <w:br/>
        <w:t xml:space="preserve">  Подобные тупики закономерны, поскольку Достоевский не играет в новое</w:t>
        <w:br/>
        <w:t xml:space="preserve">  воплощение Христа или </w:t>
        <w:br/>
        <w:t xml:space="preserve"> Ф. Б. Тарасов. Роль Евангелия в художественном творчестве Ф. М. Достоевского.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