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канон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песня, канон 4</w:t>
        <w:br/>
        <w:t>гимнографический, канон 2</w:t>
        <w:br/>
        <w:t>евхаристический, канон 2</w:t>
        <w:br/>
        <w:t>форма, канон 2</w:t>
        <w:br/>
        <w:t>структура, канон 2</w:t>
        <w:br/>
        <w:t>чтение, канон 2</w:t>
        <w:br/>
        <w:t>великий, канон 2</w:t>
        <w:br/>
        <w:t>догмат, канон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великопостный, канон; 2) влияние, канон; 3) гимнография, канон; 4) достоевский, канон; 5) евангельский, канон; 6) жанровый, канон; 7) закон, канон; 8) изобразительный, канон; 9) композиция, канон; 10) критский, канон; 11) наименование, канон; 12) описываться, канон; 13) отсутствие, канон; 14) повечерие, канон; 15) покаянный, канон; 16) произведение, канон; 17) противоречить, канон; 18) роман, канон; 19) с, канон; 20) суть, канон; 21) существовать, канон; 22) текст, канон; 23) читать, канон; 24) читаться, канон;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канон, андрей 3</w:t>
        <w:br/>
        <w:t>канон, форма 2</w:t>
        <w:br/>
        <w:t>канон, святой 2</w:t>
        <w:br/>
        <w:t>канон, церковный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канон, воспроизводить; 2) канон, гимнографический; 3) канон, городской; 4) канон, господь; 5) канон, действовать; 6) канон, делиться; 7) канон, достоевский; 8) канон, жанр; 9) канон, житие; 10) канон, заключительный; 11) канон, литургия; 12) канон, называться; 13) канон, общий; 14) канон, объединять; 15) канон, обязательный; 16) канон, ограниченность; 17) канон, основной; 18) канон, особый; 19) канон, песня; 20) канон, подвигать; 21) канон, покаянный; 22) канон, получать; 23) канон, порядок; 24) канон, посвящать; 25) канон, разделяться; 26) канон, роман; 27) канон, снятие; 28) канон, совпадать; 29) канон, список; 30) канон, часть; 31) канон, число; 32) канон, читаться; 33) канон, широкий;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гимнографический, канон 3</w:t>
        <w:br/>
        <w:t>евхаристический, канон 3</w:t>
        <w:br/>
        <w:t>преподобный, канон 3</w:t>
        <w:br/>
        <w:t>великий, канон 3</w:t>
        <w:br/>
        <w:t>египетский, канон 3</w:t>
        <w:br/>
        <w:t>евангельский, канон 2</w:t>
        <w:br/>
        <w:t>подобный, канон 2</w:t>
        <w:br/>
        <w:t>богослужебный, канон 2</w:t>
        <w:br/>
        <w:t>великопостный, канон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блудный, канон; 2) духовный, канон; 3) жанровый, канон; 4) избранный, канон; 5) изобразительный, канон; 6) ключевой, канон; 7) критский, канон; 8) медицинский, канон; 9) общий, канон; 10) покаянный, канон; 11) равный, канон; 12) российский, канон; 13) святой, канон; 14) священный, канон; 15) слезный, канон; 16) совершенный, канон; 17) сопоставимый, канон; 18) строгий, канон; 19) художественный, канон; 20) церковный, канон; 21) эстетический, канон;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форма, канон 5</w:t>
        <w:br/>
        <w:t>песня, канон 4</w:t>
        <w:br/>
        <w:t>роман, канон 4</w:t>
        <w:br/>
        <w:t>достоевский, канон 3</w:t>
        <w:br/>
        <w:t>день, канон 3</w:t>
        <w:br/>
        <w:t>чтение, канон 3</w:t>
        <w:br/>
        <w:t>календарь, канон 2</w:t>
        <w:br/>
        <w:t>слово, канон 2</w:t>
        <w:br/>
        <w:t>последование, канон 2</w:t>
        <w:br/>
        <w:t>произведение, канон 2</w:t>
        <w:br/>
        <w:t>структура, канон 2</w:t>
        <w:br/>
        <w:t>канон, канон 2</w:t>
        <w:br/>
        <w:t>мария, канон 2</w:t>
        <w:br/>
        <w:t>миропонимание, канон 2</w:t>
        <w:br/>
        <w:t>принятие, канон 2</w:t>
        <w:br/>
        <w:t>догмат, канон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канон; 2) автор, канон; 3) алеша, канон; 4) андрей, канон; 5) бог, канон; 6) бодрствование, канон; 7) в, канон; 8) введение, канон; 9) век, канон; 10) влияние, канон; 11) время, канон; 12) г, канон; 13) гимнография, канон; 14) дочь, канон; 15) е, канон; 16) елка, канон; 17) житие, канон; 18) закон, канон; 19) искусство, канон; 20) история, канон; 21) карамазов, канон; 22) композиция, канон; 23) конец, канон; 24) любимов, канон; 25) м, канон; 26) мармеладов, канон; 27) москва, канон; 28) наименование, канон; 29) начало, канон; 30) ноябрь, канон; 31) образец, канон; 32) особенность, канон; 33) осокина, канон; 34) отношение, канон; 35) отсутствие, канон; 36) повечерие, канон; 37) порядок, канон; 38) пост, канон; 39) расположение, канон; 40) с, канон; 41) секвенция, канон; 42) служба, канон; 43) слушатель, канон; 44) содержание, канон; 45) сознание, канон; 46) спасение, канон; 47) спб, канон; 48) стихотворение, канон; 49) студит, канон; 50) суть, канон; 51) текст, канон; 52) тематика, канон; 53) типография, канон; 54) трапеза, канон; 55) федерация, канон; 56) феодор, канон; 57) христос, канон; 58) цитата, канон; 59) читатель, канон;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канон, житие 6</w:t>
        <w:br/>
        <w:t>канон, форма 5</w:t>
        <w:br/>
        <w:t>канон, андрей 5</w:t>
        <w:br/>
        <w:t>канон, т 3</w:t>
        <w:br/>
        <w:t>канон, часть 3</w:t>
        <w:br/>
        <w:t>канон, план 2</w:t>
        <w:br/>
        <w:t>канон, брат 2</w:t>
        <w:br/>
        <w:t>канон, карамазов 2</w:t>
        <w:br/>
        <w:t>канон, образ 2</w:t>
        <w:br/>
        <w:t>канон, господь 2</w:t>
        <w:br/>
        <w:t>канон, иисус 2</w:t>
        <w:br/>
        <w:t>канон, христос 2</w:t>
        <w:br/>
        <w:t>канон, жанр 2</w:t>
        <w:br/>
        <w:t>канон, последование 2</w:t>
        <w:br/>
        <w:t>канон, порядок 2</w:t>
        <w:br/>
        <w:t>канон, произведение 2</w:t>
        <w:br/>
        <w:t>канон, роман 2</w:t>
        <w:br/>
        <w:t>канон, служба 2</w:t>
        <w:br/>
        <w:t>канон, канон 2</w:t>
        <w:br/>
        <w:t>канон, песня 2</w:t>
        <w:br/>
        <w:t>канон, день 2</w:t>
        <w:br/>
        <w:t>канон, предание 2</w:t>
        <w:br/>
        <w:t>канон, 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канон, версилова; 2) канон, достоевский; 3) канон, иконопись; 4) канон, иоанникий; 5) канон, использование; 6) канон, й; 7) канон, к; 8) канон, колония; 9) канон, композиция; 10) канон, кондак; 11) канон, крест; 12) канон, литература; 13) канон, литургия; 14) канон, малолетний; 15) канон, мария; 16) канон, никольский; 17) канон, объем; 18) канон, ограниченность; 19) канон, п; 20) канон, песнь; 21) канон, подвижник; 22) канон, покаяние; 23) канон, помещение; 24) канон, поэтика; 25) канон, праздник; 26) канон, раздел; 27) канон, расположение; 28) канон, ребенок; 29) канон, романс; 30) канон, седмица; 31) канон, слово; 32) канон, снятие; 33) канон, содержание; 34) канон, сопрано; 35) канон, список; 36) канон, статья; 37) канон, структура; 38) канон, сюжет; 39) канон, тема; 40) канон, тропарь; 41) канон, четверг; 42) канон, число;</w:t>
      </w:r>
    </w:p>
    <w:p>
      <w:pPr>
        <w:pStyle w:val="BodyText"/>
      </w:pPr>
      <w:r>
        <w:t>1.</w:t>
        <w:br/>
        <w:t>пасхальность, церковность, закон,</w:t>
        <w:br/>
        <w:t xml:space="preserve">  благодать, кенозис, преображение, воскресение, исихазм, юродство,</w:t>
        <w:br/>
        <w:t xml:space="preserve">  совесть, грех, исповедь, покаяние, литургия, храм, икона, церковный</w:t>
        <w:br/>
        <w:t xml:space="preserve">  календарь, евангельский текст, канон, житие и т. п.</w:t>
        <w:br/>
        <w:t xml:space="preserve">  Налицо принципиально значимое сопряжение собственно литературоведческих,</w:t>
        <w:br/>
        <w:t xml:space="preserve">  философских и богословских категорий в дискурсе современного</w:t>
        <w:br/>
        <w:t xml:space="preserve">  литературоведения 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2.</w:t>
        <w:br/>
        <w:t>культуры // Христианство</w:t>
        <w:br/>
        <w:t xml:space="preserve">      и русская литература. — СПб., 2002. — Сб. 4. — С. 87—109.</w:t>
        <w:br/>
        <w:t xml:space="preserve">  40. Осокина Е. А. Гимнографический «канон» в «форме плана» «Братьев</w:t>
        <w:br/>
        <w:t xml:space="preserve">      Карамазовых» Достоевского // Проблемы исторической поэтики. —</w:t>
        <w:br/>
        <w:t xml:space="preserve">      Петрозаводск: Изд-во ПетрГУ, 2012. — Вып. 10. — С.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3.</w:t>
        <w:br/>
        <w:t>раз убеждающий в простой истине, что</w:t>
        <w:br/>
        <w:t xml:space="preserve">  несовершенный закон лучше совершенной анархии. В сфере же эстетической,</w:t>
        <w:br/>
        <w:t xml:space="preserve">  художественной подобное отношение к закону (канону) действовало скорее</w:t>
        <w:br/>
        <w:t xml:space="preserve">  раскрепощающе, стимулировало свободное отношение к существующим и</w:t>
        <w:br/>
        <w:t xml:space="preserve">  устоявшимся формам.</w:t>
        <w:br/>
        <w:t xml:space="preserve">  Библия — книга универсальная, книга книг. Она может рассматриваться 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4.</w:t>
        <w:br/>
        <w:t xml:space="preserve"> "срединных", не вошедших</w:t>
        <w:br/>
        <w:t xml:space="preserve">  в ауру прощения случаев. "Не всех" и "не навсегда", может быть, строже и</w:t>
        <w:br/>
        <w:t xml:space="preserve">  точнее соответствует евангельскому канону, но такая ограниченность</w:t>
        <w:br/>
        <w:t xml:space="preserve">  очевидным образом противоречит русской православной всеохватности и</w:t>
        <w:br/>
        <w:t xml:space="preserve">  "широте", не знающей никаких исключений для божественной любви: всех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вокруг себя других героев. С. Сальвестрони заметила, что кульминацией</w:t>
        <w:br/>
        <w:t xml:space="preserve">  романа «Братья Карамазовы» является евхаристическая трапеза (13, 141).</w:t>
        <w:br/>
        <w:t xml:space="preserve">  Об евхаристическом каноне и объединяющем евангельском слове вспоминает</w:t>
        <w:br/>
        <w:t xml:space="preserve">  Достоевский и в «Дневнике Писателя» – в рассказе «Мальчик у Христа на</w:t>
        <w:br/>
        <w:t xml:space="preserve">  елке»: «…все они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6.</w:t>
        <w:br/>
        <w:t>для хора и четырех солистов, тема Страшного Суда Dies irae звучит</w:t>
        <w:br/>
        <w:t xml:space="preserve">  лейтмотивом — в начале и в конце секвенции, что противоречит канону.</w:t>
        <w:br/>
        <w:t xml:space="preserve">  Заключительный раздел Libera me исполняется сопрано — это молитва об</w:t>
        <w:br/>
        <w:t xml:space="preserve">  избавлении души от вечной смерти в день Страшного Суда. В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цитатам</w:t>
        <w:br/>
        <w:t xml:space="preserve">  не только из Евангелия, но из богослужебных текстов. В рассказе «Мальчик</w:t>
        <w:br/>
        <w:t xml:space="preserve">  у Христа на елке» содержится цитата из евхаристического канона Литургии:</w:t>
        <w:br/>
        <w:t xml:space="preserve">  «Он сам посреди их» (Д30; 22: 17). В статье «Колония малолетних</w:t>
        <w:br/>
        <w:t xml:space="preserve">  преступников» цитируется рождественский тропарь, который звучит на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веселье («Лишь старуха ворчит, как приходит сосед, / Оттого, что мне</w:t>
        <w:br/>
        <w:t xml:space="preserve">  весело с ним!..»). Финал «блудной дочери» в стихотворении соответствует</w:t>
        <w:br/>
        <w:t xml:space="preserve">  жанровым канонам городского (мещанского) романса, к форме которого</w:t>
        <w:br/>
        <w:t xml:space="preserve">  тяготеет лирическая новелла Я. П. Полонского[18].</w:t>
        <w:br/>
        <w:t xml:space="preserve">  В интерпретации Наташи прочитываются иные акценты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9.</w:t>
        <w:br/>
        <w:t xml:space="preserve"> образа звериного и печати его; но</w:t>
        <w:br/>
        <w:t xml:space="preserve">  приидите и вы!» (6, 21).</w:t>
        <w:br/>
        <w:t xml:space="preserve">  Слова Мармеладова сопоставимы со словами из Покаянного канона ко Господу</w:t>
        <w:br/>
        <w:t xml:space="preserve">  нашему Иисусу Христу (Песнь 6): «Кто творит таковая, якоже аз? Якоже бо</w:t>
        <w:br/>
        <w:t xml:space="preserve">  свиния лежит в калу, тако 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10.</w:t>
        <w:br/>
        <w:t>докт. фил., над. сов. и профес. Лицея. СПб: в Медицинской</w:t>
        <w:br/>
        <w:t xml:space="preserve">  типографии, 1916. С. [1—2].</w:t>
        <w:br/>
        <w:t xml:space="preserve">  [11]  Канон покаянный ко Господу нашему Иисусу Христу (Песнь 6)</w:t>
        <w:br/>
        <w:t xml:space="preserve">  [Электронный ресурс]. URL:</w:t>
        <w:br/>
        <w:t xml:space="preserve">  https://azbyka.ru/molitvoslov/kanon-pokayannyj-ko-gospodu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11.</w:t>
        <w:br/>
        <w:t>Сам сюжет картины «Христос во</w:t>
        <w:br/>
        <w:t xml:space="preserve">    гробе», весь ее визуальный ряд никак не позволяет вписать ее в</w:t>
        <w:br/>
        <w:t xml:space="preserve">    изобразительный</w:t>
        <w:br/>
        <w:t xml:space="preserve">    418</w:t>
        <w:br/>
        <w:t xml:space="preserve">    канон «снятия с Креста» как иконописи, так и религиозной живописи. Тем</w:t>
        <w:br/>
        <w:t xml:space="preserve">    не менее гольбейновского «Христа во гробе» Карамзин описывает как</w:t>
      </w:r>
    </w:p>
    <w:p>
      <w:pPr>
        <w:pStyle w:val="BodyText"/>
      </w:pPr>
      <w:r>
        <w:t>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12.</w:t>
        <w:br/>
        <w:t>наук, научный сотрудник Отдела</w:t>
        <w:br/>
        <w:t xml:space="preserve">    экспериментальной лексикографии,</w:t>
        <w:br/>
        <w:t xml:space="preserve">  Институт русского языка Российской академии наук</w:t>
        <w:br/>
        <w:t xml:space="preserve">  (Москва, Российская Федерация)</w:t>
        <w:br/>
        <w:t xml:space="preserve">  lenazar@yandex.ru</w:t>
        <w:br/>
        <w:t xml:space="preserve">  ГИМНОГРАФИЧЕСКИЙ «КАНОН»</w:t>
        <w:br/>
        <w:t xml:space="preserve">    В «ФОРМЕ ПЛАНА» «БРАТЬЕВ КАРАМАЗОВЫХ» ДОСТОЕВСКОГО</w:t>
        <w:br/>
        <w:t xml:space="preserve">    Аннотация: В статье проводится параллель между богослужением и художественным творчеством на примере последнего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13.</w:t>
        <w:br/>
        <w:t>статье проводится параллель между богослужением и художественным творчеством на примере последнего крупного произведения Ф.</w:t>
        <w:br/>
        <w:t xml:space="preserve">    М. Достоевского. Во введении описывается канон как жанр и как</w:t>
        <w:br/>
        <w:t xml:space="preserve">    богослужебное последование. Порядок песен в каноне и порядок</w:t>
        <w:br/>
        <w:t xml:space="preserve">    богослужебного последования напоминает «последование» самого романа,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14.</w:t>
        <w:br/>
        <w:t xml:space="preserve"> крупного произведения Ф.</w:t>
        <w:br/>
        <w:t xml:space="preserve">    М. Достоевского. Во введении описывается канон как жанр и как</w:t>
        <w:br/>
        <w:t xml:space="preserve">    богослужебное последование. Порядок песен в каноне и порядок</w:t>
        <w:br/>
        <w:t xml:space="preserve">    богослужебного последования напоминает «последование» самого романа,</w:t>
        <w:br/>
        <w:t xml:space="preserve">    делает его упорядоченным и узнаваемым. Форма, избранная Достоевским,</w:t>
        <w:br/>
        <w:t xml:space="preserve">    была более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15.</w:t>
        <w:br/>
        <w:t>, чем «роман» в его западном</w:t>
        <w:br/>
        <w:t xml:space="preserve">    варианте, и более выразительна для художественного произведения.</w:t>
        <w:br/>
        <w:t xml:space="preserve">    Придав своему роману форму гимнографического произведения — канона,</w:t>
        <w:br/>
        <w:t xml:space="preserve">    Достоевский создал особую художественную форму, сделавшую его</w:t>
        <w:br/>
        <w:t xml:space="preserve">    произведение совершенным. Форма канона как гимнографического жанра</w:t>
        <w:br/>
        <w:t xml:space="preserve">    отражена в структуре («форме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16.</w:t>
        <w:br/>
        <w:t>произведения.</w:t>
        <w:br/>
        <w:t xml:space="preserve">    Придав своему роману форму гимнографического произведения — канона,</w:t>
        <w:br/>
        <w:t xml:space="preserve">    Достоевский создал особую художественную форму, сделавшую его</w:t>
        <w:br/>
        <w:t xml:space="preserve">    произведение совершенным. Форма канона как гимнографического жанра</w:t>
        <w:br/>
        <w:t xml:space="preserve">    отражена в структуре («форме плана») романа, что сразу видно благодаря расположению жизнеописания старца Зосимы. Сокровенный смысл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17.</w:t>
        <w:br/>
        <w:t>форме плана») романа, что сразу видно благодаря расположению жизнеописания старца Зосимы. Сокровенный смысл романа выражен в его форме. Именно структура канона, воспроизведенная в</w:t>
        <w:br/>
        <w:t xml:space="preserve">    художественном произведении, позволила писателю соединить</w:t>
        <w:br/>
        <w:t xml:space="preserve">    всеохватность и современность, поставить вечные, но животрепещущие,</w:t>
        <w:br/>
        <w:t xml:space="preserve">    вопросы, связанные с утратой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18.</w:t>
        <w:br/>
        <w:t>, связанные с утратой веры в Бога, и дать истинные ответы в</w:t>
        <w:br/>
        <w:t xml:space="preserve">    обретении веры во Христа.</w:t>
        <w:br/>
        <w:t xml:space="preserve">    Ключевые слова: гимнография, канон, роман, кондак и житие, форма, русское христианское сознание, сопереживание, благодать, совершенная</w:t>
        <w:br/>
        <w:t xml:space="preserve">    форма художественного произведения</w:t>
        <w:br/>
        <w:t xml:space="preserve">  Кто достоин раскрыть сию книгу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19.</w:t>
        <w:br/>
        <w:t xml:space="preserve"> искупительной жертвы Христа с</w:t>
        <w:br/>
        <w:t xml:space="preserve">    осознанием собственной ответственности за свои и чужие прегрешения</w:t>
        <w:br/>
        <w:t xml:space="preserve">    как спасения — Достоевский облекает в форму</w:t>
        <w:br/>
        <w:t xml:space="preserve">    канона — особой гимнографической формы, составляющей содержательную</w:t>
        <w:br/>
        <w:t xml:space="preserve">    основу суточного богослужения1. Форма традиционного романа в его</w:t>
        <w:br/>
        <w:t xml:space="preserve">    западном варианте не соответствовала тем задачам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20.</w:t>
        <w:br/>
        <w:t>Бога и</w:t>
        <w:br/>
        <w:t xml:space="preserve">    сотворенного Им мира. Такое направление мысль получала в том</w:t>
        <w:br/>
        <w:t xml:space="preserve">    числе и благодаря избранной автором форме романа.</w:t>
        <w:br/>
        <w:t xml:space="preserve">    Каноном первоначально называлась церковная служба — полный состав</w:t>
        <w:br/>
        <w:t xml:space="preserve">    каждого отдельного Богослужения (вечерни или утрени) и полный состав</w:t>
        <w:br/>
        <w:t xml:space="preserve">    всех служений, совершаемых в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21.</w:t>
        <w:br/>
        <w:t>Богослужения (вечерни или утрени) и полный состав</w:t>
        <w:br/>
        <w:t xml:space="preserve">    всех служений, совершаемых в определенный день. В обители преподобного</w:t>
        <w:br/>
        <w:t xml:space="preserve">    Феодора Студита наименование «канон» получила большая по объему</w:t>
        <w:br/>
        <w:t xml:space="preserve">    церковная песнь со строго выдержанным тематическим последованием</w:t>
        <w:br/>
        <w:t xml:space="preserve">    песен. Эта всеохватная форма, объединяющая первоначально 12, а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22.</w:t>
        <w:br/>
        <w:t>потом 9</w:t>
        <w:br/>
        <w:t xml:space="preserve">    песен, даже 8, потому что вторая песнь, из-за своего содержания,</w:t>
        <w:br/>
        <w:t xml:space="preserve">    обычно отсутствует и существует только в великопостных канонах.</w:t>
        <w:br/>
        <w:t xml:space="preserve">    Общая композиция канона разделяется на четыре части вставными</w:t>
        <w:br/>
        <w:t xml:space="preserve">    произведениями: I часть (песни 1—3), после которой вставлялся</w:t>
        <w:br/>
        <w:t xml:space="preserve">    небольшой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23.</w:t>
        <w:br/>
        <w:t xml:space="preserve"> 8, потому что вторая песнь, из-за своего содержания,</w:t>
        <w:br/>
        <w:t xml:space="preserve">    обычно отсутствует и существует только в великопостных канонах.</w:t>
        <w:br/>
        <w:t xml:space="preserve">    Общая композиция канона разделяется на четыре части вставными</w:t>
        <w:br/>
        <w:t xml:space="preserve">    произведениями: I часть (песни 1—3), после которой вставлялся</w:t>
        <w:br/>
        <w:t xml:space="preserve">    небольшой гимнографический текст, посвященный празднику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24.</w:t>
        <w:br/>
        <w:t>кондак — более сложная</w:t>
        <w:br/>
        <w:t xml:space="preserve">    и древняя гимнографическая форма, представляющая похвалу святому или</w:t>
        <w:br/>
        <w:t xml:space="preserve">    событию священной истории, в которой раскрывается суть всего канона;</w:t>
        <w:br/>
        <w:t xml:space="preserve">    III часть (песни 7—9), представляющая собой благодарственную песнь</w:t>
        <w:br/>
        <w:t xml:space="preserve">    Богу трех отроков в «пещи огненной»2 и Богородицы3. После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25.</w:t>
        <w:br/>
        <w:t xml:space="preserve"> величественную</w:t>
        <w:br/>
        <w:t xml:space="preserve">    молитву — прошение милости Божией. Такая круговая композиция</w:t>
        <w:br/>
        <w:t xml:space="preserve">    символизирует вечное предстояние, где «день равен веку».</w:t>
        <w:br/>
        <w:t xml:space="preserve">    На структуру канона — основное содержание службы — накладывается еще</w:t>
        <w:br/>
        <w:t xml:space="preserve">    четырехчастная структура, объединяющая 12 книг. Числа «4» и «12»</w:t>
        <w:br/>
        <w:t xml:space="preserve">    соответствуют ежедневным, или вседневным, обычным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26.</w:t>
        <w:br/>
        <w:t>отступает от канонической формы жития, как в случае с протопопом</w:t>
        <w:br/>
        <w:t xml:space="preserve">    Аввакумом), но записанное Алешей Карамазовым. Если учесть отсутствие</w:t>
        <w:br/>
        <w:t xml:space="preserve">    в каноне второй песни, то по расположению житие святого после шестой</w:t>
        <w:br/>
        <w:t xml:space="preserve">    песни в каноне совпадает с помещением в романе жития Зосимы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27.</w:t>
        <w:br/>
        <w:t>записанное Алешей Карамазовым. Если учесть отсутствие</w:t>
        <w:br/>
        <w:t xml:space="preserve">    в каноне второй песни, то по расположению житие святого после шестой</w:t>
        <w:br/>
        <w:t xml:space="preserve">    песни в каноне совпадает с помещением в романе жития Зосимы с его</w:t>
        <w:br/>
        <w:t xml:space="preserve">    беседами и поучениями в 6-ю из девяти книг, составляющих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28.</w:t>
        <w:br/>
        <w:t xml:space="preserve"> и как «перед правдой земною совершается действие вечной</w:t>
        <w:br/>
        <w:t xml:space="preserve">    правды».</w:t>
        <w:br/>
        <w:t xml:space="preserve">    Многообразная тематика романа также целиком охватывается тематикой</w:t>
        <w:br/>
        <w:t xml:space="preserve">    песен канона, в том числе тема детей и «русских мальчиков». Именно</w:t>
        <w:br/>
        <w:t xml:space="preserve">    эта тема должна была послужить основой для развития дальнейшего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29.</w:t>
        <w:br/>
        <w:t xml:space="preserve"> была</w:t>
        <w:br/>
        <w:t xml:space="preserve">    всеохватной, позволяющей объединять разнообразные темы. Как правило,</w:t>
        <w:br/>
        <w:t xml:space="preserve">    в одно последование — что и есть «служба» — читалось сразу несколько</w:t>
        <w:br/>
        <w:t xml:space="preserve">    «канонов», посвященных святым и (или) празднику этого дня. Поэтому</w:t>
        <w:br/>
        <w:t xml:space="preserve">    сначала читались все первые тропари (иногда песни), затем вторые и т.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30.</w:t>
        <w:br/>
        <w:t>ноября 1879 г. (ПСС, 30—1—131).</w:t>
        <w:br/>
        <w:t xml:space="preserve">    8 ПСС 14—265.</w:t>
        <w:br/>
        <w:t xml:space="preserve">    9 7—8-я песни в каноне.</w:t>
        <w:br/>
        <w:t xml:space="preserve">  Список литературы</w:t>
        <w:br/>
        <w:t xml:space="preserve">  1.  Никольский К. Пособие к изучению Устава Богослужения в Православной церкви. СПб.: Тип. А. И. Поповицкого и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31.</w:t>
        <w:br/>
        <w:t>).</w:t>
        <w:br/>
        <w:t xml:space="preserve">  Обращает на себя внимание обстоятельство времени в рассказе — «вечер, 3</w:t>
        <w:br/>
        <w:t xml:space="preserve">  ноября». Богослужебный календарь полагает в это время чтение канона</w:t>
        <w:br/>
        <w:t xml:space="preserve">  святому Иоанникию. Этот древний подвижник знаменит тем, что во время мо-</w:t>
        <w:br/>
        <w:t xml:space="preserve">  литвы поднимался над землей. Часто, осенив стадо крестным знамением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32.</w:t>
        <w:br/>
        <w:t>своей исповеди он сообщает,</w:t>
        <w:br/>
        <w:t xml:space="preserve">  что Версилов, выздоровевший к началу поста, получил «дар слезный».</w:t>
        <w:br/>
        <w:t xml:space="preserve">  Первые четыре дня поста — это чтение канона Андрея Критского, канон</w:t>
        <w:br/>
        <w:t xml:space="preserve">  делится на</w:t>
        <w:br/>
        <w:t xml:space="preserve">    166</w:t>
        <w:br/>
        <w:t xml:space="preserve">    167</w:t>
        <w:br/>
        <w:t xml:space="preserve">  4 части и читается 4 дня на великом повечерии. Полностью канон</w:t>
        <w:br/>
        <w:t xml:space="preserve">  читается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33.</w:t>
        <w:br/>
        <w:t>сообщает,</w:t>
        <w:br/>
        <w:t xml:space="preserve">  что Версилов, выздоровевший к началу поста, получил «дар слезный».</w:t>
        <w:br/>
        <w:t xml:space="preserve">  Первые четыре дня поста — это чтение канона Андрея Критского, канон</w:t>
        <w:br/>
        <w:t xml:space="preserve">  делится на</w:t>
        <w:br/>
        <w:t xml:space="preserve">    166</w:t>
        <w:br/>
        <w:t xml:space="preserve">    167</w:t>
        <w:br/>
        <w:t xml:space="preserve">  4 части и читается 4 дня на великом повечерии. Полностью канон</w:t>
        <w:br/>
        <w:t xml:space="preserve">  читается в четверг 5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34.</w:t>
        <w:br/>
        <w:t>чтение канона Андрея Критского, канон</w:t>
        <w:br/>
        <w:t xml:space="preserve">  делится на</w:t>
        <w:br/>
        <w:t xml:space="preserve">    166</w:t>
        <w:br/>
        <w:t xml:space="preserve">    167</w:t>
        <w:br/>
        <w:t xml:space="preserve">  4 части и читается 4 дня на великом повечерии. Полностью канон</w:t>
        <w:br/>
        <w:t xml:space="preserve">  читается в четверг 5-й седмицы Великого поста, который имеет еще одно</w:t>
        <w:br/>
        <w:t xml:space="preserve">  название — стояние преподобной Марии Египетской. Особенность Великого</w:t>
        <w:br/>
        <w:t xml:space="preserve">  канона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35.</w:t>
        <w:br/>
        <w:t>канон</w:t>
        <w:br/>
        <w:t xml:space="preserve">  читается в четверг 5-й седмицы Великого поста, который имеет еще одно</w:t>
        <w:br/>
        <w:t xml:space="preserve">  название — стояние преподобной Марии Египетской. Особенность Великого</w:t>
        <w:br/>
        <w:t xml:space="preserve">  канона — широчайшее использование образов и сюжетов из Ветхого и Но-</w:t>
        <w:br/>
        <w:t xml:space="preserve">  вого Завета. На этих примерах и происходит увещание души — вспомнить</w:t>
        <w:br/>
        <w:t xml:space="preserve">  того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36.</w:t>
        <w:br/>
        <w:t xml:space="preserve"> — вспомнить</w:t>
        <w:br/>
        <w:t xml:space="preserve">  того и другого праведника, чем они угодили Богу, а ты ничего подобного</w:t>
        <w:br/>
        <w:t xml:space="preserve">  не сделала, «не покаявшися Богу». Великий канон, подвигая к покаянию,</w:t>
        <w:br/>
        <w:t xml:space="preserve">  в последних тропарях, по выражению М. С. Красовицкой, открывает свою</w:t>
        <w:br/>
        <w:t xml:space="preserve">  «методику»:</w:t>
        <w:br/>
        <w:t xml:space="preserve">    Как я с тобой беседовал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37.</w:t>
        <w:br/>
        <w:t>полунощи…»), и в</w:t>
        <w:br/>
        <w:t xml:space="preserve">  нем Церковь внушает спасительный страх внезапного пришествия Судии мира</w:t>
        <w:br/>
        <w:t xml:space="preserve">  и побуждает слушателя к духовному бодрствованию.</w:t>
        <w:br/>
        <w:t xml:space="preserve">  Влияние канона Андрея Критского на Андрея Версилова делает очевидным и</w:t>
        <w:br/>
        <w:t xml:space="preserve">  то обстоятельство, что из всех житий, рассказанных Макаром Долгоруким,</w:t>
        <w:br/>
        <w:t xml:space="preserve">  Аркадий называет наиболее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38.</w:t>
        <w:br/>
        <w:t xml:space="preserve"> всех житий, рассказанных Макаром Долгоруким,</w:t>
        <w:br/>
        <w:t xml:space="preserve">  Аркадий называет наиболее поразившее его — житие Марии Египетской.</w:t>
        <w:br/>
        <w:t xml:space="preserve">  Очевидно, что в сознании читателя Достоевского канон святого Андрея</w:t>
        <w:br/>
        <w:t xml:space="preserve">  Критского и житие преподобной Марии Египетской связаны очень прочно:</w:t>
        <w:br/>
        <w:t xml:space="preserve">  читать канон Андрея Критского и житие Марии Египетской в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39.</w:t>
        <w:br/>
        <w:t>.</w:t>
        <w:br/>
        <w:t xml:space="preserve">  Очевидно, что в сознании читателя Достоевского канон святого Андрея</w:t>
        <w:br/>
        <w:t xml:space="preserve">  Критского и житие преподобной Марии Египетской связаны очень прочно:</w:t>
        <w:br/>
        <w:t xml:space="preserve">  читать канон Андрея Критского и житие Марии Египетской в четверг пятой</w:t>
        <w:br/>
        <w:t xml:space="preserve">  седмицы установлено со времени VI Вселенского собора. Л. В. Сыроватко,</w:t>
        <w:br/>
        <w:t xml:space="preserve">  исследуя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40.</w:t>
        <w:br/>
        <w:t xml:space="preserve"> которому автор сочинял, а критик судил написанное.</w:t>
        <w:br/>
        <w:t xml:space="preserve">  Их почва — исторический догматизм, убеждение в том, что есть образцы</w:t>
        <w:br/>
        <w:t xml:space="preserve">  искусства,существуют каноны, обязательные для всех. Наиболее знаменитые</w:t>
        <w:br/>
        <w:t xml:space="preserve">  нормативные поэтики — послание «К Пизонам» Горация, «Поэтическое</w:t>
        <w:br/>
        <w:t xml:space="preserve">  искусство» Буало, но нормативными были поэтика фольклора, поэтика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41.</w:t>
        <w:br/>
        <w:t>с его</w:t>
        <w:br/>
        <w:t xml:space="preserve">  (Любомудрова) косноязычными определениями Христианства¹¹.</w:t>
        <w:br/>
        <w:t xml:space="preserve">  Вот эти перлы: Христианство — “система миропонимания, включающая в себя</w:t>
        <w:br/>
        <w:t xml:space="preserve">  прежде всего принятие догматов, канонов, церковного предания, — т. е.</w:t>
        <w:br/>
        <w:t xml:space="preserve">  христианская вера”¹², “Православие — это комплекс догматических,</w:t>
        <w:br/>
        <w:t xml:space="preserve">  канонических, вероисповедальных истин”¹³; их вариации оставляю без</w:t>
        <w:br/>
        <w:t xml:space="preserve"> В. Н. Захаров. Ответ по существу. 2005№7</w:t>
      </w:r>
    </w:p>
    <w:p>
      <w:pPr>
        <w:pStyle w:val="BodyText"/>
      </w:pPr>
      <w:r>
        <w:t>42.</w:t>
        <w:br/>
        <w:t>христианством не расплывчатый набор</w:t>
        <w:br/>
        <w:t xml:space="preserve">  гуманистических “общечеловеческих” ценностей и нравственных постулатов,</w:t>
        <w:br/>
        <w:t xml:space="preserve">  а систему миропонимания, включающую в себя прежде всего принятие</w:t>
        <w:br/>
        <w:t xml:space="preserve">  догматов, канонов, церковного предания, — т. е. христианскую веру — то</w:t>
        <w:br/>
        <w:t xml:space="preserve">  придется констатировать, что русская художественная литература отразила</w:t>
        <w:br/>
        <w:t xml:space="preserve">  христианство</w:t>
        <w:br/>
        <w:t xml:space="preserve">  7</w:t>
        <w:br/>
        <w:t xml:space="preserve">  в очень малой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