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католицизм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аксиология, католицизм; 2) иудаизм, католицизм; 3) католицизм, католицизм; 4) критика, католицизм; 5) мир, католицизм; 6) мышкин, католицизм; 7) православие, католицизм; 8) проблема, католицизм; 9) связь, католицизм; 10) средневековый, католицизм; 11) тема, католицизм; 12) феодализм, католицизм; 13) чистилище, католицизм;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католицизм, протестантизм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католицизм, вера; 2) католицизм, вознамериваться; 3) католицизм, европейский; 4) католицизм, католицизм; 5) католицизм, мысль; 6) католицизм, освещать; 7) католицизм, подчеркиваться; 8) католицизм, признак; 9) католицизм, проповедовать; 10) католицизм, сводить; 11) католицизм, устаревать;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различный, католицизм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известный, католицизм; 2) категоричный, католицизм; 3) католический, католицизм; 4) критический, католицизм; 5) разный, католицизм; 6) средневековый, католицизм; 7) строгий, католицизм; 8) человеческий, католицизм;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проблема, католицизм 3</w:t>
        <w:br/>
        <w:t>европа, католицизм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аксиология, католицизм; 2) ваал, католицизм; 3) возникновение, католицизм; 4) закон, католицизм; 5) иерархия, католицизм; 6) исследователь, католицизм; 7) иудаизм, католицизм; 8) католицизм, католицизм; 9) католичество, католицизм; 10) критика, католицизм; 11) культура, католицизм; 12) личность, католицизм; 13) ментальность, католицизм; 14) мир, католицизм; 15) мнение, католицизм; 16) мысль, католицизм; 17) мышкин, католицизм; 18) образ, католицизм; 19) оковы, католицизм; 20) отклик, католицизм; 21) повиновение, католицизм; 22) праведник, католицизм; 23) православие, католицизм; 24) представитель, католицизм; 25) противопоставление, католицизм; 26) рай, католицизм; 27) религия, католицизм; 28) связь, католицизм; 29) тема, католицизм; 30) феодализм, католицизм; 31) чистилище, католицизм;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католицизм, христос 3</w:t>
        <w:br/>
        <w:t>католицизм, протестантизм 2</w:t>
        <w:br/>
        <w:t>католицизм, разграничение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католицизм, антропоцентризм; 2) католицизм, вера; 3) католицизм, голод; 4) католицизм, католицизм; 5) католицизм, мысль; 6) католицизм, наследник; 7) католицизм, окно; 8) католицизм, окружение; 9) католицизм, понимание; 10) католицизм, попович; 11) католицизм, признак; 12) католицизм, проблема; 13) католицизм, разновидность; 14) католицизм, секуляризация; 15) католицизм, толкование; 16) католицизм, фамилия; 17) католицизм, человеколюбие; 18) католицизм, эволюция;</w:t>
      </w:r>
    </w:p>
    <w:p>
      <w:pPr>
        <w:pStyle w:val="BodyText"/>
      </w:pPr>
      <w:r>
        <w:t>1.</w:t>
        <w:br/>
        <w:t>властною земною волею, которая в лучшем случае</w:t>
        <w:br/>
        <w:t xml:space="preserve">  догматически принимает моральное правило, повинуется закону и сама</w:t>
        <w:br/>
        <w:t xml:space="preserve">  требует повиновения от других (иудаизм, католицизм) — не мыслью, которая</w:t>
        <w:br/>
        <w:t xml:space="preserve">  ищет понимания и толкования и затем склонна отвергать то, что ей кажется</w:t>
        <w:br/>
        <w:t xml:space="preserve">  непонятным</w:t>
        <w:br/>
        <w:t xml:space="preserve">  342</w:t>
        <w:br/>
        <w:t xml:space="preserve">  (протестантство). &lt;…&gt; Когда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2.</w:t>
        <w:br/>
        <w:t>сознание отвергает</w:t>
        <w:br/>
        <w:t xml:space="preserve">  идею чистилища как промежуточной самостоятельной субстанции, наряду</w:t>
        <w:br/>
        <w:t xml:space="preserve">  с адом для грешников и раем для праведников. Возникновение чистилища в</w:t>
        <w:br/>
        <w:t xml:space="preserve">  католицизме с XII столетия⁵² – признак начинающейся секуляризации</w:t>
        <w:br/>
        <w:t xml:space="preserve">  западной культуры.</w:t>
        <w:br/>
        <w:t xml:space="preserve">  Для нас существенно, что в "Господах Головлевых" глубинное различие</w:t>
        <w:br/>
        <w:t xml:space="preserve">  православного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 xml:space="preserve"> бинарную систему православной духовности с ее</w:t>
        <w:br/>
        <w:t xml:space="preserve">  "душой" – соборностью и ядром – благодатью в принципиально иную систему</w:t>
        <w:br/>
        <w:t xml:space="preserve">  строгой иерархии, напоминающую аксиологию католицизма, хотя и не</w:t>
        <w:br/>
        <w:t xml:space="preserve">  сводимую к ней целиком. Дальнейшая эволюция русского символизма, его</w:t>
        <w:br/>
        <w:t xml:space="preserve">  влияние на культуру авангарда и эстетику революционного искусства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Вебер</w:t>
        <w:br/>
        <w:t xml:space="preserve">  в классической работе «Протестантская этика и дух капитализма» дал</w:t>
        <w:br/>
        <w:t xml:space="preserve">  прекрасный типологический анализ именно различных ментальностей,</w:t>
        <w:br/>
        <w:t xml:space="preserve">  различных образов мира в католицизме и протестантизме. Это разграничение</w:t>
        <w:br/>
        <w:t xml:space="preserve">  совершенно отличается от разграничения по национальному признаку.</w:t>
        <w:br/>
        <w:t xml:space="preserve">  Может быть, одной из актуальнейших проблем теоретического</w:t>
        <w:br/>
        <w:t xml:space="preserve">  литературоведения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5.</w:t>
        <w:br/>
        <w:t xml:space="preserve"> литературу эпохи. Могучие глубинные течения</w:t>
        <w:br/>
        <w:t xml:space="preserve">  культуры... остаются не раскрытыми, а иногда и вовсе не известными</w:t>
        <w:br/>
        <w:t xml:space="preserve">  исследователям»⁸. Очевидно, Православие, Католицизм, а затем и</w:t>
        <w:br/>
        <w:t xml:space="preserve">  Протестантизм (в его многочисленных разновидностях) ‒ это именно такие</w:t>
        <w:br/>
        <w:t xml:space="preserve">  «могучие глубинные течения культуры», которые оказали на «подлинную</w:t>
      </w:r>
    </w:p>
    <w:p>
      <w:pPr>
        <w:pStyle w:val="BodyText"/>
      </w:pPr>
      <w:r>
        <w:t>И. А. Есаулов. Литературоведческая аксиология: опыт обоснования понятия. 1994№3</w:t>
      </w:r>
    </w:p>
    <w:p>
      <w:pPr>
        <w:pStyle w:val="BodyText"/>
      </w:pPr>
      <w:r>
        <w:t>6.</w:t>
        <w:br/>
        <w:t>Мышкина до поры до времени</w:t>
        <w:br/>
        <w:t xml:space="preserve">  ассоциируется у нее с “рыцарем бедным”, т. е. с представителем</w:t>
        <w:br/>
        <w:t xml:space="preserve">  католической культуры. Связь с католицизмом подчеркивается ее польским</w:t>
        <w:br/>
        <w:t xml:space="preserve">  окружением: фамилия Радомский происходит от названий польских городов</w:t>
        <w:br/>
        <w:t xml:space="preserve">  Радом или Радомско</w:t>
        <w:br/>
        <w:t xml:space="preserve">  402</w:t>
        <w:br/>
        <w:t xml:space="preserve">  (в подготовительных материалах этот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7.</w:t>
        <w:br/>
        <w:t xml:space="preserve"> замуж за</w:t>
        <w:br/>
        <w:t xml:space="preserve">  поляка, представившегося графом и борцом за независимость Польши, и</w:t>
        <w:br/>
        <w:t xml:space="preserve">  переходит в католичество (8; 509). По мнению Мышкина, католицизм — “все</w:t>
        <w:br/>
        <w:t xml:space="preserve">  равно что вера нехристианская”, он наследник языческого Рима (см.: 8;</w:t>
        <w:br/>
        <w:t xml:space="preserve">  450 и далее). Все это позволяет говорить об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8.</w:t>
        <w:br/>
        <w:t>вместе с</w:t>
        <w:br/>
        <w:t xml:space="preserve">  европейским Просвещением XVIIIи XIX веков. Но еще до наступления</w:t>
        <w:br/>
        <w:t xml:space="preserve">  XVI столетия лик Христа был искажен и затемнен средневековым</w:t>
        <w:br/>
        <w:t xml:space="preserve">  католицизмом, когда он вознамерился утолить духовный голод человечества</w:t>
        <w:br/>
        <w:t xml:space="preserve">  иным способом, чем хотел Христос, — не призывом в царство свободы,</w:t>
        <w:br/>
        <w:t xml:space="preserve">  рожденной любовью, 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9.</w:t>
        <w:br/>
        <w:t>жизнь» до «Преступления и</w:t>
        <w:br/>
        <w:t xml:space="preserve">  наказания» упоминается в «Зимних заметках о летних впечатлениях» (1863,</w:t>
        <w:br/>
        <w:t xml:space="preserve">  глава «Ваал»), в критическом отклике на тему католицизма: «У освещенного</w:t>
        <w:br/>
        <w:t xml:space="preserve">  окна кофейной я рассмотрел бумажку: это был маленький квадратный</w:t>
        <w:br/>
        <w:t xml:space="preserve">  лоскуток; на одной стороне его было напечатано: “Crois-tu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10.</w:t>
        <w:br/>
        <w:t>светской. Так, например, в системе последнего нет явной диф-</w:t>
        <w:br/>
        <w:t xml:space="preserve">  ференциации разных религий, нет противопоставления, а соответственно и</w:t>
        <w:br/>
        <w:t xml:space="preserve">  такой категоричной критики католицизма и европейского</w:t>
        <w:br/>
        <w:t xml:space="preserve">  антропоцентризма, как у Поповича:</w:t>
        <w:br/>
        <w:t xml:space="preserve">    Проблема Европы есть проблема католицизма…³⁷</w:t>
        <w:br/>
        <w:t xml:space="preserve">  Католицизм «проповедует Христа искаженного, Христа очеловеченного,</w:t>
        <w:br/>
        <w:t xml:space="preserve">  Христа,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11.</w:t>
        <w:br/>
        <w:t>, нет противопоставления, а соответственно и</w:t>
        <w:br/>
        <w:t xml:space="preserve">  такой категоричной критики католицизма и европейского</w:t>
        <w:br/>
        <w:t xml:space="preserve">  антропоцентризма, как у Поповича:</w:t>
        <w:br/>
        <w:t xml:space="preserve">    Проблема Европы есть проблема католицизма…³⁷</w:t>
        <w:br/>
        <w:t xml:space="preserve">  Католицизм «проповедует Христа искаженного, Христа очеловеченного,</w:t>
        <w:br/>
        <w:t xml:space="preserve">  Христа, созданного наподобие европейского человека»38. У финского</w:t>
        <w:br/>
        <w:t xml:space="preserve">  исследователя преобладают единство ценностей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12.</w:t>
        <w:br/>
        <w:t>, а соответственно и</w:t>
        <w:br/>
        <w:t xml:space="preserve">  такой категоричной критики католицизма и европейского</w:t>
        <w:br/>
        <w:t xml:space="preserve">  антропоцентризма, как у Поповича:</w:t>
        <w:br/>
        <w:t xml:space="preserve">    Проблема Европы есть проблема католицизма…³⁷</w:t>
        <w:br/>
        <w:t xml:space="preserve">  Католицизм «проповедует Христа искаженного, Христа очеловеченного,</w:t>
        <w:br/>
        <w:t xml:space="preserve">  Христа, созданного наподобие европейского человека»38. У финского</w:t>
        <w:br/>
        <w:t xml:space="preserve">  исследователя преобладают единство ценностей и стремление как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13.</w:t>
        <w:br/>
        <w:t>, устар.): историческим</w:t>
        <w:br/>
        <w:t xml:space="preserve">  значением представлено «идейное движение эпохи Возрождения, направленное</w:t>
        <w:br/>
        <w:t xml:space="preserve">  к освобождению человеческой личности и мысли от оков феодализма и</w:t>
        <w:br/>
        <w:t xml:space="preserve">  католицизма»; устаревшим — «просвещенное человеколюбие»⁴⁵.</w:t>
        <w:br/>
        <w:t xml:space="preserve">  И это понятно: и время было не то, и гуманизм был неклассовым и</w:t>
        <w:br/>
        <w:t xml:space="preserve">  неуместным понятием.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