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католичество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апостол, католичество; 2) переходить, католичество; 3) решать, католичество; 4) римский, католичество;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католичество, мнение; 2) католичество, мочь; 3) католичество, петр; 4) католичество, православие;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всемирный, католичество; 2) римский, католичество; 3) христианский, католичество;</w:t>
      </w: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апостол, католичество; 2) борец, католичество; 3) владычество, католичество; 4) единение, католичество; 5) независимость, католичество; 6) образ, католичество; 7) польша, католичество; 8) проблема, католичество; 9) церковь, католичество;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католичество, православие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католичество, вера; 2) католичество, католицизм; 3) католичество, мечтание; 4) католичество, мнение; 5) католичество, мышкин; 6) католичество, павел; 7) католичество, петр; 8) католичество, протестантство; 9) католичество, соотношение;</w:t>
      </w:r>
    </w:p>
    <w:p>
      <w:pPr>
        <w:pStyle w:val="BodyText"/>
      </w:pPr>
      <w:r>
        <w:t>1.</w:t>
        <w:br/>
        <w:t>на “Краткую</w:t>
        <w:br/>
        <w:t xml:space="preserve">  повесть об Антихристе”, написанную в духе “Легенды о Великом</w:t>
        <w:br/>
        <w:t xml:space="preserve">  Инквизиторе”, где каждая из христианских церквей представлена “своим”</w:t>
        <w:br/>
        <w:t xml:space="preserve">  апостолом: католичество — Петром, протестантство — Павлом и</w:t>
        <w:br/>
        <w:t xml:space="preserve">  православие — Иоанном. О последнем повествуется у Вл. Соловьева таким</w:t>
        <w:br/>
        <w:t xml:space="preserve">  образом: “Действительным, хотя неофициальным вождем православных был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2.</w:t>
        <w:br/>
        <w:t>Вельмончека); в конце концов Аглая и выходит замуж за</w:t>
        <w:br/>
        <w:t xml:space="preserve">  поляка, представившегося графом и борцом за независимость Польши, и</w:t>
        <w:br/>
        <w:t xml:space="preserve">  переходит в католичество (8; 509). По мнению Мышкина, католицизм — “все</w:t>
        <w:br/>
        <w:t xml:space="preserve">  равно что вера нехристианская”, он наследник языческого Рима (см.: 8;</w:t>
        <w:br/>
        <w:t xml:space="preserve">  450 и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3.</w:t>
        <w:br/>
        <w:br/>
        <w:t xml:space="preserve">    (14, С. 18).</w:t>
        <w:br/>
        <w:t xml:space="preserve">    Сопряжение автором православного культа и западного искусства выводит</w:t>
        <w:br/>
        <w:t xml:space="preserve">    на проблему образа, по-разному решаемую в католичестве и православии,</w:t>
        <w:br/>
        <w:t xml:space="preserve">    на соотношение религиозной и художественной аксиологии. Красота как</w:t>
        <w:br/>
        <w:t xml:space="preserve">    путь, образ Цели наиболее торжествующа, убедительна и в то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4.</w:t>
        <w:br/>
        <w:t>величаво, а не смешно; это — воскрешение древней римской</w:t>
        <w:br/>
        <w:t xml:space="preserve">  идеи всемирного владычества и единения, которая никогда и не умирала</w:t>
        <w:br/>
        <w:t xml:space="preserve">  в римском католичестве…» (22: 89); «О, конечно, вы можете смеяться над</w:t>
        <w:br/>
        <w:t xml:space="preserve">  всеми предыдущими “мечтаниями” о предназначении русском, по вот скажите,</w:t>
        <w:br/>
        <w:t xml:space="preserve">  однако же: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