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мирской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выходить, мирской; 2) нарастание, мирской; 3) относиться, мирской; 4) подчинение, мирской; 5) познавать, мирской; 6) радость, мирской; 7) светский, мирской; 8) соблазн, мирской; 9) ценность, мирской; 10) церковный, мирской; 11) церковь, мирской;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мирской, жизнь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мирской, бытие; 2) мирской, духовный; 3) мирской, книжность; 4) мирской, мечта; 5) мирской, обсуждение; 6) мирской, суд; 7) мирской, человек; 8) мирской, черта;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духовный, мирской 2</w:t>
        <w:br/>
        <w:t>светский, мирской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возлюбленный, мирской; 2) двойной, мирской; 3) религиозный, мирской; 4) спасительный, мирской; 5) способный, мирской; 6) христианский, мирской; 7) церковный, мирской;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достоевский, мирской 2</w:t>
        <w:br/>
        <w:t>радость, мирской 2</w:t>
        <w:br/>
        <w:t>христос, мирской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бесславность, мирской; 2) бог, мирской; 3) век, мирской; 4) героиня, мирской; 5) идея, мирской; 6) литература, мирской; 7) мирянин, мирской; 8) монах, мирской; 9) нарастание, мирской; 10) отношение, мирской; 11) подчинение, мирской; 12) праксис, мирской; 13) россия, мирской; 14) сакральность, мирской; 15) словесность, мирской; 16) соблазн, мирской; 17) стезя, мирской; 18) утверждение, мирской; 19) ценность, мирской; 20) церковь, мирской;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мирской, жизнь 3</w:t>
        <w:br/>
        <w:t>мирской, человек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мирской, авторитет; 2) мирской, алешин; 3) мирской, бремя; 4) мирской, бытие; 5) мирской, выбор; 6) мирской, грех; 7) мирской, дворянин; 8) мирской, европеец; 9) мирской, житие; 10) мирской, интеллектуал; 11) мирской, история; 12) мирской, книжность; 13) мирской, конец; 14) мирской, круг; 15) мирской, любовь; 16) мирской, мечта; 17) мирской, монастырь; 18) мирской, надежда; 19) мирской, норма; 20) мирской, обсуждение; 21) мирской, повесть; 22) мирской, поклонение; 23) мирской, стража; 24) мирской, суд; 25) мирской, царь; 26) мирской, ценность; 27) мирской, черта;</w:t>
      </w:r>
    </w:p>
    <w:p>
      <w:pPr>
        <w:pStyle w:val="BodyText"/>
      </w:pPr>
      <w:r>
        <w:t>1.</w:t>
        <w:br/>
        <w:t xml:space="preserve"> инкриминирует Фрейд</w:t>
        <w:br/>
        <w:t xml:space="preserve">    Достоевскому? Бесславный «конечный итог его нравственных борений»7. Но</w:t>
        <w:br/>
        <w:t xml:space="preserve">    в чем «бесславность»? Достоевский «возвращается к подчинению мирским</w:t>
        <w:br/>
        <w:t xml:space="preserve">    и духовным авторитетам, к поклонению царю и христианскому Богу, к</w:t>
        <w:br/>
        <w:t xml:space="preserve">    черствому русскому национализму, к позиции, к которой менее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2.</w:t>
        <w:br/>
        <w:t xml:space="preserve"> (23, 16).</w:t>
        <w:br/>
        <w:t xml:space="preserve">  Христос предоставил виновную суду ее совести, дав ей шанс на покаяние.</w:t>
        <w:br/>
        <w:t xml:space="preserve">  Достоевский приходит к утверждению ценности мирского суда, «бремени</w:t>
        <w:br/>
        <w:t xml:space="preserve">  тяжкого», но при ценности помилования в пользу утверждения</w:t>
        <w:br/>
        <w:t xml:space="preserve">  первоочередной ценности суда совести.</w:t>
        <w:br/>
        <w:t xml:space="preserve">  Итак, евангельская цитата как «чужое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3.</w:t>
        <w:br/>
        <w:t>Достоевского, в которых Версилов называется "идиотом", где Версилову</w:t>
        <w:br/>
        <w:t xml:space="preserve">  приготовляется роль странника и проповедника христианской идеи,</w:t>
        <w:br/>
        <w:t xml:space="preserve">  спасительной для России. При нарастании мирских черт ("европеец",</w:t>
        <w:br/>
        <w:t xml:space="preserve">  интеллектуал, дворянин) Версилов все же "идиот" (разумеется ‒ это</w:t>
        <w:br/>
        <w:t xml:space="preserve">  метафорическое</w:t>
        <w:br/>
        <w:t xml:space="preserve">  206</w:t>
        <w:br/>
        <w:t xml:space="preserve">  обозначение, указывающее не на внешние черты, а на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4.</w:t>
        <w:br/>
        <w:t>полноте же</w:t>
        <w:br/>
        <w:t xml:space="preserve">    своей он проходится в монашестве: монах в своем духовном праксисе</w:t>
        <w:br/>
        <w:t xml:space="preserve">    познает, «что не только он хуже всех мирских, но и пред всеми людьми</w:t>
        <w:br/>
        <w:t xml:space="preserve">    за всех и за вся виноват, за все грехи людские, мировые и</w:t>
        <w:br/>
        <w:t xml:space="preserve">    единоличные…» (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5.</w:t>
        <w:br/>
        <w:t xml:space="preserve"> несколько</w:t>
        <w:br/>
        <w:t xml:space="preserve">  идеализирует монахов и проявляет излишнюю строгость по отношению к</w:t>
        <w:br/>
        <w:t xml:space="preserve">  мирянам: «…нам кажется, что он слишком пессимистически относится к</w:t>
        <w:br/>
        <w:t xml:space="preserve">  мирской жизни и слишком большие надежды возлагает на граждан</w:t>
        <w:br/>
        <w:t xml:space="preserve">  монастырской общины» (с. 58). Заканчивается статья следующей</w:t>
        <w:br/>
        <w:t xml:space="preserve">  констатацией значения выраженных в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6.</w:t>
        <w:br/>
        <w:t>человеке убывает радость ‒ значит, убывает</w:t>
        <w:br/>
        <w:t xml:space="preserve">  благодать⁵. При этом Зосима, как и подобает христианскому учителю, четко</w:t>
        <w:br/>
        <w:t xml:space="preserve">  разделяет радости духовные и радости мирские: "И неужели сие мечта,</w:t>
        <w:br/>
        <w:t xml:space="preserve">  чтобы под конец человек находил свои радости лишь в подвигах просвещения</w:t>
        <w:br/>
        <w:t xml:space="preserve">  и милосердия, а не в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7.</w:t>
        <w:br/>
        <w:t>любовь, расцвет которой</w:t>
        <w:br/>
        <w:t xml:space="preserve">  пришелся на первый день Великого Поста, греховна в глазах религиозной</w:t>
        <w:br/>
        <w:t xml:space="preserve">  героини, вскоре скрывшейся от возлюбленного и соблазнов мирской жизни в</w:t>
        <w:br/>
        <w:t xml:space="preserve">  монастырь. И все же в этой любви и неожиданном разрыве осталась своя</w:t>
        <w:br/>
        <w:t xml:space="preserve">  тайна, которая обнаружилась и тут же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8.</w:t>
        <w:br/>
        <w:t xml:space="preserve"> мы не будем учитывать этот факт и</w:t>
        <w:br/>
        <w:t xml:space="preserve">  будем искать, скажем, в словесности первых семи веков только</w:t>
        <w:br/>
        <w:t xml:space="preserve">  "литературу" (или светскую, мирскую книжность), то в ее круг войдет</w:t>
        <w:br/>
        <w:t xml:space="preserve">  узкий круг произведений, способных или к светскому, или к двойному,</w:t>
        <w:br/>
        <w:t xml:space="preserve">  церковному и мирскому, бытию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9.</w:t>
        <w:br/>
        <w:t>светскую, мирскую книжность), то в ее круг войдет</w:t>
        <w:br/>
        <w:t xml:space="preserve">  узкий круг произведений, способных или к светскому, или к двойному,</w:t>
        <w:br/>
        <w:t xml:space="preserve">  церковному и мирскому, бытию (например, Житие, История или Повесть об</w:t>
        <w:br/>
        <w:t xml:space="preserve">  Александре Невском), а за ее пределами окажется огромная, к сожалению, и</w:t>
        <w:br/>
        <w:t xml:space="preserve">  сейчас малоизученная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10.</w:t>
        <w:br/>
        <w:t>включая</w:t>
        <w:br/>
        <w:t xml:space="preserve">  академические собрания сочинений Пушкина, Гоголя, Лермонтова,</w:t>
        <w:br/>
        <w:t xml:space="preserve">  Достоевского, Чехова. Русская словесность долго сохраняла сакральность</w:t>
        <w:br/>
        <w:t xml:space="preserve">  тем Бога, Христа и Церкви в мирском обсуждении, и на страже этого стояли</w:t>
        <w:br/>
        <w:t xml:space="preserve">  нормы церковной и народной этики, нарушенные Никоновской реформой, а</w:t>
        <w:br/>
        <w:t xml:space="preserve">  позже Священный Синод. Никоновская реформа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11.</w:t>
        <w:br/>
        <w:t>Глава завершается прозрением Алеши и обретением чувства</w:t>
        <w:br/>
        <w:t xml:space="preserve">  единения со Вселенной; он последовал своему призванию — идти стезей</w:t>
        <w:br/>
        <w:t xml:space="preserve">  Христа и выйти в мирскую жизнь. Алешин выбор, сделанный в порыве</w:t>
        <w:br/>
        <w:t xml:space="preserve">  добровольного самоотречения, также является выражением учения Зосимы о</w:t>
        <w:br/>
        <w:t xml:space="preserve">  “действенной любви”, принятия на себя 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