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мирянин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идиот, мирянин 3</w:t>
        <w:br/>
        <w:t>отношение, мирянин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мирянин; 2) восточный, мирянин; 3) зрение, мирянин; 4) клирик, мирянин; 5) монах, мирянин; 6) положение, мирянин; 7) рассказ, мирянин; 8) слово, мирянин; 9) смысл, мирянин;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мирянин, братия; 2) мирянин, время; 3) мирянин, значение; 4) мирянин, казаться; 5) мирянин, кардинал; 6) мирянин, многозначный; 7) мирянин, обратный; 8) мирянин, отменять; 9) мирянин, переименовывать; 10) мирянин, пора; 11) мирянин, т; 12) мирянин, текст; 13) мирянин, указывать; 14) мирянин, являться;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вадковский, мирянин; 2) восточный, мирянин; 3) излишний, мирянин; 4) основной, мирянин; 5) особый, мирянин; 6) психологический, мирянин; 7) русский, мирянин; 8) точный, мирянин; 9) христианский, мирянин;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значение, мирянин 3</w:t>
        <w:br/>
        <w:t>слово, мирянин 3</w:t>
        <w:br/>
        <w:t>идиот, мирянин 3</w:t>
        <w:br/>
        <w:t>очередь, мирянин 2</w:t>
        <w:br/>
        <w:t>отношение, мирянин 2</w:t>
        <w:br/>
        <w:t>работа, мирянин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мирянин; 2) актуальность, мирянин; 3) бонавентур, мирянин; 4) генерал, мирянин; 5) достоевский, мирянин; 6) задонский, мирянин; 7) запад, мирянин; 8) зрение, мирянин; 9) клирик, мирянин; 10) монах, мирянин; 11) неделя, мирянин; 12) общество, мирянин; 13) орден, мирянин; 14) положение, мирянин; 15) православие, мирянин; 16) рассказ, мирянин; 17) смысл, мирянин; 18) строгость, мирянин; 19) текст, мирянин; 20) точка, мирянин; 21) уровень, мирянин; 22) христос, мирянин; 23) ценность, мирянин; 24) член, мирянин; 25) эпоха, мирянин; 26) язык, мирянин;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мирянин, время 3</w:t>
        <w:br/>
        <w:t>мирянин, значение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мирянин, братия; 2) мирянин, е; 3) мирянин, епископ; 4) мирянин, жизнь; 5) мирянин, значимость; 6) мирянин, интерпретация; 7) мирянин, кардинал; 8) мирянин, князь; 9) мирянин, критика; 10) мирянин, лесков; 11) мирянин, мир; 12) мирянин, образ; 13) мирянин, павел; 14) мирянин, письмо; 15) мирянин, пора; 16) мирянин, послание; 17) мирянин, рассказ; 18) мирянин, речь; 19) мирянин, рядовой; 20) мирянин, статья; 21) мирянин, т; 22) мирянин, текст; 23) мирянин, францисканец; 24) мирянин, христос; 25) мирянин, церковь; 26) мирянин, юродивый;</w:t>
      </w:r>
    </w:p>
    <w:p>
      <w:pPr>
        <w:pStyle w:val="BodyText"/>
      </w:pPr>
      <w:r>
        <w:t>1.</w:t>
        <w:br/>
        <w:t>". Точка зрения</w:t>
        <w:br/>
        <w:t xml:space="preserve">  Христа, а за ним и юродивого "Христа ради" не просто иная или иного</w:t>
        <w:br/>
        <w:t xml:space="preserve">  уровня, чем точка зрения мирянина, она ‒ обратна "миру". Юродивый</w:t>
        <w:br/>
        <w:t xml:space="preserve">  "Христа ради" всей своей жизнью пытался повторить земной путь Христа,</w:t>
        <w:br/>
        <w:t xml:space="preserve">  заимствуя форму диалогизма Христа, заимствуя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2.</w:t>
        <w:br/>
        <w:t>Тихона») мы</w:t>
        <w:br/>
        <w:t xml:space="preserve">  видим отражение личностных и даже биографических черт свт. Тихона</w:t>
        <w:br/>
        <w:t xml:space="preserve">  Задонского. В первую очередь это касается отношения как некоторых мирян,</w:t>
        <w:br/>
        <w:t xml:space="preserve">  так и братии к епископу, находящемуся в классическом положении пророка</w:t>
        <w:br/>
        <w:t xml:space="preserve">  в своем отечестве. Так, собирая сведения о Тихоне, Ставрогин «услышал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3.</w:t>
        <w:br/>
        <w:t>удивление, но критик</w:t>
        <w:br/>
        <w:t xml:space="preserve">  считает, что в романе «Братья Карамазовы» писатель несколько</w:t>
        <w:br/>
        <w:t xml:space="preserve">  идеализирует монахов и проявляет излишнюю строгость по отношению к</w:t>
        <w:br/>
        <w:t xml:space="preserve">  мирянам: «…нам кажется, что он слишком пессимистически относится к</w:t>
        <w:br/>
        <w:t xml:space="preserve">  мирской жизни и слишком большие надежды возлагает на граждан</w:t>
        <w:br/>
        <w:t xml:space="preserve">  монастырской общины» (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4.</w:t>
        <w:br/>
        <w:t>.</w:t>
        <w:br/>
        <w:t xml:space="preserve">  Замечу, что большинство из приведенных в начале статьи высказываний,</w:t>
        <w:br/>
        <w:t xml:space="preserve">  усматривающих противоречие между Достоевским и православием, принадлежит</w:t>
        <w:br/>
        <w:t xml:space="preserve">  не клирикам, а мирянам. В свое время Лесков, откликаясь на критику</w:t>
        <w:br/>
        <w:t xml:space="preserve">  Достоевского К. Леонтьевым, назвал ее «приходской прихотью»¹³ (это когда</w:t>
        <w:br/>
        <w:t xml:space="preserve">  прихожане хотят быть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5.</w:t>
        <w:br/>
        <w:t>главного героя.</w:t>
        <w:br/>
        <w:t xml:space="preserve">    христианство и язычество     Ведущиеся вокруг этого в науке споры</w:t>
        <w:br/>
        <w:t xml:space="preserve">    князь Мышкин                 придают работе особую актуальность. Автор</w:t>
        <w:br/>
        <w:t xml:space="preserve">    мирянин                      указывает на то, что интерпретация образа</w:t>
        <w:br/>
        <w:t xml:space="preserve">                                 князя Мышкина и всего произведения не</w:t>
        <w:br/>
        <w:t xml:space="preserve">                                 может быть адекватной без учета</w:t>
        <w:br/>
        <w:t xml:space="preserve">                                 христианского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6.</w:t>
        <w:br/>
        <w:t>всего произведения не</w:t>
        <w:br/>
        <w:t xml:space="preserve">                                 может быть адекватной без учета</w:t>
        <w:br/>
        <w:t xml:space="preserve">                                 христианского контекста, его особых</w:t>
        <w:br/>
        <w:t xml:space="preserve">                                 культурно-психологических ценностей,</w:t>
        <w:br/>
        <w:t xml:space="preserve">                                 значения слова "идиот" ("мирянин").</w:t>
        <w:br/>
        <w:t xml:space="preserve">  Текст статьи</w:t>
        <w:br/>
        <w:t xml:space="preserve">  В последнее время, с повышением интереса к проблеме “христианство и</w:t>
        <w:br/>
        <w:t xml:space="preserve">  русская литература”, роман Достоевского “Идиот” и его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7.</w:t>
        <w:br/>
        <w:t>³²).</w:t>
        <w:br/>
        <w:t xml:space="preserve">  “Оживление” слова происходит с началом христианской эпохи, когда оно</w:t>
        <w:br/>
        <w:t xml:space="preserve">  приобретает еще один, впоследствии почти напрочь забытый, смысл —</w:t>
        <w:br/>
        <w:t xml:space="preserve">  “мирянин”³³. В таком значении его употребляет ап. Павел в Первом</w:t>
        <w:br/>
        <w:t xml:space="preserve">  послании к коринфянам. Говоря о богослужебных собраниях апостольской</w:t>
        <w:br/>
        <w:t xml:space="preserve">  церкви, он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8.</w:t>
        <w:br/>
        <w:t>жесткой, ощутимо проявлялся дух равенства, и проповедовать</w:t>
        <w:br/>
        <w:t xml:space="preserve">  мог любой. На это указывает митрополит Антоний (Вадковский): “Каждый</w:t>
        <w:br/>
        <w:t xml:space="preserve">  член общества занимал положение мирянина или ιδιωτηςтолько до тех пор,</w:t>
        <w:br/>
        <w:t xml:space="preserve">  пока слушал речь другого, а потом мог занять место учащего, как только в</w:t>
        <w:br/>
        <w:t xml:space="preserve">  его душе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9.</w:t>
        <w:br/>
        <w:t xml:space="preserve"> не</w:t>
        <w:br/>
        <w:t xml:space="preserve">  учитывать особого смысла, тайны слова “идиот”. За лежащим на</w:t>
        <w:br/>
        <w:t xml:space="preserve">  поверхности, презрительным, пришедшим с Запада значением просвечивает</w:t>
        <w:br/>
        <w:t xml:space="preserve">  другое, восточное — “мирянин”, т. е. “рядовой, не облеченный духовным</w:t>
        <w:br/>
        <w:t xml:space="preserve">  саном, член христианской церкви”⁴¹. В свою очередь, в русском языке</w:t>
        <w:br/>
        <w:t xml:space="preserve">  слово “мирянин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10.</w:t>
        <w:br/>
        <w:t>мирянин”, т. е. “рядовой, не облеченный духовным</w:t>
        <w:br/>
        <w:t xml:space="preserve">  саном, член христианской церкви”⁴¹. В свою очередь, в русском языке</w:t>
        <w:br/>
        <w:t xml:space="preserve">  слово “мирянин” также многозначно, помимо первого значения, оно имеет</w:t>
        <w:br/>
        <w:t xml:space="preserve">  другие: это и сельский, деревенский житель,</w:t>
        <w:br/>
        <w:t xml:space="preserve">  406</w:t>
        <w:br/>
        <w:t xml:space="preserve">  член общины, мира; и один из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11.</w:t>
        <w:br/>
        <w:t>к Мышкину чернового,</w:t>
        <w:br/>
        <w:t xml:space="preserve">  установочного определения “Князь Христос”, когда Достоевский оставил нам</w:t>
        <w:br/>
        <w:t xml:space="preserve">  другое, более точное и закрепленное в основном тексте: идиот — мирянин,</w:t>
        <w:br/>
        <w:t xml:space="preserve">  как бы явившийся из времен апостольской церкви, живого христианства. Как</w:t>
        <w:br/>
        <w:t xml:space="preserve">  христианин Мышкин стремится подражать Христу, но и в смирении тоже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12.</w:t>
        <w:br/>
        <w:t>Т. Горичевой, где чуть</w:t>
        <w:br/>
        <w:t xml:space="preserve">  ли не на каждой странице употребляется слово “кенозис”.</w:t>
        <w:br/>
        <w:t xml:space="preserve">  Акцентированное в моей работе значение слова “идиот” (мирянин) не</w:t>
        <w:br/>
        <w:t xml:space="preserve">  отменяет значимости его привычной и очевидной в новое время семантики</w:t>
        <w:br/>
        <w:t xml:space="preserve">  (душевнобольной). Но и этот смысл также оказывается вовлеченным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13.</w:t>
        <w:br/>
        <w:t>бегло.</w:t>
        <w:br/>
        <w:t xml:space="preserve">    Подчеркнем, Иван, называя старца «серафическим»,</w:t>
        <w:br/>
        <w:t xml:space="preserve">    конечно, имел в виду Франциска или «серафического доктора» Бонавентуру</w:t>
        <w:br/>
        <w:t xml:space="preserve">    (генерала ордена монахов-мирян, кардинала-францисканца). Но что</w:t>
        <w:br/>
        <w:t xml:space="preserve">    простительно игривой фантазии героя, не позволяет себе автор.</w:t>
        <w:br/>
        <w:t xml:space="preserve">    У него отчетлива связь Зосимы с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14.</w:t>
        <w:br/>
        <w:t>не успел</w:t>
        <w:br/>
        <w:t xml:space="preserve">  написать к пасхальному номеру «Нового времени» (Пасха приходилась на</w:t>
        <w:br/>
        <w:t xml:space="preserve">  5 апреля), но две недели спустя был опубликован рассказ «Миряне», позже</w:t>
        <w:br/>
        <w:t xml:space="preserve">  переименованный в «Письмо». Рассказ в полной мере удовлетворяет</w:t>
        <w:br/>
        <w:t xml:space="preserve">  концепции жанра. Христово Воскресение бросает новый свет на житейские</w:t>
        <w:br/>
        <w:t xml:space="preserve">  неурядицы 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