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митрополит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текст, митрополит 3</w:t>
        <w:br/>
        <w:t>благодать, митрополит 3</w:t>
        <w:br/>
        <w:t>слово, митрополит 3</w:t>
        <w:br/>
        <w:t>минея, митрополит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будущий, митрополит; 2) всероссийский, митрополит; 3) гоголь, митрополит; 4) год, митрополит; 5) дело, митрополит; 6) достоевский, митрополит; 7) зеньковский, митрополит; 8) миней, митрополит; 9) поставль, митрополит; 10) проводить, митрополит; 11) произведение, митрополит; 12) протоиерей, митрополит; 13) работа, митрополит; 14) священномученик, митрополит; 15) сделать, митрополит; 16) сказать, митрополит; 17) становиться, митрополит; 18) указывать, митрополит; 19) храповицкий, митрополит;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митрополит, иларион 12</w:t>
        <w:br/>
        <w:t>митрополит, антоний 7</w:t>
        <w:br/>
        <w:t>митрополит, макарий 4</w:t>
        <w:br/>
        <w:t>митрополит, вениамин 3</w:t>
        <w:br/>
        <w:t>митрополит, ленинградский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митрополит, евгений; 2) митрополит, пастырский;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четий, митрополит 3</w:t>
        <w:br/>
        <w:t>святой, митрополит 2</w:t>
        <w:br/>
        <w:t>великий, митрополит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безгрешный, митрополит; 2) близкий, митрополит; 3) богословский, митрополит; 4) божий, митрополит; 5) будущий, митрополит; 6) всероссийский, митрополит; 7) духовный, митрополит; 8) жизненный, митрополит; 9) земной, митрополит; 10) зеньковский, митрополит; 11) книжный, митрополит; 12) литературно-критический, митрополит; 13) лосский, митрополит; 14) олонецкий, митрополит; 15) оптинский, митрополит; 16) последовательный, митрополит; 17) последующий, митрополит; 18) риторический, митрополит; 19) русский, митрополит;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слово, митрополит 5</w:t>
        <w:br/>
        <w:t>благодать, митрополит 5</w:t>
        <w:br/>
        <w:t>закон, митрополит 4</w:t>
        <w:br/>
        <w:t>в, митрополит 4</w:t>
        <w:br/>
        <w:t>текст, митрополит 3</w:t>
        <w:br/>
        <w:t>минея, митрополит 3</w:t>
        <w:br/>
        <w:t>церковь, митрополит 2</w:t>
        <w:br/>
        <w:t>храповицкий, митрополит 2</w:t>
        <w:br/>
        <w:t>год, митрополит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алексей, митрополит; 2) антоний, митрополит; 3) владимир, митрополит; 4) вопрос, митрополит; 5) гоголь, митрополит; 6) действие, митрополит; 7) дело, митрополит; 8) достоевский, митрополит; 9) жизнеописание, митрополит; 10) зерно, митрополит; 11) интерпретация, митрополит; 12) контекст, митрополит; 13) культура, митрополит; 14) литература, митрополит; 15) макарий, митрополит; 16) миней, митрополит; 17) митрополит, митрополит; 18) н, митрополит; 19) начало, митрополит; 20) обращение, митрополит; 21) община, митрополит; 22) основа, митрополит; 23) отличие, митрополит; 24) петроград, митрополит; 25) поставль, митрополит; 26) постриг, митрополит; 27) произведение, митрополит; 28) протоиерей, митрополит; 29) путь, митрополит; 30) работа, митрополит; 31) равенство, митрополит; 32) радость, митрополит; 33) разграничение, митрополит; 34) расстрел, митрополит; 35) руководство, митрополит; 36) с, митрополит; 37) свидетельство, митрополит; 38) священномученик, митрополит; 39) сеи, митрополит; 40) семинария, митрополит; 41) соборность, митрополит; 42) сорокин, митрополит; 43) установление, митрополит; 44) христовь, митрополит; 45) христос, митрополит; 46) хула, митрополит; 47) цит, митрополит; 48) часть, митрополит; 49) четий, митрополит;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митрополит, иларион 12</w:t>
        <w:br/>
        <w:t>митрополит, антоний 8</w:t>
        <w:br/>
        <w:t>митрополит, храповицкий 5</w:t>
        <w:br/>
        <w:t>митрополит, макарий 4</w:t>
        <w:br/>
        <w:t>митрополит, достоевский 3</w:t>
        <w:br/>
        <w:t>митрополит, вениамин 3</w:t>
        <w:br/>
        <w:t>митрополит, чук 3</w:t>
        <w:br/>
        <w:t>митрополит, соборность 2</w:t>
        <w:br/>
        <w:t>митрополит, сергий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митрополит, анализ; 2) митрополит, аспект; 3) митрополит, атрибут; 4) митрополит, василий; 5) митрополит, взгляд; 6) митрополит, григорий; 7) митрополит, др; 8) митрополит, евангелие; 9) митрополит, евгений; 10) митрополит, жизнь; 11) митрополит, записка; 12) митрополит, заслуга; 13) митрополит, издание; 14) митрополит, изучение; 15) митрополит, иоанн; 16) митрополит, исключение; 17) митрополит, источник; 18) митрополит, иудей; 19) митрополит, иустина; 20) митрополит, казанский; 21) митрополит, крест; 22) митрополит, лик; 23) митрополит, личность; 24) митрополит, минея; 25) митрополит, митрополит; 26) митрополит, наводнився; 27) митрополит, общество; 28) митрополит, понятие; 29) митрополит, поэтика; 30) митрополит, председатель; 31) митрополит, проблема; 32) митрополит, произведение; 33) митрополит, радонежский; 34) митрополит, разлиась; 35) митрополит, святой; 36) митрополит, сентябрь; 37) митрополит, способ; 38) митрополит, творчество; 39) митрополит, хомяков; 40) митрополит, христоподобие; 41) митрополит, человек; 42) митрополит, член; 43) митрополит, чудо;</w:t>
      </w:r>
    </w:p>
    <w:p>
      <w:pPr>
        <w:pStyle w:val="BodyText"/>
      </w:pPr>
      <w:r>
        <w:t>1.</w:t>
        <w:br/>
        <w:t xml:space="preserve"> малоизвестные</w:t>
        <w:br/>
        <w:t xml:space="preserve">  републикации свидетельств о поминках по Достоевскому 14 февраля 1881 г.,</w:t>
        <w:br/>
        <w:t xml:space="preserve">  наряду с оптинскими свидетельствами, литературно-критическими и</w:t>
        <w:br/>
        <w:t xml:space="preserve">  богословскими текстами митрополита Антония (Храповицкого), преподобного</w:t>
        <w:br/>
        <w:t xml:space="preserve">  Иустина (Поповича), статьями Р. Плетнева, архиепископа Иоанна</w:t>
        <w:br/>
        <w:t xml:space="preserve">  (Шаховского) и др. В научный оборот были введены ценнейшие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2.</w:t>
        <w:br/>
        <w:t xml:space="preserve"> два полюса духовности и два типа ценностной ориентации</w:t>
        <w:br/>
        <w:t xml:space="preserve">  человека: закон и благодать.</w:t>
        <w:br/>
        <w:t xml:space="preserve">  К интерпретации "Слова о Законе и Благодати" митрополита Илариона в</w:t>
        <w:br/>
        <w:t xml:space="preserve">  аспекте занимающей нас проблемы мы еще вернемся. Пока же хотелось лишь</w:t>
        <w:br/>
        <w:t xml:space="preserve">  заметить, что в разграничении Закона и Благодати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3.</w:t>
        <w:br/>
        <w:t>, по словам цитированного уже нами выше</w:t>
        <w:br/>
        <w:t xml:space="preserve">  русского философа, "душа Православия – соборность", то благодать Божия –</w:t>
        <w:br/>
        <w:t xml:space="preserve">  "зерно" самой соборности. Действие благодати митрополит Иларион относит</w:t>
        <w:br/>
        <w:t xml:space="preserve">  не только к отдельной личности, но и к народу в целом. Одновременно в</w:t>
        <w:br/>
        <w:t xml:space="preserve">  этом тексте наличествует и вектор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4.</w:t>
        <w:br/>
        <w:t>что</w:t>
        <w:br/>
        <w:t xml:space="preserve">  существовало в духовнойжизни с тех пор, как существует христианство (в</w:t>
        <w:br/>
        <w:t xml:space="preserve">  русской же литературе это начало проявилось уже в произведении</w:t>
        <w:br/>
        <w:t xml:space="preserve">  митрополита Илариона). Заслуга А. С. Хомякова в том, что он смог</w:t>
        <w:br/>
        <w:t xml:space="preserve">  сформулировать, дать формулу "глубинной сути православной</w:t>
        <w:br/>
        <w:t xml:space="preserve">  религиозности", а не "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5.</w:t>
        <w:br/>
        <w:t xml:space="preserve"> см.: Грани. Frankfurt/M. 1993. № 167.</w:t>
        <w:br/>
        <w:t xml:space="preserve">  С. 183–210.</w:t>
        <w:br/>
        <w:t xml:space="preserve">  35</w:t>
        <w:br/>
        <w:t xml:space="preserve">  установлению"¹³. Поэтому без обращения к тексту митрополита Илариона, на</w:t>
        <w:br/>
        <w:t xml:space="preserve">  наш взгляд, всякий анализ соборности будет явно недостаточным. Сейчас же</w:t>
        <w:br/>
        <w:t xml:space="preserve">  важно подчеркнуть, что, по точному определению Г. В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6.</w:t>
        <w:br/>
        <w:t xml:space="preserve"> Хомякова благодатная основа</w:t>
        <w:br/>
        <w:t xml:space="preserve">  соборности является вдохновляющим его гарантом будущего России и</w:t>
        <w:br/>
        <w:t xml:space="preserve">  небесным ориентиром для земной общины.</w:t>
        <w:br/>
        <w:t xml:space="preserve">  Вчитавшись в текст митрополита Илариона, можно убедиться, что все без</w:t>
        <w:br/>
        <w:t xml:space="preserve">  исключения атрибуты соборности, сведенные в единую формулу</w:t>
        <w:br/>
        <w:t xml:space="preserve">  А. С. Хомяковым (свобода, органичность, любовь), присутствуют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7.</w:t>
        <w:br/>
        <w:t xml:space="preserve"> лунного света,</w:t>
        <w:br/>
        <w:t xml:space="preserve">  заданного этой духовной традицией, ее проявлению в русской философии и</w:t>
        <w:br/>
        <w:t xml:space="preserve">  литературе мы обратимся в последующих частях работы.</w:t>
        <w:br/>
        <w:t xml:space="preserve">  Митрополит Иларион намечает два возможных способа ментальной</w:t>
        <w:br/>
        <w:t xml:space="preserve">  ориентации: самоутверждение в земной жизни и духовное спасение. Для</w:t>
        <w:br/>
        <w:t xml:space="preserve">  древнерусского автора две эти противоположные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8.</w:t>
        <w:br/>
        <w:br/>
        <w:t xml:space="preserve">  древнерусской литературы, так и по произведениям Нового времени?</w:t>
        <w:br/>
        <w:t xml:space="preserve">  Достаточно сказать, что выражение "мертвые души", используемое затем</w:t>
        <w:br/>
        <w:t xml:space="preserve">  Н. В. Гоголем, митрополит Иларион относит вовсе не к иудеям, а к своему</w:t>
        <w:br/>
        <w:t xml:space="preserve">  собственному народу – в его дохристианском прошлом: "душею ны</w:t>
        <w:br/>
        <w:t xml:space="preserve">  мертвы, умерьшаа недугомь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9.</w:t>
        <w:br/>
        <w:t>,</w:t>
        <w:br/>
        <w:t xml:space="preserve">  воцерковление Руси, совершенное Владимиром ("веру... уставль не в</w:t>
        <w:br/>
        <w:t xml:space="preserve">  единомь съборе, нъ по всеи земли сеи, и церкви Христови поставль"),</w:t>
        <w:br/>
        <w:t xml:space="preserve">  митрополит Иларион характеризует как чудо: "Дивно чюдо!" Итак, с начала</w:t>
        <w:br/>
        <w:t xml:space="preserve">  и до конца "Слова" ветхозаветные установки (аналогичные установкам</w:t>
        <w:br/>
        <w:t xml:space="preserve">  языческим в качестве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10.</w:t>
        <w:br/>
        <w:t>строится как антитеза и инверсия выражений</w:t>
        <w:br/>
        <w:t xml:space="preserve">  Священного Писания"⁴⁰. Можно указать и на более близкий контекст. Как</w:t>
        <w:br/>
        <w:t xml:space="preserve">  когда-то, по словам митрополита Илариона, "еуагульскыи же источникъ</w:t>
        <w:br/>
        <w:t xml:space="preserve">  наводнився.., и до насъ разлиася", так и отступничество от этого</w:t>
        <w:br/>
        <w:t xml:space="preserve">  источника приводит к тому, что "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11.</w:t>
        <w:br/>
        <w:t>требуй того, что противоречит чести моей и христианской</w:t>
        <w:br/>
        <w:t xml:space="preserve">  совести".</w:t>
        <w:br/>
        <w:t xml:space="preserve">  Наконец, без обращения к последовательному разграничению закона и</w:t>
        <w:br/>
        <w:t xml:space="preserve">  благодати, проведенному митрополитом Иларионом, поэтика такого</w:t>
        <w:br/>
        <w:t xml:space="preserve">  изученного произведения как "Мертвые души", оказавшего, в свою очередь,</w:t>
        <w:br/>
        <w:t xml:space="preserve">  мощное воздействие на всю последующую историю русской литературы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12.</w:t>
        <w:br/>
        <w:t>Ф. М. Достоевского обычно называют</w:t>
        <w:br/>
        <w:t xml:space="preserve">  Четьи-Минеи святителя Димитрия Ростовского и Избранные жития святых,</w:t>
        <w:br/>
        <w:t xml:space="preserve">  кратко изложенные по руководству Четьих-Миней митрополита Макария (22,</w:t>
        <w:br/>
        <w:t xml:space="preserve">  343). В Четьих-Минеях митрополита Макария[1] подчеркивается, что</w:t>
        <w:br/>
        <w:t xml:space="preserve">  христоподобие Сергия Радонежского начинается со смирения как следования</w:t>
      </w:r>
    </w:p>
    <w:p>
      <w:pPr>
        <w:pStyle w:val="BodyText"/>
      </w:pPr>
      <w:r>
        <w:t>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13.</w:t>
        <w:br/>
        <w:t xml:space="preserve"> Димитрия Ростовского и Избранные жития святых,</w:t>
        <w:br/>
        <w:t xml:space="preserve">  кратко изложенные по руководству Четьих-Миней митрополита Макария (22,</w:t>
        <w:br/>
        <w:t xml:space="preserve">  343). В Четьих-Минеях митрополита Макария[1] подчеркивается, что</w:t>
        <w:br/>
        <w:t xml:space="preserve">  христоподобие Сергия Радонежского начинается со смирения как следования</w:t>
        <w:br/>
        <w:t xml:space="preserve">  евангельскому слову: кто хочет быть первым, будь всем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14.</w:t>
        <w:br/>
        <w:t>душе своей он не может» (22, 189).</w:t>
        <w:br/>
        <w:t xml:space="preserve">  Способность к духовному сопротивлению злу отличает русских святых. В</w:t>
        <w:br/>
        <w:t xml:space="preserve">  Великих Четьих-Минеях митрополита Макария (XVI в.) Сергий Радонежский</w:t>
        <w:br/>
        <w:t xml:space="preserve">  показан как праведный судия. Когда лихоимец обидел соседа, преподобный</w:t>
        <w:br/>
        <w:t xml:space="preserve">  Сергий задал ему вопрос: «чадо, аще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15.</w:t>
        <w:br/>
        <w:t>.</w:t>
        <w:br/>
        <w:t xml:space="preserve">  Дата поступления в редакцию: 12.12.2014</w:t>
        <w:br/>
        <w:t xml:space="preserve">  © Фёдорова Е. А., 2015</w:t>
        <w:br/>
        <w:t xml:space="preserve">  [1] Примечания</w:t>
        <w:br/>
        <w:t xml:space="preserve">  Великiя Минеи Четiи, собранныя Всероссiйским митрополитомъ Макарiемъ.</w:t>
        <w:br/>
        <w:t xml:space="preserve">  Сентябрь 25-30. Изданiе Археографической коммиссiи. СПб.: Типография</w:t>
        <w:br/>
        <w:t xml:space="preserve">  Императорской Академiи наукъ. 1883. Стлб. 1404‒1578.</w:t>
        <w:br/>
        <w:t xml:space="preserve">  [2] Там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16.</w:t>
        <w:br/>
        <w:br/>
        <w:t xml:space="preserve">    (Д. С. Мережковского, С. Н. Булгакова, В. В. Розанова, Н. А.</w:t>
        <w:br/>
        <w:t xml:space="preserve">    Бердяева, Н. О. Лосского, В. В. Зеньковского, митрополита Антония</w:t>
        <w:br/>
        <w:t xml:space="preserve">    Храповицкого и др.). Не утратила она своей остроты и сегодня.</w:t>
        <w:br/>
        <w:t xml:space="preserve">    Современная интерпретация темы «Достоевский и Церковь» представлена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17.</w:t>
        <w:br/>
        <w:t>спасение и</w:t>
        <w:br/>
        <w:t xml:space="preserve">  блаженство"13, — читаем в "Житии свт. Тихона Задонского", составленном</w:t>
        <w:br/>
        <w:t xml:space="preserve">  уже в наше время на основе жизнеописания святого, сделанного</w:t>
        <w:br/>
        <w:t xml:space="preserve">  митрополитом Евгением (Болховитиновым), а также "Записок" Иоанна</w:t>
        <w:br/>
        <w:t xml:space="preserve">  Ефимова и В. И. Чеботарева, бывших в разное время келейниками епископа.</w:t>
        <w:br/>
        <w:t xml:space="preserve">  В своем "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18.</w:t>
        <w:br/>
        <w:t>пир в Царствии Небесном, призван начать «дело свое». «Наш</w:t>
        <w:br/>
        <w:t xml:space="preserve">  писатель вообще сочувствовал человеческому веселью, безгрешной</w:t>
        <w:br/>
        <w:t xml:space="preserve">  радости», — писал о Достоевском митрополит Антоний (Храповицкий)</w:t>
        <w:br/>
        <w:t xml:space="preserve">  [Антоний]. В Евангелии Господь совершает чудо на браке в Кане</w:t>
        <w:br/>
        <w:t xml:space="preserve">  Галилейской — претворяет воду вино и этим чудом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19.</w:t>
        <w:br/>
        <w:t>глубину его</w:t>
        <w:br/>
        <w:t xml:space="preserve">  философско-богословских воззрений, компетентность в вопросах религии и</w:t>
        <w:br/>
        <w:t xml:space="preserve">  христианского мировоззрения? Я думаю, это вопрос риторический. Как</w:t>
        <w:br/>
        <w:t xml:space="preserve">  сказал позднее митрополит Антоний (Храповицкий), за Достоевского «стоит</w:t>
        <w:br/>
        <w:t xml:space="preserve">  вся история христианства»¹².</w:t>
        <w:br/>
        <w:t xml:space="preserve">  Замечу, что большинство из приведенных в начале статьи высказываний,</w:t>
        <w:br/>
        <w:t xml:space="preserve">  усматривающих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20.</w:t>
        <w:br/>
        <w:t>монастырю»¹⁴. Известно, какое влияние оказал</w:t>
        <w:br/>
        <w:t xml:space="preserve">  Достоевский (и особенно его роман «Братья Карамазовы») на выбор</w:t>
        <w:br/>
        <w:t xml:space="preserve">  жизненного пути Алексеем Храповицким, будущим митрополитом Антонием (он</w:t>
        <w:br/>
        <w:t xml:space="preserve">  признавался, что никогда не мог читать без слез поучения Зосимы в этом</w:t>
        <w:br/>
        <w:t xml:space="preserve">  произведении). Могу привести еще один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21.</w:t>
        <w:br/>
        <w:t>Николай Чуков был изгнан из родного</w:t>
        <w:br/>
        <w:t xml:space="preserve">  города, служил настоятелем Казанского собора в Петрограде и в 1922 году</w:t>
        <w:br/>
        <w:t xml:space="preserve">  проходил по делу митрополита Вениамина (с ним — тогда Василием</w:t>
        <w:br/>
        <w:t xml:space="preserve">  Казанским — Чуков подружился, когда они вместе учились в Олонецкой</w:t>
        <w:br/>
        <w:t xml:space="preserve">  Духовной семинарии; в 1992 году митрополит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22.</w:t>
        <w:br/>
        <w:t>митрополита Вениамина (с ним — тогда Василием</w:t>
        <w:br/>
        <w:t xml:space="preserve">  Казанским — Чуков подружился, когда они вместе учились в Олонецкой</w:t>
        <w:br/>
        <w:t xml:space="preserve">  Духовной семинарии; в 1992 году митрополит Вениамин причислен к лику</w:t>
        <w:br/>
        <w:t xml:space="preserve">  святых). Николая Чукова приговорили к расстрелу, но, в отличие от</w:t>
        <w:br/>
        <w:t xml:space="preserve">  священномученика митрополита Вениамина, не казнили.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23.</w:t>
        <w:br/>
        <w:t>; в 1992 году митрополит Вениамин причислен к лику</w:t>
        <w:br/>
        <w:t xml:space="preserve">  святых). Николая Чукова приговорили к расстрелу, но, в отличие от</w:t>
        <w:br/>
        <w:t xml:space="preserve">  священномученика митрополита Вениамина, не казнили. Чуков сохранил</w:t>
        <w:br/>
        <w:t xml:space="preserve">  верность Церкви, впоследствии принял постриг и стал митрополитом</w:t>
        <w:br/>
        <w:t xml:space="preserve">  Ленинградским и Новгородским, первым председателем Учебного комитета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24.</w:t>
        <w:br/>
        <w:t>к расстрелу, но, в отличие от</w:t>
        <w:br/>
        <w:t xml:space="preserve">  священномученика митрополита Вениамина, не казнили. Чуков сохранил</w:t>
        <w:br/>
        <w:t xml:space="preserve">  верность Церкви, впоследствии принял постриг и стал митрополитом</w:t>
        <w:br/>
        <w:t xml:space="preserve">  Ленинградским и Новгородским, первым председателем Учебного комитета</w:t>
        <w:br/>
        <w:t xml:space="preserve">  Московского Патриархата с 1946 г. по 1955 г. Он восстанавливал духовное</w:t>
        <w:br/>
        <w:t xml:space="preserve">  образование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25.</w:t>
        <w:br/>
        <w:t>и может быть еще одним аргументом в решении проблемы</w:t>
        <w:br/>
        <w:t xml:space="preserve">  «Достоевский и Церковь».</w:t>
        <w:br/>
        <w:t xml:space="preserve">  ¹⁵ Цит. по: Владимир Сорокин, протоиерей. Митрополит Ленинградский и</w:t>
        <w:br/>
        <w:t xml:space="preserve">  Новгородский Григорий (Чуков) и его церковно-просветительская</w:t>
        <w:br/>
        <w:t xml:space="preserve">  деятельность //Богословские труды. М., 1986. С. 114.</w:t>
        <w:br/>
        <w:t xml:space="preserve">  УДК 001</w:t>
        <w:br/>
        <w:t xml:space="preserve">  О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26.</w:t>
        <w:br/>
        <w:t>но в апостольские времена иерархия</w:t>
        <w:br/>
        <w:t xml:space="preserve">  еще не была жесткой, ощутимо проявлялся дух равенства, и проповедовать</w:t>
        <w:br/>
        <w:t xml:space="preserve">  мог любой. На это указывает митрополит Антоний (Вадковский): “Каждый</w:t>
        <w:br/>
        <w:t xml:space="preserve">  член общества занимал положение мирянина или ιδιωτηςтолько до тех пор,</w:t>
        <w:br/>
        <w:t xml:space="preserve">  пока слушал речь другого, а потом мог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27.</w:t>
        <w:br/>
        <w:t>Наука, 2005. — С. 236—269.</w:t>
        <w:br/>
        <w:t xml:space="preserve">  14. Кузьмина C. Ф. Тысячелетняя традиция восточнославянской книжной</w:t>
        <w:br/>
        <w:t xml:space="preserve">  культуры: «Слово о Законе и Благодати» митрополита Илариона и творчество</w:t>
        <w:br/>
        <w:t xml:space="preserve">  Достоевского // Достоевский: Материалы и исследования. — СПб.: Наука,</w:t>
        <w:br/>
        <w:t xml:space="preserve">  2001. — Т. 16. — С. 32—45.</w:t>
        <w:br/>
        <w:t xml:space="preserve">  15. Лебедева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28.</w:t>
        <w:br/>
        <w:t>плане, направляет к тому расположенному в глубине, на втором плане,</w:t>
        <w:br/>
        <w:t xml:space="preserve">  центру, где издали виднеется фигура приближающегося Христа. Или, говоря</w:t>
        <w:br/>
        <w:t xml:space="preserve">  словами митрополита Антония (Храповицкого):</w:t>
        <w:br/>
        <w:t xml:space="preserve">  311</w:t>
        <w:br/>
        <w:t xml:space="preserve">  “…этот крест благоразумного разбойника, или, напротив,</w:t>
        <w:br/>
        <w:t xml:space="preserve">  разбойника-хулителя, — вот что описывал Достоевский, а читатель уже сам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29.</w:t>
        <w:br/>
        <w:t xml:space="preserve"> быть третий, на который один</w:t>
        <w:br/>
        <w:t xml:space="preserve">  разбойник уповает и спасается, а другой изрыгает хулы и погибает…”⁷</w:t>
        <w:br/>
        <w:t xml:space="preserve">  ⁷ Антоний (Храповицкий), митрополит. Пастырское изучение людей и жизни</w:t>
        <w:br/>
        <w:t xml:space="preserve">  по сочинениям Ф. М. Достоевского // Ф. М. Достоевский и Православие. М.,</w:t>
        <w:br/>
        <w:t xml:space="preserve">  1997. С. 74—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30.</w:t>
        <w:br/>
        <w:br/>
        <w:t xml:space="preserve">  духовной мысли, но впервые стали категориями филологического анализа.</w:t>
        <w:br/>
        <w:t xml:space="preserve">  Коллизия и православное разрешение коллизии Закона и Благодати даны в</w:t>
        <w:br/>
        <w:t xml:space="preserve">  Слове митрополита Илариона.</w:t>
        <w:br/>
        <w:t xml:space="preserve">  6</w:t>
        <w:br/>
        <w:t xml:space="preserve">  Понятие соборности, известное по Символу веры, было осознано в</w:t>
        <w:br/>
        <w:t xml:space="preserve">  XIX—XX веках как одно из ключевых понятий </w:t>
        <w:br/>
        <w:t xml:space="preserve"> В. Н. Захаров. Православные аспекты этнопоэтики русской литературы.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